
<file path=[Content_Types].xml><?xml version="1.0" encoding="utf-8"?>
<Types xmlns="http://schemas.openxmlformats.org/package/2006/content-types">
  <Default Extension="xml" ContentType="application/xml"/>
  <Default Extension="png" ContentType="image/png"/>
  <Default Extension="jpeg" ContentType="image/jpe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spacing w:line="360" w:lineRule="auto"/>
        <w:jc w:val="center"/>
        <w:rPr>
          <w:rFonts w:cs="宋体"/>
          <w:b/>
          <w:bCs/>
          <w:kern w:val="0"/>
          <w:sz w:val="36"/>
          <w:szCs w:val="36"/>
        </w:rPr>
      </w:pPr>
      <w:r>
        <w:rPr>
          <w:rFonts w:hint="eastAsia" w:cs="宋体"/>
          <w:b/>
          <w:bCs/>
          <w:kern w:val="0"/>
          <w:sz w:val="36"/>
          <w:szCs w:val="36"/>
        </w:rPr>
        <w:t>益阳市箴言中学2020届高三文科综合试卷</w:t>
      </w:r>
    </w:p>
    <w:p>
      <w:pPr>
        <w:wordWrap w:val="0"/>
        <w:spacing w:line="360" w:lineRule="auto"/>
        <w:ind w:left="1419" w:leftChars="150" w:hanging="1104" w:hangingChars="250"/>
        <w:jc w:val="right"/>
        <w:rPr>
          <w:rFonts w:cs="宋体"/>
          <w:bCs/>
          <w:kern w:val="0"/>
          <w:szCs w:val="21"/>
        </w:rPr>
      </w:pPr>
      <w:r>
        <w:rPr>
          <w:rFonts w:hint="eastAsia" w:ascii="黑体" w:eastAsia="黑体" w:cs="宋体"/>
          <w:b/>
          <w:bCs/>
          <w:kern w:val="0"/>
          <w:sz w:val="44"/>
          <w:szCs w:val="44"/>
        </w:rPr>
        <w:t xml:space="preserve">文科综合试题           </w:t>
      </w:r>
      <w:r>
        <w:rPr>
          <w:rFonts w:hint="eastAsia" w:cs="宋体"/>
          <w:bCs/>
          <w:kern w:val="0"/>
          <w:szCs w:val="21"/>
        </w:rPr>
        <w:t>2020．06．30</w:t>
      </w:r>
    </w:p>
    <w:p>
      <w:pPr>
        <w:spacing w:line="300" w:lineRule="auto"/>
        <w:rPr>
          <w:rFonts w:ascii="黑体" w:eastAsia="黑体" w:cs="宋体"/>
          <w:b/>
          <w:bCs/>
          <w:kern w:val="0"/>
          <w:sz w:val="24"/>
        </w:rPr>
      </w:pPr>
      <w:r>
        <w:rPr>
          <w:rFonts w:hint="eastAsia" w:ascii="黑体" w:eastAsia="黑体" w:cs="宋体"/>
          <w:b/>
          <w:bCs/>
          <w:kern w:val="0"/>
          <w:sz w:val="24"/>
        </w:rPr>
        <w:t>注意事项：</w:t>
      </w:r>
    </w:p>
    <w:p>
      <w:pPr>
        <w:spacing w:line="300" w:lineRule="auto"/>
        <w:ind w:left="840" w:leftChars="150" w:hanging="525" w:hangingChars="250"/>
        <w:rPr>
          <w:rFonts w:cs="宋体"/>
          <w:bCs/>
          <w:kern w:val="0"/>
          <w:szCs w:val="21"/>
        </w:rPr>
      </w:pPr>
      <w:r>
        <w:rPr>
          <w:rFonts w:hint="eastAsia" w:cs="宋体"/>
          <w:bCs/>
          <w:kern w:val="0"/>
          <w:szCs w:val="21"/>
        </w:rPr>
        <w:t xml:space="preserve">  1．回答第Ⅰ卷时，选出每小题答案后，用2B铅笔把对应题目的答案标号涂黑。如需改动，用橡皮擦干净后，再选涂其他答案标号。写在本试卷上无效。</w:t>
      </w:r>
    </w:p>
    <w:p>
      <w:pPr>
        <w:tabs>
          <w:tab w:val="left" w:pos="540"/>
        </w:tabs>
        <w:spacing w:line="300" w:lineRule="auto"/>
        <w:ind w:left="840" w:leftChars="150" w:hanging="525" w:hangingChars="250"/>
        <w:rPr>
          <w:rFonts w:cs="宋体"/>
          <w:bCs/>
          <w:kern w:val="0"/>
          <w:szCs w:val="21"/>
        </w:rPr>
      </w:pPr>
      <w:r>
        <w:rPr>
          <w:rFonts w:hint="eastAsia" w:cs="宋体"/>
          <w:bCs/>
          <w:kern w:val="0"/>
          <w:szCs w:val="21"/>
        </w:rPr>
        <w:t xml:space="preserve">  2．回答第Ⅱ卷时，将答案写在答题卡相应位置上。写在本试卷上无效。</w:t>
      </w:r>
    </w:p>
    <w:p>
      <w:pPr>
        <w:spacing w:line="300" w:lineRule="auto"/>
        <w:ind w:left="602" w:hanging="602" w:hangingChars="200"/>
        <w:jc w:val="center"/>
        <w:rPr>
          <w:rFonts w:eastAsia="黑体"/>
          <w:b/>
          <w:color w:val="000000"/>
          <w:kern w:val="0"/>
          <w:sz w:val="30"/>
          <w:szCs w:val="30"/>
        </w:rPr>
      </w:pPr>
      <w:r>
        <w:rPr>
          <w:rFonts w:hAnsi="黑体" w:eastAsia="黑体"/>
          <w:b/>
          <w:color w:val="000000"/>
          <w:kern w:val="0"/>
          <w:sz w:val="30"/>
          <w:szCs w:val="30"/>
        </w:rPr>
        <w:t>第</w:t>
      </w:r>
      <w:r>
        <w:rPr>
          <w:rFonts w:eastAsia="黑体"/>
          <w:b/>
          <w:color w:val="000000"/>
          <w:kern w:val="0"/>
          <w:sz w:val="30"/>
          <w:szCs w:val="30"/>
        </w:rPr>
        <w:t>Ⅰ</w:t>
      </w:r>
      <w:r>
        <w:rPr>
          <w:rFonts w:hAnsi="黑体" w:eastAsia="黑体"/>
          <w:b/>
          <w:color w:val="000000"/>
          <w:kern w:val="0"/>
          <w:sz w:val="30"/>
          <w:szCs w:val="30"/>
        </w:rPr>
        <w:t>卷（选择题</w:t>
      </w:r>
      <w:r>
        <w:rPr>
          <w:rFonts w:eastAsia="黑体"/>
          <w:b/>
          <w:color w:val="000000"/>
          <w:kern w:val="0"/>
          <w:sz w:val="30"/>
          <w:szCs w:val="30"/>
        </w:rPr>
        <w:t xml:space="preserve">  </w:t>
      </w:r>
      <w:r>
        <w:rPr>
          <w:rFonts w:hAnsi="黑体" w:eastAsia="黑体"/>
          <w:b/>
          <w:color w:val="000000"/>
          <w:kern w:val="0"/>
          <w:sz w:val="30"/>
          <w:szCs w:val="30"/>
        </w:rPr>
        <w:t>共</w:t>
      </w:r>
      <w:r>
        <w:rPr>
          <w:rFonts w:eastAsia="黑体"/>
          <w:b/>
          <w:color w:val="000000"/>
          <w:kern w:val="0"/>
          <w:sz w:val="30"/>
          <w:szCs w:val="30"/>
        </w:rPr>
        <w:t>140</w:t>
      </w:r>
      <w:r>
        <w:rPr>
          <w:rFonts w:hAnsi="黑体" w:eastAsia="黑体"/>
          <w:b/>
          <w:color w:val="000000"/>
          <w:kern w:val="0"/>
          <w:sz w:val="30"/>
          <w:szCs w:val="30"/>
        </w:rPr>
        <w:t>分）</w:t>
      </w:r>
    </w:p>
    <w:p>
      <w:pPr>
        <w:spacing w:line="300" w:lineRule="auto"/>
        <w:ind w:firstLine="472" w:firstLineChars="196"/>
        <w:rPr>
          <w:rFonts w:eastAsia="黑体"/>
          <w:b/>
          <w:bCs/>
          <w:kern w:val="0"/>
          <w:sz w:val="24"/>
        </w:rPr>
      </w:pPr>
      <w:r>
        <w:rPr>
          <w:rFonts w:hint="eastAsia" w:eastAsia="黑体"/>
          <w:b/>
          <w:bCs/>
          <w:kern w:val="0"/>
          <w:sz w:val="24"/>
        </w:rPr>
        <w:t>本卷共35小题，</w:t>
      </w:r>
      <w:r>
        <w:rPr>
          <w:rFonts w:eastAsia="黑体"/>
          <w:b/>
          <w:bCs/>
          <w:kern w:val="0"/>
          <w:sz w:val="24"/>
        </w:rPr>
        <w:t>每小题4分，</w:t>
      </w:r>
      <w:r>
        <w:rPr>
          <w:rFonts w:hint="eastAsia" w:eastAsia="黑体"/>
          <w:b/>
          <w:bCs/>
          <w:kern w:val="0"/>
          <w:sz w:val="24"/>
        </w:rPr>
        <w:t>共140</w:t>
      </w:r>
      <w:r>
        <w:rPr>
          <w:rFonts w:eastAsia="黑体"/>
          <w:b/>
          <w:bCs/>
          <w:kern w:val="0"/>
          <w:sz w:val="24"/>
        </w:rPr>
        <w:t>分。在每小题给出的四个选项中，只有一个选项最符合题目要求。</w:t>
      </w:r>
    </w:p>
    <w:p>
      <w:pPr>
        <w:pStyle w:val="7"/>
        <w:widowControl/>
        <w:shd w:val="clear" w:color="auto" w:fill="FFFFFF"/>
        <w:adjustRightInd w:val="0"/>
        <w:snapToGrid w:val="0"/>
        <w:spacing w:before="0" w:beforeAutospacing="0" w:after="0" w:afterAutospacing="0" w:line="276" w:lineRule="auto"/>
        <w:ind w:firstLine="468" w:firstLineChars="200"/>
        <w:rPr>
          <w:rFonts w:ascii="楷体" w:hAnsi="楷体" w:eastAsia="楷体" w:cs="Microsoft YaHei UI"/>
          <w:color w:val="000000"/>
          <w:spacing w:val="12"/>
          <w:sz w:val="21"/>
          <w:szCs w:val="21"/>
        </w:rPr>
      </w:pPr>
      <w:r>
        <w:rPr>
          <w:rFonts w:hint="eastAsia" w:ascii="楷体" w:hAnsi="楷体" w:eastAsia="楷体" w:cs="Microsoft YaHei UI"/>
          <w:color w:val="000000"/>
          <w:spacing w:val="12"/>
          <w:sz w:val="21"/>
          <w:szCs w:val="21"/>
          <w:shd w:val="clear" w:color="auto" w:fill="FFFFFF"/>
        </w:rPr>
        <w:t>奶牛场倒牛奶是书本里讲述“大萧条”时提到的标志性事件。新冠疫情下，这一幕正在美国东北部重新上演—威斯康星州、密歇根州、宾夕法尼亚州等地的奶农陆续开始把牛奶倒入下水道、池塘、农田，但是美国不少超市里的牛奶却开始缺货，一些超市甚至开始“限购”。据此完成1～3题。</w:t>
      </w:r>
    </w:p>
    <w:p>
      <w:pPr>
        <w:pStyle w:val="7"/>
        <w:widowControl/>
        <w:shd w:val="clear" w:color="auto" w:fill="FFFFFF"/>
        <w:adjustRightInd w:val="0"/>
        <w:snapToGrid w:val="0"/>
        <w:spacing w:before="0" w:beforeAutospacing="0" w:after="0" w:afterAutospacing="0" w:line="276" w:lineRule="auto"/>
        <w:rPr>
          <w:rFonts w:ascii="宋体" w:hAnsi="宋体" w:cs="Microsoft YaHei UI"/>
          <w:color w:val="000000"/>
          <w:spacing w:val="12"/>
          <w:sz w:val="21"/>
          <w:szCs w:val="21"/>
        </w:rPr>
      </w:pPr>
      <w:r>
        <w:rPr>
          <w:rFonts w:hint="eastAsia" w:ascii="宋体" w:hAnsi="宋体" w:cs="Microsoft YaHei UI"/>
          <w:color w:val="000000"/>
          <w:spacing w:val="12"/>
          <w:sz w:val="21"/>
          <w:szCs w:val="21"/>
          <w:shd w:val="clear" w:color="auto" w:fill="FFFFFF"/>
        </w:rPr>
        <w:t>1．倾倒牛奶的地区主要集中在</w:t>
      </w:r>
    </w:p>
    <w:p>
      <w:pPr>
        <w:pStyle w:val="7"/>
        <w:widowControl/>
        <w:shd w:val="clear" w:color="auto" w:fill="FFFFFF"/>
        <w:adjustRightInd w:val="0"/>
        <w:snapToGrid w:val="0"/>
        <w:spacing w:before="0" w:beforeAutospacing="0" w:after="0" w:afterAutospacing="0" w:line="276" w:lineRule="auto"/>
        <w:ind w:firstLine="468" w:firstLineChars="200"/>
        <w:rPr>
          <w:rFonts w:ascii="宋体" w:hAnsi="宋体" w:cs="Microsoft YaHei UI"/>
          <w:color w:val="000000"/>
          <w:spacing w:val="12"/>
          <w:sz w:val="21"/>
          <w:szCs w:val="21"/>
        </w:rPr>
      </w:pPr>
      <w:r>
        <w:rPr>
          <w:rFonts w:hint="eastAsia" w:ascii="宋体" w:hAnsi="宋体" w:cs="Microsoft YaHei UI"/>
          <w:color w:val="000000"/>
          <w:spacing w:val="12"/>
          <w:sz w:val="21"/>
          <w:szCs w:val="21"/>
          <w:shd w:val="clear" w:color="auto" w:fill="FFFFFF"/>
        </w:rPr>
        <w:t>A．五大湖地区                  B．落基山脉</w:t>
      </w:r>
    </w:p>
    <w:p>
      <w:pPr>
        <w:pStyle w:val="7"/>
        <w:widowControl/>
        <w:shd w:val="clear" w:color="auto" w:fill="FFFFFF"/>
        <w:adjustRightInd w:val="0"/>
        <w:snapToGrid w:val="0"/>
        <w:spacing w:before="0" w:beforeAutospacing="0" w:after="0" w:afterAutospacing="0" w:line="276" w:lineRule="auto"/>
        <w:ind w:firstLine="468" w:firstLineChars="200"/>
        <w:rPr>
          <w:rFonts w:ascii="宋体" w:hAnsi="宋体" w:cs="Microsoft YaHei UI"/>
          <w:color w:val="000000"/>
          <w:spacing w:val="12"/>
          <w:sz w:val="21"/>
          <w:szCs w:val="21"/>
          <w:shd w:val="clear" w:color="auto" w:fill="FFFFFF"/>
        </w:rPr>
      </w:pPr>
      <w:r>
        <w:rPr>
          <w:rFonts w:hint="eastAsia" w:ascii="宋体" w:hAnsi="宋体" w:cs="Microsoft YaHei UI"/>
          <w:color w:val="000000"/>
          <w:spacing w:val="12"/>
          <w:sz w:val="21"/>
          <w:szCs w:val="21"/>
          <w:shd w:val="clear" w:color="auto" w:fill="FFFFFF"/>
        </w:rPr>
        <w:t>C．西部海岸                    D．墨西哥湾沿岸</w:t>
      </w:r>
    </w:p>
    <w:p>
      <w:pPr>
        <w:pStyle w:val="7"/>
        <w:widowControl/>
        <w:shd w:val="clear" w:color="auto" w:fill="FFFFFF"/>
        <w:adjustRightInd w:val="0"/>
        <w:snapToGrid w:val="0"/>
        <w:spacing w:before="0" w:beforeAutospacing="0" w:after="0" w:afterAutospacing="0" w:line="276" w:lineRule="auto"/>
        <w:rPr>
          <w:rFonts w:ascii="宋体" w:hAnsi="宋体" w:cs="Microsoft YaHei UI"/>
          <w:color w:val="000000"/>
          <w:spacing w:val="12"/>
          <w:sz w:val="21"/>
          <w:szCs w:val="21"/>
        </w:rPr>
      </w:pPr>
      <w:r>
        <w:rPr>
          <w:rFonts w:hint="eastAsia" w:ascii="宋体" w:hAnsi="宋体" w:cs="Microsoft YaHei UI"/>
          <w:color w:val="000000"/>
          <w:spacing w:val="12"/>
          <w:sz w:val="21"/>
          <w:szCs w:val="21"/>
          <w:shd w:val="clear" w:color="auto" w:fill="FFFFFF"/>
        </w:rPr>
        <w:t>2．奶牛场既倾倒牛奶又产奶的最主要原因是</w:t>
      </w:r>
    </w:p>
    <w:p>
      <w:pPr>
        <w:pStyle w:val="7"/>
        <w:widowControl/>
        <w:shd w:val="clear" w:color="auto" w:fill="FFFFFF"/>
        <w:adjustRightInd w:val="0"/>
        <w:snapToGrid w:val="0"/>
        <w:spacing w:before="0" w:beforeAutospacing="0" w:after="0" w:afterAutospacing="0" w:line="276" w:lineRule="auto"/>
        <w:ind w:firstLine="468" w:firstLineChars="200"/>
        <w:rPr>
          <w:rFonts w:ascii="宋体" w:hAnsi="宋体" w:cs="Microsoft YaHei UI"/>
          <w:color w:val="000000"/>
          <w:spacing w:val="12"/>
          <w:sz w:val="21"/>
          <w:szCs w:val="21"/>
        </w:rPr>
      </w:pPr>
      <w:r>
        <w:rPr>
          <w:rFonts w:hint="eastAsia" w:ascii="宋体" w:hAnsi="宋体" w:cs="Microsoft YaHei UI"/>
          <w:color w:val="000000"/>
          <w:spacing w:val="12"/>
          <w:sz w:val="21"/>
          <w:szCs w:val="21"/>
          <w:shd w:val="clear" w:color="auto" w:fill="FFFFFF"/>
        </w:rPr>
        <w:t>A．失业救济人口大增             B．奶牛产奶的生产特点</w:t>
      </w:r>
    </w:p>
    <w:p>
      <w:pPr>
        <w:pStyle w:val="7"/>
        <w:widowControl/>
        <w:shd w:val="clear" w:color="auto" w:fill="FFFFFF"/>
        <w:adjustRightInd w:val="0"/>
        <w:snapToGrid w:val="0"/>
        <w:spacing w:before="0" w:beforeAutospacing="0" w:after="0" w:afterAutospacing="0" w:line="276" w:lineRule="auto"/>
        <w:ind w:firstLine="468" w:firstLineChars="200"/>
        <w:rPr>
          <w:rFonts w:ascii="宋体" w:hAnsi="宋体" w:cs="Microsoft YaHei UI"/>
          <w:color w:val="000000"/>
          <w:spacing w:val="12"/>
          <w:sz w:val="21"/>
          <w:szCs w:val="21"/>
        </w:rPr>
      </w:pPr>
      <w:r>
        <w:rPr>
          <w:rFonts w:hint="eastAsia" w:ascii="宋体" w:hAnsi="宋体" w:cs="Microsoft YaHei UI"/>
          <w:color w:val="000000"/>
          <w:spacing w:val="12"/>
          <w:sz w:val="21"/>
          <w:szCs w:val="21"/>
          <w:shd w:val="clear" w:color="auto" w:fill="FFFFFF"/>
        </w:rPr>
        <w:t>C．牛奶易变质、难储存           D．气候异常冬季高温</w:t>
      </w:r>
    </w:p>
    <w:p>
      <w:pPr>
        <w:pStyle w:val="7"/>
        <w:widowControl/>
        <w:shd w:val="clear" w:color="auto" w:fill="FFFFFF"/>
        <w:adjustRightInd w:val="0"/>
        <w:snapToGrid w:val="0"/>
        <w:spacing w:before="0" w:beforeAutospacing="0" w:after="0" w:afterAutospacing="0" w:line="276" w:lineRule="auto"/>
        <w:rPr>
          <w:rFonts w:ascii="宋体" w:hAnsi="宋体" w:cs="Microsoft YaHei UI"/>
          <w:color w:val="000000"/>
          <w:spacing w:val="12"/>
          <w:sz w:val="21"/>
          <w:szCs w:val="21"/>
        </w:rPr>
      </w:pPr>
      <w:r>
        <w:rPr>
          <w:rFonts w:hint="eastAsia" w:ascii="宋体" w:hAnsi="宋体" w:cs="Microsoft YaHei UI"/>
          <w:color w:val="000000"/>
          <w:spacing w:val="12"/>
          <w:sz w:val="21"/>
          <w:szCs w:val="21"/>
          <w:shd w:val="clear" w:color="auto" w:fill="FFFFFF"/>
        </w:rPr>
        <w:t>3．一方面奶牛场倾倒牛奶，另一方面城市牛奶短缺的原因是</w:t>
      </w:r>
    </w:p>
    <w:p>
      <w:pPr>
        <w:pStyle w:val="7"/>
        <w:widowControl/>
        <w:shd w:val="clear" w:color="auto" w:fill="FFFFFF"/>
        <w:adjustRightInd w:val="0"/>
        <w:snapToGrid w:val="0"/>
        <w:spacing w:before="0" w:beforeAutospacing="0" w:after="0" w:afterAutospacing="0" w:line="276" w:lineRule="auto"/>
        <w:ind w:firstLine="468" w:firstLineChars="200"/>
        <w:rPr>
          <w:rFonts w:ascii="宋体" w:hAnsi="宋体" w:cs="Microsoft YaHei UI"/>
          <w:color w:val="000000"/>
          <w:spacing w:val="12"/>
          <w:sz w:val="21"/>
          <w:szCs w:val="21"/>
        </w:rPr>
      </w:pPr>
      <w:r>
        <w:rPr>
          <w:rFonts w:hint="eastAsia" w:ascii="宋体" w:hAnsi="宋体" w:cs="Microsoft YaHei UI"/>
          <w:color w:val="000000"/>
          <w:spacing w:val="12"/>
          <w:sz w:val="21"/>
          <w:szCs w:val="21"/>
          <w:shd w:val="clear" w:color="auto" w:fill="FFFFFF"/>
        </w:rPr>
        <w:t>A．维持市场价格                 B．恐慌心理抢购</w:t>
      </w:r>
    </w:p>
    <w:p>
      <w:pPr>
        <w:pStyle w:val="7"/>
        <w:widowControl/>
        <w:shd w:val="clear" w:color="auto" w:fill="FFFFFF"/>
        <w:adjustRightInd w:val="0"/>
        <w:snapToGrid w:val="0"/>
        <w:spacing w:before="0" w:beforeAutospacing="0" w:after="0" w:afterAutospacing="0" w:line="276" w:lineRule="auto"/>
        <w:ind w:firstLine="468" w:firstLineChars="200"/>
        <w:rPr>
          <w:rFonts w:ascii="宋体" w:hAnsi="宋体" w:cs="Microsoft YaHei UI"/>
          <w:color w:val="000000"/>
          <w:spacing w:val="12"/>
          <w:sz w:val="21"/>
          <w:szCs w:val="21"/>
          <w:shd w:val="clear" w:color="auto" w:fill="FFFFFF"/>
        </w:rPr>
      </w:pPr>
      <w:r>
        <w:rPr>
          <w:rFonts w:hint="eastAsia" w:ascii="宋体" w:hAnsi="宋体" w:cs="Microsoft YaHei UI"/>
          <w:color w:val="000000"/>
          <w:spacing w:val="12"/>
          <w:sz w:val="21"/>
          <w:szCs w:val="21"/>
          <w:shd w:val="clear" w:color="auto" w:fill="FFFFFF"/>
        </w:rPr>
        <w:t>C．产业链被中断                 D．市场供大于求</w:t>
      </w:r>
    </w:p>
    <w:p>
      <w:pPr>
        <w:pStyle w:val="7"/>
        <w:widowControl/>
        <w:shd w:val="clear" w:color="auto" w:fill="FFFFFF"/>
        <w:adjustRightInd w:val="0"/>
        <w:snapToGrid w:val="0"/>
        <w:spacing w:before="0" w:beforeAutospacing="0" w:after="0" w:afterAutospacing="0" w:line="276" w:lineRule="auto"/>
        <w:ind w:firstLine="440" w:firstLineChars="200"/>
        <w:jc w:val="both"/>
        <w:rPr>
          <w:rFonts w:ascii="楷体" w:hAnsi="楷体" w:eastAsia="楷体" w:cs="Microsoft YaHei UI"/>
          <w:color w:val="000000"/>
          <w:spacing w:val="5"/>
          <w:sz w:val="21"/>
          <w:szCs w:val="21"/>
        </w:rPr>
      </w:pPr>
      <w:r>
        <w:rPr>
          <w:rFonts w:ascii="楷体" w:hAnsi="楷体" w:eastAsia="楷体" w:cs="楷体"/>
          <w:color w:val="000000"/>
          <w:spacing w:val="5"/>
          <w:sz w:val="21"/>
          <w:szCs w:val="21"/>
          <w:shd w:val="clear" w:color="auto" w:fill="FFFFFF"/>
        </w:rPr>
        <w:t>在我国一些农村地区，由于</w:t>
      </w:r>
      <w:r>
        <w:rPr>
          <w:rFonts w:hint="eastAsia" w:ascii="楷体" w:hAnsi="楷体" w:eastAsia="楷体" w:cs="楷体"/>
          <w:color w:val="000000"/>
          <w:spacing w:val="5"/>
          <w:sz w:val="21"/>
          <w:szCs w:val="21"/>
          <w:shd w:val="clear" w:color="auto" w:fill="FFFFFF"/>
        </w:rPr>
        <w:t>青壮年</w:t>
      </w:r>
      <w:r>
        <w:rPr>
          <w:rFonts w:ascii="楷体" w:hAnsi="楷体" w:eastAsia="楷体" w:cs="楷体"/>
          <w:color w:val="000000"/>
          <w:spacing w:val="5"/>
          <w:sz w:val="21"/>
          <w:szCs w:val="21"/>
          <w:shd w:val="clear" w:color="auto" w:fill="FFFFFF"/>
        </w:rPr>
        <w:t>大量流出，出现了数量众多的老人、儿童等留守人员。在这些地方，</w:t>
      </w:r>
      <w:r>
        <w:rPr>
          <w:rFonts w:hint="eastAsia" w:ascii="楷体" w:hAnsi="楷体" w:eastAsia="楷体" w:cs="楷体"/>
          <w:color w:val="000000"/>
          <w:spacing w:val="5"/>
          <w:sz w:val="21"/>
          <w:szCs w:val="21"/>
          <w:shd w:val="clear" w:color="auto" w:fill="FFFFFF"/>
        </w:rPr>
        <w:t>青壮年</w:t>
      </w:r>
      <w:r>
        <w:rPr>
          <w:rFonts w:ascii="楷体" w:hAnsi="楷体" w:eastAsia="楷体" w:cs="楷体"/>
          <w:color w:val="000000"/>
          <w:spacing w:val="5"/>
          <w:sz w:val="21"/>
          <w:szCs w:val="21"/>
          <w:shd w:val="clear" w:color="auto" w:fill="FFFFFF"/>
        </w:rPr>
        <w:t>的大量流出反而推动了当地留守人群从乡村迁移到县城和乡镇驻地居住，进而提高了当地的城镇化水平。有学者将这种城镇化过程称之为“生活城镇化”。据此完成</w:t>
      </w:r>
      <w:r>
        <w:rPr>
          <w:rFonts w:hint="eastAsia" w:ascii="楷体" w:hAnsi="楷体" w:eastAsia="楷体" w:cs="楷体"/>
          <w:color w:val="000000"/>
          <w:spacing w:val="5"/>
          <w:sz w:val="21"/>
          <w:szCs w:val="21"/>
          <w:shd w:val="clear" w:color="auto" w:fill="FFFFFF"/>
        </w:rPr>
        <w:t>4</w:t>
      </w:r>
      <w:r>
        <w:rPr>
          <w:rFonts w:ascii="楷体" w:hAnsi="楷体" w:eastAsia="楷体" w:cs="楷体"/>
          <w:color w:val="000000"/>
          <w:spacing w:val="5"/>
          <w:sz w:val="21"/>
          <w:szCs w:val="21"/>
          <w:shd w:val="clear" w:color="auto" w:fill="FFFFFF"/>
        </w:rPr>
        <w:t>～</w:t>
      </w:r>
      <w:r>
        <w:rPr>
          <w:rFonts w:hint="eastAsia" w:ascii="楷体" w:hAnsi="楷体" w:eastAsia="楷体" w:cs="楷体"/>
          <w:color w:val="000000"/>
          <w:spacing w:val="5"/>
          <w:sz w:val="21"/>
          <w:szCs w:val="21"/>
          <w:shd w:val="clear" w:color="auto" w:fill="FFFFFF"/>
        </w:rPr>
        <w:t>5</w:t>
      </w:r>
      <w:r>
        <w:rPr>
          <w:rFonts w:ascii="楷体" w:hAnsi="楷体" w:eastAsia="楷体" w:cs="楷体"/>
          <w:color w:val="000000"/>
          <w:spacing w:val="5"/>
          <w:sz w:val="21"/>
          <w:szCs w:val="21"/>
          <w:shd w:val="clear" w:color="auto" w:fill="FFFFFF"/>
        </w:rPr>
        <w:t>题。</w:t>
      </w:r>
    </w:p>
    <w:p>
      <w:pPr>
        <w:pStyle w:val="7"/>
        <w:widowControl/>
        <w:shd w:val="clear" w:color="auto" w:fill="FFFFFF"/>
        <w:adjustRightInd w:val="0"/>
        <w:snapToGrid w:val="0"/>
        <w:spacing w:before="0" w:beforeAutospacing="0" w:after="0" w:afterAutospacing="0" w:line="276" w:lineRule="auto"/>
        <w:jc w:val="both"/>
        <w:rPr>
          <w:rFonts w:ascii="宋体" w:hAnsi="宋体" w:cs="Microsoft YaHei UI"/>
          <w:color w:val="000000"/>
          <w:spacing w:val="5"/>
          <w:sz w:val="21"/>
          <w:szCs w:val="21"/>
        </w:rPr>
      </w:pPr>
      <w:r>
        <w:rPr>
          <w:rFonts w:hint="eastAsia" w:ascii="宋体" w:hAnsi="宋体" w:cs="宋体"/>
          <w:color w:val="000000"/>
          <w:spacing w:val="5"/>
          <w:sz w:val="21"/>
          <w:szCs w:val="21"/>
          <w:shd w:val="clear" w:color="auto" w:fill="FFFFFF"/>
        </w:rPr>
        <w:t>4. “生活城镇化”现象的出现，是因为当地城镇有较好的</w:t>
      </w:r>
    </w:p>
    <w:p>
      <w:pPr>
        <w:pStyle w:val="7"/>
        <w:widowControl/>
        <w:shd w:val="clear" w:color="auto" w:fill="FFFFFF"/>
        <w:adjustRightInd w:val="0"/>
        <w:snapToGrid w:val="0"/>
        <w:spacing w:before="0" w:beforeAutospacing="0" w:after="0" w:afterAutospacing="0" w:line="276" w:lineRule="auto"/>
        <w:ind w:firstLine="440" w:firstLineChars="200"/>
        <w:jc w:val="both"/>
        <w:rPr>
          <w:rFonts w:ascii="宋体" w:hAnsi="宋体" w:cs="Microsoft YaHei UI"/>
          <w:color w:val="000000"/>
          <w:spacing w:val="5"/>
          <w:sz w:val="21"/>
          <w:szCs w:val="21"/>
        </w:rPr>
      </w:pPr>
      <w:r>
        <w:rPr>
          <w:rFonts w:hint="eastAsia" w:ascii="宋体" w:hAnsi="宋体" w:cs="宋体"/>
          <w:color w:val="000000"/>
          <w:spacing w:val="5"/>
          <w:sz w:val="21"/>
          <w:szCs w:val="21"/>
          <w:shd w:val="clear" w:color="auto" w:fill="FFFFFF"/>
        </w:rPr>
        <w:t>A. 就业收入    B. 社会福利      C. 住房条件       D. 教育条件 </w:t>
      </w:r>
    </w:p>
    <w:p>
      <w:pPr>
        <w:pStyle w:val="7"/>
        <w:widowControl/>
        <w:shd w:val="clear" w:color="auto" w:fill="FFFFFF"/>
        <w:adjustRightInd w:val="0"/>
        <w:snapToGrid w:val="0"/>
        <w:spacing w:before="0" w:beforeAutospacing="0" w:after="0" w:afterAutospacing="0" w:line="276" w:lineRule="auto"/>
        <w:jc w:val="both"/>
        <w:rPr>
          <w:rFonts w:ascii="宋体" w:hAnsi="宋体" w:cs="Microsoft YaHei UI"/>
          <w:color w:val="000000"/>
          <w:spacing w:val="5"/>
          <w:sz w:val="21"/>
          <w:szCs w:val="21"/>
        </w:rPr>
      </w:pPr>
      <w:r>
        <w:rPr>
          <w:rFonts w:hint="eastAsia" w:ascii="宋体" w:hAnsi="宋体" w:cs="宋体"/>
          <w:color w:val="000000"/>
          <w:spacing w:val="5"/>
          <w:sz w:val="21"/>
          <w:szCs w:val="21"/>
          <w:shd w:val="clear" w:color="auto" w:fill="FFFFFF"/>
        </w:rPr>
        <w:t>5. 长远来看，“生活城镇化”</w:t>
      </w:r>
    </w:p>
    <w:p>
      <w:pPr>
        <w:pStyle w:val="7"/>
        <w:widowControl/>
        <w:shd w:val="clear" w:color="auto" w:fill="FFFFFF"/>
        <w:adjustRightInd w:val="0"/>
        <w:snapToGrid w:val="0"/>
        <w:spacing w:before="0" w:beforeAutospacing="0" w:after="0" w:afterAutospacing="0" w:line="276" w:lineRule="auto"/>
        <w:jc w:val="both"/>
        <w:rPr>
          <w:rFonts w:ascii="宋体" w:hAnsi="宋体" w:cs="Microsoft YaHei UI"/>
          <w:color w:val="000000"/>
          <w:spacing w:val="5"/>
          <w:sz w:val="21"/>
          <w:szCs w:val="21"/>
        </w:rPr>
      </w:pPr>
      <w:r>
        <w:rPr>
          <w:rFonts w:hint="eastAsia" w:ascii="宋体" w:hAnsi="宋体" w:cs="宋体"/>
          <w:color w:val="000000"/>
          <w:spacing w:val="5"/>
          <w:sz w:val="21"/>
          <w:szCs w:val="21"/>
          <w:shd w:val="clear" w:color="auto" w:fill="FFFFFF"/>
        </w:rPr>
        <w:t>  A. 是工业化推动城镇化的必然结果    B. 是提高城镇化水平的必由之路</w:t>
      </w:r>
    </w:p>
    <w:p>
      <w:pPr>
        <w:pStyle w:val="7"/>
        <w:widowControl/>
        <w:shd w:val="clear" w:color="auto" w:fill="FFFFFF"/>
        <w:adjustRightInd w:val="0"/>
        <w:snapToGrid w:val="0"/>
        <w:spacing w:before="0" w:beforeAutospacing="0" w:after="0" w:afterAutospacing="0" w:line="276" w:lineRule="auto"/>
        <w:jc w:val="both"/>
        <w:rPr>
          <w:rFonts w:ascii="宋体" w:hAnsi="宋体" w:cs="Microsoft YaHei UI"/>
          <w:color w:val="000000"/>
          <w:spacing w:val="5"/>
          <w:sz w:val="21"/>
          <w:szCs w:val="21"/>
        </w:rPr>
      </w:pPr>
      <w:r>
        <w:rPr>
          <w:rFonts w:hint="eastAsia" w:ascii="宋体" w:hAnsi="宋体" w:cs="宋体"/>
          <w:color w:val="000000"/>
          <w:spacing w:val="5"/>
          <w:sz w:val="21"/>
          <w:szCs w:val="21"/>
          <w:shd w:val="clear" w:color="auto" w:fill="FFFFFF"/>
        </w:rPr>
        <w:t>  C. 有利于农村养老问题的解决      D. 不利于乡村振兴战略的实施</w:t>
      </w:r>
    </w:p>
    <w:p>
      <w:pPr>
        <w:adjustRightInd w:val="0"/>
        <w:snapToGrid w:val="0"/>
        <w:spacing w:line="276" w:lineRule="auto"/>
        <w:ind w:right="-1" w:firstLine="420" w:firstLineChars="200"/>
        <w:rPr>
          <w:rFonts w:ascii="楷体" w:hAnsi="楷体" w:eastAsia="楷体"/>
          <w:color w:val="000000"/>
        </w:rPr>
      </w:pPr>
      <w:r>
        <w:drawing>
          <wp:anchor distT="0" distB="0" distL="114300" distR="114300" simplePos="0" relativeHeight="251660288" behindDoc="0" locked="0" layoutInCell="1" allowOverlap="1">
            <wp:simplePos x="0" y="0"/>
            <wp:positionH relativeFrom="column">
              <wp:posOffset>3071495</wp:posOffset>
            </wp:positionH>
            <wp:positionV relativeFrom="paragraph">
              <wp:posOffset>31115</wp:posOffset>
            </wp:positionV>
            <wp:extent cx="2243455" cy="1866900"/>
            <wp:effectExtent l="19050" t="0" r="4445" b="0"/>
            <wp:wrapSquare wrapText="bothSides"/>
            <wp:docPr id="2" name="图片 4" descr="学科网(www.zxxk.com)--教育资源门户，提供试题试卷、教案、课件、教学论文、素材等各类教学资源库下载，还有大量丰富的教学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4" descr="学科网(www.zxxk.com)--教育资源门户，提供试题试卷、教案、课件、教学论文、素材等各类教学资源库下载，还有大量丰富的教学资讯！"/>
                    <pic:cNvPicPr>
                      <a:picLocks noChangeAspect="1" noChangeArrowheads="1"/>
                    </pic:cNvPicPr>
                  </pic:nvPicPr>
                  <pic:blipFill>
                    <a:blip r:embed="rId5" cstate="print">
                      <a:lum bright="-20000" contrast="40000"/>
                    </a:blip>
                    <a:srcRect/>
                    <a:stretch>
                      <a:fillRect/>
                    </a:stretch>
                  </pic:blipFill>
                  <pic:spPr>
                    <a:xfrm>
                      <a:off x="0" y="0"/>
                      <a:ext cx="2243455" cy="1866900"/>
                    </a:xfrm>
                    <a:prstGeom prst="rect">
                      <a:avLst/>
                    </a:prstGeom>
                    <a:noFill/>
                    <a:ln w="9525">
                      <a:noFill/>
                      <a:miter lim="800000"/>
                      <a:headEnd/>
                      <a:tailEnd/>
                    </a:ln>
                  </pic:spPr>
                </pic:pic>
              </a:graphicData>
            </a:graphic>
          </wp:anchor>
        </w:drawing>
      </w:r>
      <w:r>
        <w:rPr>
          <w:rFonts w:ascii="楷体" w:hAnsi="楷体" w:eastAsia="楷体"/>
          <w:color w:val="000000"/>
        </w:rPr>
        <w:t>云轨是运行在高架梁上的跨座式单轨列车，是新兴的城市公共轨道交通系统。巴西萨尔瓦多市位于丘陵广布的半岛沿海平原上，人口约350万，人口稠密，是一个具有500多年历史的古城，旅游业发达。2018年5月23日，在萨尔瓦多市连接西莫兹费尔霍市之间的交通建设招标中，我国比亚迪公司的跨海云轨线路方案成功中标。该线路总长约20千米，主要连接两城市之间的丘陵地带和桑托斯海峡。下图为巴西的萨尔多瓦市跨海云轨路线图和云轨景观图。据此完成</w:t>
      </w:r>
      <w:r>
        <w:rPr>
          <w:rFonts w:hint="eastAsia" w:ascii="楷体" w:hAnsi="楷体" w:eastAsia="楷体"/>
          <w:color w:val="000000"/>
        </w:rPr>
        <w:t>6</w:t>
      </w:r>
      <w:r>
        <w:rPr>
          <w:rFonts w:ascii="楷体" w:hAnsi="楷体" w:eastAsia="楷体"/>
          <w:color w:val="000000"/>
        </w:rPr>
        <w:t>～</w:t>
      </w:r>
      <w:r>
        <w:rPr>
          <w:rFonts w:hint="eastAsia" w:ascii="楷体" w:hAnsi="楷体" w:eastAsia="楷体"/>
          <w:color w:val="000000"/>
        </w:rPr>
        <w:t>8</w:t>
      </w:r>
      <w:r>
        <w:rPr>
          <w:rFonts w:ascii="楷体" w:hAnsi="楷体" w:eastAsia="楷体"/>
          <w:color w:val="000000"/>
        </w:rPr>
        <w:t>题。</w:t>
      </w:r>
    </w:p>
    <w:p>
      <w:pPr>
        <w:adjustRightInd w:val="0"/>
        <w:snapToGrid w:val="0"/>
        <w:spacing w:line="276" w:lineRule="auto"/>
        <w:ind w:right="-1"/>
        <w:rPr>
          <w:rFonts w:ascii="宋体" w:hAnsi="宋体"/>
        </w:rPr>
      </w:pPr>
      <w:r>
        <w:rPr>
          <w:rFonts w:hint="eastAsia" w:ascii="宋体" w:hAnsi="宋体"/>
        </w:rPr>
        <w:t>6</w:t>
      </w:r>
      <w:r>
        <w:rPr>
          <w:rFonts w:ascii="宋体" w:hAnsi="宋体"/>
        </w:rPr>
        <w:t>．与城市普通交通相比，萨尔瓦多市选择建设云轨主要得益于云轨</w:t>
      </w:r>
    </w:p>
    <w:p>
      <w:pPr>
        <w:adjustRightInd w:val="0"/>
        <w:snapToGrid w:val="0"/>
        <w:spacing w:line="276" w:lineRule="auto"/>
        <w:ind w:firstLine="420" w:firstLineChars="200"/>
        <w:rPr>
          <w:rFonts w:ascii="宋体" w:hAnsi="宋体"/>
          <w:color w:val="000000"/>
          <w:szCs w:val="21"/>
        </w:rPr>
      </w:pPr>
      <w:r>
        <w:rPr>
          <w:rFonts w:ascii="宋体" w:hAnsi="宋体"/>
          <w:color w:val="000000"/>
          <w:szCs w:val="21"/>
        </w:rPr>
        <w:t>A．建设线路短</w:t>
      </w:r>
      <w:r>
        <w:rPr>
          <w:rFonts w:hint="eastAsia" w:ascii="宋体" w:hAnsi="宋体"/>
          <w:color w:val="000000"/>
          <w:szCs w:val="21"/>
        </w:rPr>
        <w:tab/>
      </w:r>
      <w:r>
        <w:rPr>
          <w:rFonts w:hint="eastAsia" w:ascii="宋体" w:hAnsi="宋体"/>
          <w:color w:val="000000"/>
          <w:szCs w:val="21"/>
        </w:rPr>
        <w:t xml:space="preserve">   </w:t>
      </w:r>
      <w:r>
        <w:rPr>
          <w:rFonts w:ascii="宋体" w:hAnsi="宋体"/>
          <w:color w:val="000000"/>
          <w:szCs w:val="21"/>
        </w:rPr>
        <w:t>B．</w:t>
      </w:r>
      <w:r>
        <w:rPr>
          <w:rFonts w:hint="eastAsia" w:ascii="宋体" w:hAnsi="宋体"/>
          <w:color w:val="000000"/>
          <w:szCs w:val="21"/>
        </w:rPr>
        <w:t>运输能力强</w:t>
      </w:r>
      <w:r>
        <w:rPr>
          <w:rFonts w:hint="eastAsia" w:ascii="宋体" w:hAnsi="宋体"/>
          <w:color w:val="000000"/>
          <w:szCs w:val="21"/>
        </w:rPr>
        <w:tab/>
      </w:r>
      <w:r>
        <w:rPr>
          <w:rFonts w:hint="eastAsia" w:ascii="宋体" w:hAnsi="宋体"/>
          <w:color w:val="000000"/>
          <w:szCs w:val="21"/>
        </w:rPr>
        <w:t xml:space="preserve">   </w:t>
      </w:r>
      <w:r>
        <w:rPr>
          <w:rFonts w:ascii="宋体" w:hAnsi="宋体"/>
          <w:color w:val="000000"/>
          <w:szCs w:val="21"/>
        </w:rPr>
        <w:t>C．</w:t>
      </w:r>
      <w:r>
        <w:rPr>
          <w:rFonts w:hint="eastAsia" w:ascii="宋体" w:hAnsi="宋体"/>
          <w:color w:val="000000"/>
          <w:szCs w:val="21"/>
        </w:rPr>
        <w:t>运行速度快</w:t>
      </w:r>
      <w:r>
        <w:rPr>
          <w:rFonts w:hint="eastAsia" w:ascii="宋体" w:hAnsi="宋体"/>
          <w:color w:val="000000"/>
          <w:szCs w:val="21"/>
        </w:rPr>
        <w:tab/>
      </w:r>
      <w:r>
        <w:rPr>
          <w:rFonts w:hint="eastAsia" w:ascii="宋体" w:hAnsi="宋体"/>
          <w:color w:val="000000"/>
          <w:szCs w:val="21"/>
        </w:rPr>
        <w:t xml:space="preserve">   </w:t>
      </w:r>
      <w:r>
        <w:rPr>
          <w:rFonts w:ascii="宋体" w:hAnsi="宋体"/>
          <w:color w:val="000000"/>
          <w:szCs w:val="21"/>
        </w:rPr>
        <w:t>D．占地面积小</w:t>
      </w:r>
    </w:p>
    <w:p>
      <w:pPr>
        <w:adjustRightInd w:val="0"/>
        <w:snapToGrid w:val="0"/>
        <w:spacing w:line="276" w:lineRule="auto"/>
        <w:ind w:right="-1"/>
        <w:rPr>
          <w:rFonts w:ascii="宋体" w:hAnsi="宋体"/>
        </w:rPr>
      </w:pPr>
      <w:r>
        <w:rPr>
          <w:rFonts w:hint="eastAsia" w:ascii="宋体" w:hAnsi="宋体"/>
        </w:rPr>
        <w:t>7</w:t>
      </w:r>
      <w:r>
        <w:rPr>
          <w:rFonts w:ascii="宋体" w:hAnsi="宋体"/>
        </w:rPr>
        <w:t>．巴西萨尔瓦多市跨海交通选择中国云轨主要是由于中国</w:t>
      </w:r>
    </w:p>
    <w:p>
      <w:pPr>
        <w:adjustRightInd w:val="0"/>
        <w:snapToGrid w:val="0"/>
        <w:spacing w:line="276" w:lineRule="auto"/>
        <w:ind w:firstLine="420" w:firstLineChars="200"/>
        <w:rPr>
          <w:rFonts w:ascii="宋体" w:hAnsi="宋体"/>
          <w:color w:val="000000"/>
          <w:szCs w:val="21"/>
        </w:rPr>
      </w:pPr>
      <w:r>
        <w:rPr>
          <w:rFonts w:ascii="宋体" w:hAnsi="宋体"/>
          <w:color w:val="000000"/>
          <w:szCs w:val="21"/>
        </w:rPr>
        <w:t>A．资金充足</w:t>
      </w:r>
      <w:r>
        <w:rPr>
          <w:rFonts w:hint="eastAsia" w:ascii="宋体" w:hAnsi="宋体"/>
          <w:color w:val="000000"/>
          <w:szCs w:val="21"/>
        </w:rPr>
        <w:t xml:space="preserve">        </w:t>
      </w:r>
      <w:r>
        <w:rPr>
          <w:rFonts w:ascii="宋体" w:hAnsi="宋体"/>
          <w:color w:val="000000"/>
          <w:szCs w:val="21"/>
        </w:rPr>
        <w:t>B．</w:t>
      </w:r>
      <w:r>
        <w:rPr>
          <w:rFonts w:hint="eastAsia" w:ascii="宋体" w:hAnsi="宋体"/>
          <w:color w:val="000000"/>
          <w:szCs w:val="21"/>
        </w:rPr>
        <w:t xml:space="preserve">技术先进         </w:t>
      </w:r>
      <w:r>
        <w:rPr>
          <w:rFonts w:ascii="宋体" w:hAnsi="宋体"/>
          <w:color w:val="000000"/>
          <w:szCs w:val="21"/>
        </w:rPr>
        <w:t>C．</w:t>
      </w:r>
      <w:r>
        <w:rPr>
          <w:rFonts w:hint="eastAsia" w:ascii="宋体" w:hAnsi="宋体"/>
          <w:color w:val="000000"/>
          <w:szCs w:val="21"/>
        </w:rPr>
        <w:t>政策优惠</w:t>
      </w:r>
      <w:r>
        <w:rPr>
          <w:rFonts w:hint="eastAsia" w:ascii="宋体" w:hAnsi="宋体"/>
          <w:color w:val="000000"/>
          <w:szCs w:val="21"/>
        </w:rPr>
        <w:tab/>
      </w:r>
      <w:r>
        <w:rPr>
          <w:rFonts w:hint="eastAsia" w:ascii="宋体" w:hAnsi="宋体"/>
          <w:color w:val="000000"/>
          <w:szCs w:val="21"/>
        </w:rPr>
        <w:t xml:space="preserve">       </w:t>
      </w:r>
      <w:r>
        <w:rPr>
          <w:rFonts w:ascii="宋体" w:hAnsi="宋体"/>
          <w:color w:val="000000"/>
          <w:szCs w:val="21"/>
        </w:rPr>
        <w:t>D．市场广阔</w:t>
      </w:r>
    </w:p>
    <w:p>
      <w:pPr>
        <w:adjustRightInd w:val="0"/>
        <w:snapToGrid w:val="0"/>
        <w:spacing w:line="276" w:lineRule="auto"/>
        <w:ind w:right="-1"/>
        <w:rPr>
          <w:rFonts w:ascii="宋体" w:hAnsi="宋体"/>
        </w:rPr>
      </w:pPr>
      <w:r>
        <w:rPr>
          <w:rFonts w:hint="eastAsia" w:ascii="宋体" w:hAnsi="宋体"/>
        </w:rPr>
        <w:t>8</w:t>
      </w:r>
      <w:r>
        <w:rPr>
          <w:rFonts w:ascii="宋体" w:hAnsi="宋体"/>
        </w:rPr>
        <w:t>．萨尔瓦多市积极建设和发展跨海云轨交通的主要目的是为了</w:t>
      </w:r>
    </w:p>
    <w:p>
      <w:pPr>
        <w:adjustRightInd w:val="0"/>
        <w:snapToGrid w:val="0"/>
        <w:spacing w:line="276" w:lineRule="auto"/>
        <w:ind w:firstLine="420" w:firstLineChars="200"/>
        <w:rPr>
          <w:rFonts w:ascii="宋体" w:hAnsi="宋体"/>
          <w:color w:val="000000"/>
          <w:szCs w:val="21"/>
        </w:rPr>
      </w:pPr>
      <w:r>
        <w:rPr>
          <w:rFonts w:hint="eastAsia" w:ascii="宋体" w:hAnsi="宋体"/>
          <w:color w:val="000000"/>
          <w:szCs w:val="21"/>
        </w:rPr>
        <w:t>①降低车辆噪音污染                     ②扩大城乡交通运输量</w:t>
      </w:r>
    </w:p>
    <w:p>
      <w:pPr>
        <w:adjustRightInd w:val="0"/>
        <w:snapToGrid w:val="0"/>
        <w:spacing w:line="276" w:lineRule="auto"/>
        <w:ind w:firstLine="420" w:firstLineChars="200"/>
        <w:rPr>
          <w:rFonts w:ascii="宋体" w:hAnsi="宋体"/>
          <w:color w:val="000000"/>
          <w:szCs w:val="21"/>
        </w:rPr>
      </w:pPr>
      <w:r>
        <w:rPr>
          <w:rFonts w:hint="eastAsia" w:ascii="宋体" w:hAnsi="宋体"/>
          <w:color w:val="000000"/>
          <w:szCs w:val="21"/>
        </w:rPr>
        <w:t>③</w:t>
      </w:r>
      <w:r>
        <w:rPr>
          <w:rFonts w:ascii="宋体" w:hAnsi="宋体"/>
          <w:color w:val="000000"/>
          <w:szCs w:val="21"/>
        </w:rPr>
        <w:t xml:space="preserve">治理城市交通拥堵 </w:t>
      </w:r>
      <w:r>
        <w:rPr>
          <w:rFonts w:hint="eastAsia" w:ascii="宋体" w:hAnsi="宋体"/>
          <w:color w:val="000000"/>
          <w:szCs w:val="21"/>
        </w:rPr>
        <w:t xml:space="preserve">                    ④发展城市与海岸旅游</w:t>
      </w:r>
    </w:p>
    <w:p>
      <w:pPr>
        <w:adjustRightInd w:val="0"/>
        <w:snapToGrid w:val="0"/>
        <w:spacing w:line="276" w:lineRule="auto"/>
        <w:ind w:firstLine="420" w:firstLineChars="200"/>
        <w:rPr>
          <w:rFonts w:ascii="宋体" w:hAnsi="宋体"/>
          <w:color w:val="000000"/>
          <w:szCs w:val="21"/>
        </w:rPr>
      </w:pPr>
      <w:r>
        <w:rPr>
          <w:rFonts w:ascii="宋体" w:hAnsi="宋体"/>
          <w:color w:val="000000"/>
          <w:szCs w:val="21"/>
        </w:rPr>
        <w:t>A．</w:t>
      </w:r>
      <w:r>
        <w:rPr>
          <w:rFonts w:hint="eastAsia" w:ascii="宋体" w:hAnsi="宋体"/>
          <w:color w:val="000000"/>
          <w:szCs w:val="21"/>
        </w:rPr>
        <w:t>①②</w:t>
      </w:r>
      <w:r>
        <w:rPr>
          <w:rFonts w:hint="eastAsia" w:ascii="宋体" w:hAnsi="宋体"/>
          <w:color w:val="000000"/>
          <w:szCs w:val="21"/>
        </w:rPr>
        <w:tab/>
      </w:r>
      <w:r>
        <w:rPr>
          <w:rFonts w:hint="eastAsia" w:ascii="宋体" w:hAnsi="宋体"/>
          <w:color w:val="000000"/>
          <w:szCs w:val="21"/>
        </w:rPr>
        <w:t xml:space="preserve">            </w:t>
      </w:r>
      <w:r>
        <w:rPr>
          <w:rFonts w:ascii="宋体" w:hAnsi="宋体"/>
          <w:color w:val="000000"/>
          <w:szCs w:val="21"/>
        </w:rPr>
        <w:t>B．</w:t>
      </w:r>
      <w:r>
        <w:rPr>
          <w:rFonts w:hint="eastAsia" w:ascii="宋体" w:hAnsi="宋体"/>
          <w:color w:val="000000"/>
          <w:szCs w:val="21"/>
        </w:rPr>
        <w:t xml:space="preserve">②③            </w:t>
      </w:r>
      <w:r>
        <w:rPr>
          <w:rFonts w:ascii="宋体" w:hAnsi="宋体"/>
          <w:color w:val="000000"/>
          <w:szCs w:val="21"/>
        </w:rPr>
        <w:t>C．</w:t>
      </w:r>
      <w:r>
        <w:rPr>
          <w:rFonts w:hint="eastAsia" w:ascii="宋体" w:hAnsi="宋体"/>
          <w:color w:val="000000"/>
          <w:szCs w:val="21"/>
        </w:rPr>
        <w:t>①④</w:t>
      </w:r>
      <w:r>
        <w:rPr>
          <w:rFonts w:hint="eastAsia" w:ascii="宋体" w:hAnsi="宋体"/>
          <w:color w:val="000000"/>
          <w:szCs w:val="21"/>
        </w:rPr>
        <w:tab/>
      </w:r>
      <w:r>
        <w:rPr>
          <w:rFonts w:hint="eastAsia" w:ascii="宋体" w:hAnsi="宋体"/>
          <w:color w:val="000000"/>
          <w:szCs w:val="21"/>
        </w:rPr>
        <w:t xml:space="preserve">            </w:t>
      </w:r>
      <w:r>
        <w:rPr>
          <w:rFonts w:ascii="宋体" w:hAnsi="宋体"/>
          <w:color w:val="000000"/>
          <w:szCs w:val="21"/>
        </w:rPr>
        <w:t>D．</w:t>
      </w:r>
      <w:r>
        <w:rPr>
          <w:rFonts w:hint="eastAsia" w:ascii="宋体" w:hAnsi="宋体"/>
          <w:color w:val="000000"/>
          <w:szCs w:val="21"/>
        </w:rPr>
        <w:t>③④</w:t>
      </w:r>
    </w:p>
    <w:p>
      <w:pPr>
        <w:adjustRightInd w:val="0"/>
        <w:snapToGrid w:val="0"/>
        <w:spacing w:line="276" w:lineRule="auto"/>
        <w:ind w:firstLine="420"/>
        <w:jc w:val="left"/>
        <w:textAlignment w:val="center"/>
        <w:rPr>
          <w:rFonts w:ascii="楷体" w:hAnsi="楷体" w:eastAsia="楷体"/>
        </w:rPr>
      </w:pPr>
      <w:r>
        <w:rPr>
          <w:rFonts w:ascii="楷体" w:hAnsi="楷体" w:eastAsia="楷体"/>
        </w:rPr>
        <w:t>河流主流线是河槽各断面流速最大处的连线。我国某河段比降较小，河道被河间湿地分隔成网状河道</w:t>
      </w:r>
      <w:r>
        <w:rPr>
          <w:rFonts w:hint="eastAsia" w:ascii="楷体" w:hAnsi="楷体" w:eastAsia="楷体"/>
        </w:rPr>
        <w:t>，河道弯曲，为减少洪涝灾害，当地人裁弯取直</w:t>
      </w:r>
      <w:r>
        <w:rPr>
          <w:rFonts w:ascii="楷体" w:hAnsi="楷体" w:eastAsia="楷体"/>
        </w:rPr>
        <w:t>。30年来，该河段河道及河间湿地总面积变化较小，主流线摆动明显，河间湿地个数明显增加。下图示意该河段降水相近的4个年份丰水期的河道平面形态。据此完成</w:t>
      </w:r>
      <w:r>
        <w:rPr>
          <w:rFonts w:hint="eastAsia" w:ascii="楷体" w:hAnsi="楷体" w:eastAsia="楷体"/>
        </w:rPr>
        <w:t>9</w:t>
      </w:r>
      <w:r>
        <w:rPr>
          <w:rFonts w:ascii="楷体" w:hAnsi="楷体" w:eastAsia="楷体"/>
        </w:rPr>
        <w:t>～</w:t>
      </w:r>
      <w:r>
        <w:rPr>
          <w:rFonts w:hint="eastAsia" w:ascii="楷体" w:hAnsi="楷体" w:eastAsia="楷体"/>
        </w:rPr>
        <w:t>11</w:t>
      </w:r>
      <w:r>
        <w:rPr>
          <w:rFonts w:ascii="楷体" w:hAnsi="楷体" w:eastAsia="楷体"/>
        </w:rPr>
        <w:t>题。</w:t>
      </w:r>
    </w:p>
    <w:p>
      <w:pPr>
        <w:adjustRightInd w:val="0"/>
        <w:snapToGrid w:val="0"/>
        <w:spacing w:line="276" w:lineRule="auto"/>
        <w:jc w:val="center"/>
        <w:textAlignment w:val="center"/>
        <w:rPr>
          <w:rFonts w:ascii="宋体" w:hAnsi="宋体"/>
          <w:color w:val="0000FF"/>
        </w:rPr>
      </w:pPr>
      <w:r>
        <w:rPr>
          <w:rFonts w:ascii="宋体" w:hAnsi="宋体"/>
          <w:color w:val="0000FF"/>
        </w:rPr>
        <w:drawing>
          <wp:inline distT="0" distB="0" distL="0" distR="0">
            <wp:extent cx="5476875" cy="1905000"/>
            <wp:effectExtent l="19050" t="0" r="9525" b="0"/>
            <wp:docPr id="6" name="图片 3" descr="学科网(www.zxxk.com)--教育资源门户，提供试题试卷、教案、课件、教学论文、素材等各类教学资源库下载，还有大量丰富的教学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3" descr="学科网(www.zxxk.com)--教育资源门户，提供试题试卷、教案、课件、教学论文、素材等各类教学资源库下载，还有大量丰富的教学资讯！"/>
                    <pic:cNvPicPr>
                      <a:picLocks noChangeAspect="1" noChangeArrowheads="1"/>
                    </pic:cNvPicPr>
                  </pic:nvPicPr>
                  <pic:blipFill>
                    <a:blip r:embed="rId6" cstate="print"/>
                    <a:srcRect/>
                    <a:stretch>
                      <a:fillRect/>
                    </a:stretch>
                  </pic:blipFill>
                  <pic:spPr>
                    <a:xfrm>
                      <a:off x="0" y="0"/>
                      <a:ext cx="5476875" cy="1905000"/>
                    </a:xfrm>
                    <a:prstGeom prst="rect">
                      <a:avLst/>
                    </a:prstGeom>
                    <a:noFill/>
                    <a:ln w="9525">
                      <a:noFill/>
                      <a:miter lim="800000"/>
                      <a:headEnd/>
                      <a:tailEnd/>
                    </a:ln>
                  </pic:spPr>
                </pic:pic>
              </a:graphicData>
            </a:graphic>
          </wp:inline>
        </w:drawing>
      </w:r>
    </w:p>
    <w:p>
      <w:pPr>
        <w:widowControl/>
        <w:adjustRightInd w:val="0"/>
        <w:snapToGrid w:val="0"/>
        <w:spacing w:line="276" w:lineRule="auto"/>
        <w:jc w:val="center"/>
        <w:rPr>
          <w:rFonts w:ascii="宋体" w:hAnsi="宋体"/>
          <w:kern w:val="0"/>
          <w:sz w:val="22"/>
        </w:rPr>
      </w:pPr>
      <w:r>
        <w:rPr>
          <w:rFonts w:ascii="宋体" w:hAnsi="宋体"/>
          <w:kern w:val="0"/>
          <w:szCs w:val="21"/>
        </w:rPr>
        <w:t>图3</w:t>
      </w:r>
    </w:p>
    <w:p>
      <w:pPr>
        <w:adjustRightInd w:val="0"/>
        <w:snapToGrid w:val="0"/>
        <w:spacing w:line="276" w:lineRule="auto"/>
        <w:jc w:val="left"/>
        <w:textAlignment w:val="center"/>
        <w:rPr>
          <w:rFonts w:ascii="宋体" w:hAnsi="宋体"/>
        </w:rPr>
      </w:pPr>
      <w:r>
        <w:rPr>
          <w:rFonts w:hint="eastAsia" w:ascii="宋体" w:hAnsi="宋体"/>
        </w:rPr>
        <w:t>9</w:t>
      </w:r>
      <w:r>
        <w:rPr>
          <w:rFonts w:ascii="宋体" w:hAnsi="宋体"/>
        </w:rPr>
        <w:t>．图中该河段河道平面形态出现的先后顺序是</w:t>
      </w:r>
    </w:p>
    <w:p>
      <w:pPr>
        <w:tabs>
          <w:tab w:val="left" w:pos="4153"/>
        </w:tabs>
        <w:adjustRightInd w:val="0"/>
        <w:snapToGrid w:val="0"/>
        <w:spacing w:line="276" w:lineRule="auto"/>
        <w:ind w:left="315" w:firstLine="105" w:firstLineChars="50"/>
        <w:jc w:val="left"/>
        <w:textAlignment w:val="center"/>
        <w:rPr>
          <w:rFonts w:ascii="宋体" w:hAnsi="宋体"/>
        </w:rPr>
      </w:pPr>
      <w:r>
        <w:rPr>
          <w:rFonts w:ascii="宋体" w:hAnsi="宋体"/>
        </w:rPr>
        <w:t>A．</w:t>
      </w:r>
      <w:r>
        <w:rPr>
          <w:rFonts w:hint="eastAsia" w:ascii="宋体" w:hAnsi="宋体" w:cs="宋体"/>
        </w:rPr>
        <w:t>①②④③</w:t>
      </w:r>
      <w:r>
        <w:rPr>
          <w:rFonts w:hint="eastAsia" w:ascii="宋体" w:hAnsi="宋体"/>
        </w:rPr>
        <w:t xml:space="preserve">       </w:t>
      </w:r>
      <w:r>
        <w:rPr>
          <w:rFonts w:ascii="宋体" w:hAnsi="宋体"/>
        </w:rPr>
        <w:t xml:space="preserve"> B．</w:t>
      </w:r>
      <w:r>
        <w:rPr>
          <w:rFonts w:hint="eastAsia" w:ascii="宋体" w:hAnsi="宋体"/>
        </w:rPr>
        <w:t xml:space="preserve">①③②④       </w:t>
      </w:r>
      <w:r>
        <w:rPr>
          <w:rFonts w:ascii="宋体" w:hAnsi="宋体"/>
        </w:rPr>
        <w:t>C．</w:t>
      </w:r>
      <w:r>
        <w:rPr>
          <w:rFonts w:hint="eastAsia" w:ascii="宋体" w:hAnsi="宋体"/>
        </w:rPr>
        <w:t xml:space="preserve">②①③④        </w:t>
      </w:r>
      <w:r>
        <w:rPr>
          <w:rFonts w:ascii="宋体" w:hAnsi="宋体"/>
        </w:rPr>
        <w:t xml:space="preserve"> D．</w:t>
      </w:r>
      <w:r>
        <w:rPr>
          <w:rFonts w:hint="eastAsia" w:ascii="宋体" w:hAnsi="宋体" w:cs="宋体"/>
        </w:rPr>
        <w:t>③④②①</w:t>
      </w:r>
    </w:p>
    <w:p>
      <w:pPr>
        <w:adjustRightInd w:val="0"/>
        <w:snapToGrid w:val="0"/>
        <w:spacing w:line="276" w:lineRule="auto"/>
        <w:jc w:val="left"/>
        <w:textAlignment w:val="center"/>
        <w:rPr>
          <w:rFonts w:ascii="宋体" w:hAnsi="宋体"/>
        </w:rPr>
      </w:pPr>
      <w:r>
        <w:rPr>
          <w:rFonts w:hint="eastAsia" w:ascii="宋体" w:hAnsi="宋体"/>
        </w:rPr>
        <w:t>10</w:t>
      </w:r>
      <w:r>
        <w:rPr>
          <w:rFonts w:ascii="宋体" w:hAnsi="宋体"/>
        </w:rPr>
        <w:t>．在该河段，对河间湿地总面积几乎无影响，而对个数影响较大的指标是</w:t>
      </w:r>
    </w:p>
    <w:p>
      <w:pPr>
        <w:tabs>
          <w:tab w:val="left" w:pos="4260"/>
        </w:tabs>
        <w:adjustRightInd w:val="0"/>
        <w:snapToGrid w:val="0"/>
        <w:spacing w:line="276" w:lineRule="auto"/>
        <w:ind w:left="315" w:firstLine="105" w:firstLineChars="50"/>
        <w:jc w:val="left"/>
        <w:textAlignment w:val="center"/>
        <w:rPr>
          <w:rFonts w:ascii="宋体" w:hAnsi="宋体"/>
        </w:rPr>
      </w:pPr>
      <w:r>
        <w:rPr>
          <w:rFonts w:ascii="宋体" w:hAnsi="宋体"/>
        </w:rPr>
        <w:t>A．输沙量</w:t>
      </w:r>
      <w:r>
        <w:rPr>
          <w:rFonts w:hint="eastAsia" w:ascii="宋体" w:hAnsi="宋体"/>
          <w:lang w:val="en-US" w:eastAsia="zh-CN"/>
        </w:rPr>
        <w:t xml:space="preserve">      </w:t>
      </w:r>
      <w:r>
        <w:rPr>
          <w:rFonts w:ascii="宋体" w:hAnsi="宋体"/>
        </w:rPr>
        <w:t>B．河道宽度</w:t>
      </w:r>
      <w:r>
        <w:rPr>
          <w:rFonts w:hint="eastAsia" w:ascii="宋体" w:hAnsi="宋体"/>
          <w:lang w:val="en-US" w:eastAsia="zh-CN"/>
        </w:rPr>
        <w:t xml:space="preserve">      </w:t>
      </w:r>
      <w:r>
        <w:rPr>
          <w:rFonts w:ascii="宋体" w:hAnsi="宋体"/>
        </w:rPr>
        <w:t>C．</w:t>
      </w:r>
      <w:r>
        <w:rPr>
          <w:rFonts w:hint="eastAsia" w:ascii="宋体" w:hAnsi="宋体"/>
        </w:rPr>
        <w:t xml:space="preserve">主流线位置        </w:t>
      </w:r>
      <w:r>
        <w:rPr>
          <w:rFonts w:ascii="宋体" w:hAnsi="宋体"/>
        </w:rPr>
        <w:t>D．</w:t>
      </w:r>
      <w:r>
        <w:rPr>
          <w:rFonts w:hint="eastAsia" w:ascii="宋体" w:hAnsi="宋体"/>
        </w:rPr>
        <w:t>河床平均深度</w:t>
      </w:r>
      <w:r>
        <w:rPr>
          <w:rFonts w:hint="eastAsia" w:ascii="宋体" w:hAnsi="宋体"/>
        </w:rPr>
        <w:tab/>
      </w:r>
    </w:p>
    <w:p>
      <w:pPr>
        <w:adjustRightInd w:val="0"/>
        <w:snapToGrid w:val="0"/>
        <w:spacing w:line="276" w:lineRule="auto"/>
        <w:jc w:val="left"/>
        <w:textAlignment w:val="center"/>
        <w:rPr>
          <w:rFonts w:ascii="宋体" w:hAnsi="宋体"/>
        </w:rPr>
      </w:pPr>
      <w:r>
        <w:rPr>
          <w:rFonts w:hint="eastAsia" w:ascii="宋体" w:hAnsi="宋体"/>
        </w:rPr>
        <w:t>11</w:t>
      </w:r>
      <w:r>
        <w:rPr>
          <w:rFonts w:ascii="宋体" w:hAnsi="宋体"/>
        </w:rPr>
        <w:t>．该河段30年来主流线摆动明显，而丰水期河岸线却变化不明显的原因可能是</w:t>
      </w:r>
    </w:p>
    <w:p>
      <w:pPr>
        <w:tabs>
          <w:tab w:val="left" w:pos="4260"/>
        </w:tabs>
        <w:adjustRightInd w:val="0"/>
        <w:snapToGrid w:val="0"/>
        <w:spacing w:line="276" w:lineRule="auto"/>
        <w:ind w:left="315" w:firstLine="105" w:firstLineChars="50"/>
        <w:jc w:val="left"/>
        <w:textAlignment w:val="center"/>
        <w:rPr>
          <w:rFonts w:ascii="宋体" w:hAnsi="宋体"/>
        </w:rPr>
      </w:pPr>
      <w:r>
        <w:rPr>
          <w:rFonts w:ascii="宋体" w:hAnsi="宋体"/>
        </w:rPr>
        <w:t>A．位于峡谷，河岸基岩坚硬</w:t>
      </w:r>
      <w:r>
        <w:rPr>
          <w:rFonts w:ascii="宋体" w:hAnsi="宋体"/>
        </w:rPr>
        <w:tab/>
      </w:r>
      <w:r>
        <w:rPr>
          <w:rFonts w:ascii="宋体" w:hAnsi="宋体"/>
        </w:rPr>
        <w:t>B．</w:t>
      </w:r>
      <w:r>
        <w:rPr>
          <w:rFonts w:hint="eastAsia" w:ascii="宋体" w:hAnsi="宋体"/>
        </w:rPr>
        <w:t>地壳持续抬升，抵消侵蚀</w:t>
      </w:r>
    </w:p>
    <w:p>
      <w:pPr>
        <w:tabs>
          <w:tab w:val="left" w:pos="4260"/>
        </w:tabs>
        <w:adjustRightInd w:val="0"/>
        <w:snapToGrid w:val="0"/>
        <w:spacing w:line="276" w:lineRule="auto"/>
        <w:ind w:left="315" w:firstLine="105" w:firstLineChars="50"/>
        <w:jc w:val="left"/>
        <w:textAlignment w:val="center"/>
        <w:rPr>
          <w:rFonts w:hint="eastAsia" w:ascii="宋体" w:hAnsi="宋体"/>
        </w:rPr>
      </w:pPr>
      <w:r>
        <w:rPr>
          <w:rFonts w:ascii="宋体" w:hAnsi="宋体"/>
        </w:rPr>
        <w:t>C．</w:t>
      </w:r>
      <w:r>
        <w:rPr>
          <w:rFonts w:hint="eastAsia" w:ascii="宋体" w:hAnsi="宋体"/>
        </w:rPr>
        <w:t>河岸植被茂密，抗冲性强</w:t>
      </w:r>
      <w:r>
        <w:rPr>
          <w:rFonts w:ascii="宋体" w:hAnsi="宋体"/>
        </w:rPr>
        <w:tab/>
      </w:r>
      <w:r>
        <w:rPr>
          <w:rFonts w:ascii="宋体" w:hAnsi="宋体"/>
        </w:rPr>
        <w:t>D．</w:t>
      </w:r>
      <w:r>
        <w:rPr>
          <w:rFonts w:hint="eastAsia" w:ascii="宋体" w:hAnsi="宋体"/>
        </w:rPr>
        <w:t>位于平原，沿岸堤坝牢固</w:t>
      </w:r>
    </w:p>
    <w:p>
      <w:pPr>
        <w:adjustRightInd w:val="0"/>
        <w:snapToGrid w:val="0"/>
        <w:spacing w:line="276" w:lineRule="auto"/>
        <w:ind w:left="420" w:hanging="420" w:hangingChars="200"/>
        <w:jc w:val="left"/>
        <w:textAlignment w:val="center"/>
        <w:rPr>
          <w:rFonts w:ascii="宋体" w:hAnsi="宋体"/>
        </w:rPr>
      </w:pPr>
      <w:r>
        <w:rPr>
          <w:rFonts w:hint="eastAsia" w:ascii="宋体" w:hAnsi="宋体"/>
        </w:rPr>
        <w:t>1</w:t>
      </w:r>
      <w:r>
        <w:rPr>
          <w:rFonts w:hint="eastAsia" w:ascii="宋体" w:hAnsi="宋体"/>
          <w:lang w:val="en-US" w:eastAsia="zh-CN"/>
        </w:rPr>
        <w:t>2</w:t>
      </w:r>
      <w:r>
        <w:rPr>
          <w:rFonts w:ascii="宋体" w:hAnsi="宋体"/>
        </w:rPr>
        <w:t>．</w:t>
      </w:r>
      <w:r>
        <w:rPr>
          <w:rFonts w:hint="eastAsia" w:ascii="宋体" w:hAnsi="宋体"/>
        </w:rPr>
        <w:t>某国受灾害影响，必需品</w:t>
      </w:r>
      <w:r>
        <w:rPr>
          <w:rFonts w:ascii="宋体" w:hAnsi="宋体"/>
        </w:rPr>
        <w:t>K</w:t>
      </w:r>
      <w:r>
        <w:rPr>
          <w:rFonts w:hint="eastAsia" w:ascii="宋体" w:hAnsi="宋体"/>
        </w:rPr>
        <w:t>的需求呈爆发式增长，决定对</w:t>
      </w:r>
      <w:r>
        <w:rPr>
          <w:rFonts w:ascii="宋体" w:hAnsi="宋体"/>
        </w:rPr>
        <w:t>K</w:t>
      </w:r>
      <w:r>
        <w:rPr>
          <w:rFonts w:hint="eastAsia" w:ascii="宋体" w:hAnsi="宋体"/>
        </w:rPr>
        <w:t>产品实行限价。右图中</w:t>
      </w:r>
      <w:r>
        <w:rPr>
          <w:rFonts w:ascii="宋体" w:hAnsi="宋体"/>
        </w:rPr>
        <w:t>S</w:t>
      </w:r>
      <w:r>
        <w:rPr>
          <w:rFonts w:hint="eastAsia" w:ascii="宋体" w:hAnsi="宋体"/>
        </w:rPr>
        <w:t>、</w:t>
      </w:r>
      <w:r>
        <w:rPr>
          <w:rFonts w:ascii="宋体" w:hAnsi="宋体"/>
        </w:rPr>
        <w:t>D</w:t>
      </w:r>
      <w:r>
        <w:rPr>
          <w:rFonts w:hint="eastAsia" w:ascii="宋体" w:hAnsi="宋体"/>
        </w:rPr>
        <w:t>和</w:t>
      </w:r>
      <w:r>
        <w:rPr>
          <w:rFonts w:ascii="宋体" w:hAnsi="宋体"/>
        </w:rPr>
        <w:t>E</w:t>
      </w:r>
      <w:r>
        <w:rPr>
          <w:rFonts w:hint="eastAsia" w:ascii="宋体" w:hAnsi="宋体"/>
        </w:rPr>
        <w:t>分别表示灾害发生前该国</w:t>
      </w:r>
      <w:r>
        <w:rPr>
          <w:rFonts w:ascii="宋体" w:hAnsi="宋体"/>
        </w:rPr>
        <w:t>K</w:t>
      </w:r>
      <w:r>
        <w:rPr>
          <w:rFonts w:hint="eastAsia" w:ascii="宋体" w:hAnsi="宋体"/>
        </w:rPr>
        <w:t>产品的供求曲线和市场均衡点，</w:t>
      </w:r>
      <w:r>
        <w:rPr>
          <w:rFonts w:ascii="宋体" w:hAnsi="宋体"/>
        </w:rPr>
        <w:t>S′</w:t>
      </w:r>
      <w:r>
        <w:rPr>
          <w:rFonts w:hint="eastAsia" w:ascii="宋体" w:hAnsi="宋体"/>
        </w:rPr>
        <w:t>、</w:t>
      </w:r>
      <w:r>
        <w:rPr>
          <w:rFonts w:ascii="宋体" w:hAnsi="宋体"/>
        </w:rPr>
        <w:t>D′</w:t>
      </w:r>
      <w:r>
        <w:rPr>
          <w:rFonts w:hint="eastAsia" w:ascii="宋体" w:hAnsi="宋体"/>
        </w:rPr>
        <w:t>和</w:t>
      </w:r>
      <w:r>
        <w:rPr>
          <w:rFonts w:ascii="宋体" w:hAnsi="宋体"/>
        </w:rPr>
        <w:t>E′</w:t>
      </w:r>
      <w:r>
        <w:rPr>
          <w:rFonts w:hint="eastAsia" w:ascii="宋体" w:hAnsi="宋体"/>
        </w:rPr>
        <w:t>分别表示灾害发生后政府不加干预情况下的供求曲线和市场均衡点，那么政府规定的最高价格</w:t>
      </w:r>
      <w:r>
        <w:rPr>
          <w:rFonts w:ascii="宋体" w:hAnsi="宋体"/>
        </w:rPr>
        <w:t>P</w:t>
      </w:r>
      <w:r>
        <w:rPr>
          <w:rFonts w:hint="eastAsia" w:ascii="宋体" w:hAnsi="宋体"/>
        </w:rPr>
        <w:t>必须满足的条件是</w:t>
      </w:r>
    </w:p>
    <w:p>
      <w:pPr>
        <w:widowControl/>
        <w:shd w:val="clear" w:color="auto" w:fill="FFFFFF"/>
        <w:wordWrap w:val="0"/>
        <w:spacing w:line="360" w:lineRule="atLeast"/>
        <w:jc w:val="center"/>
        <w:rPr>
          <w:rFonts w:ascii="宋体" w:hAnsi="宋体" w:cs="宋体"/>
          <w:color w:val="000000" w:themeColor="text1"/>
          <w:spacing w:val="8"/>
          <w:sz w:val="24"/>
          <w:szCs w:val="24"/>
          <w:shd w:val="clear" w:color="auto" w:fill="FFFFFF"/>
        </w:rPr>
      </w:pPr>
      <w:r>
        <w:rPr>
          <w:rFonts w:ascii="宋体" w:hAnsi="宋体" w:cs="宋体"/>
          <w:color w:val="000000" w:themeColor="text1"/>
          <w:sz w:val="24"/>
          <w:szCs w:val="24"/>
        </w:rPr>
        <w:drawing>
          <wp:inline distT="0" distB="0" distL="114300" distR="114300">
            <wp:extent cx="2895600" cy="1435100"/>
            <wp:effectExtent l="0" t="0" r="0" b="0"/>
            <wp:docPr id="8" name="图片 2"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2" descr="IMG_256"/>
                    <pic:cNvPicPr>
                      <a:picLocks noChangeAspect="1"/>
                    </pic:cNvPicPr>
                  </pic:nvPicPr>
                  <pic:blipFill>
                    <a:blip r:embed="rId7" cstate="print"/>
                    <a:stretch>
                      <a:fillRect/>
                    </a:stretch>
                  </pic:blipFill>
                  <pic:spPr>
                    <a:xfrm>
                      <a:off x="0" y="0"/>
                      <a:ext cx="2895600" cy="1435100"/>
                    </a:xfrm>
                    <a:prstGeom prst="rect">
                      <a:avLst/>
                    </a:prstGeom>
                    <a:noFill/>
                    <a:ln w="9525">
                      <a:noFill/>
                    </a:ln>
                  </pic:spPr>
                </pic:pic>
              </a:graphicData>
            </a:graphic>
          </wp:inline>
        </w:drawing>
      </w:r>
    </w:p>
    <w:p>
      <w:pPr>
        <w:adjustRightInd w:val="0"/>
        <w:snapToGrid w:val="0"/>
        <w:spacing w:line="276" w:lineRule="auto"/>
        <w:ind w:firstLine="420" w:firstLineChars="200"/>
        <w:jc w:val="left"/>
        <w:textAlignment w:val="center"/>
        <w:rPr>
          <w:rFonts w:ascii="宋体" w:hAnsi="宋体"/>
        </w:rPr>
      </w:pPr>
      <w:r>
        <w:rPr>
          <w:rFonts w:hint="eastAsia" w:ascii="宋体" w:hAnsi="宋体"/>
        </w:rPr>
        <w:t>A.</w:t>
      </w:r>
      <w:r>
        <w:rPr>
          <w:rFonts w:ascii="宋体" w:hAnsi="宋体"/>
        </w:rPr>
        <w:t>P≥P1   </w:t>
      </w:r>
      <w:r>
        <w:rPr>
          <w:rFonts w:hint="eastAsia" w:ascii="宋体" w:hAnsi="宋体"/>
        </w:rPr>
        <w:t xml:space="preserve">    </w:t>
      </w:r>
      <w:r>
        <w:rPr>
          <w:rFonts w:ascii="宋体" w:hAnsi="宋体"/>
        </w:rPr>
        <w:t> B</w:t>
      </w:r>
      <w:r>
        <w:rPr>
          <w:rFonts w:hint="eastAsia" w:ascii="宋体" w:hAnsi="宋体"/>
        </w:rPr>
        <w:t>．</w:t>
      </w:r>
      <w:r>
        <w:rPr>
          <w:rFonts w:ascii="宋体" w:hAnsi="宋体"/>
        </w:rPr>
        <w:t>P﹤P1 </w:t>
      </w:r>
      <w:r>
        <w:rPr>
          <w:rFonts w:hint="eastAsia" w:ascii="宋体" w:hAnsi="宋体"/>
        </w:rPr>
        <w:t xml:space="preserve">       </w:t>
      </w:r>
      <w:r>
        <w:rPr>
          <w:rFonts w:ascii="宋体" w:hAnsi="宋体"/>
        </w:rPr>
        <w:t> C</w:t>
      </w:r>
      <w:r>
        <w:rPr>
          <w:rFonts w:hint="eastAsia" w:ascii="宋体" w:hAnsi="宋体"/>
        </w:rPr>
        <w:t>．</w:t>
      </w:r>
      <w:r>
        <w:rPr>
          <w:rFonts w:ascii="宋体" w:hAnsi="宋体"/>
        </w:rPr>
        <w:t>P=P0 </w:t>
      </w:r>
      <w:r>
        <w:rPr>
          <w:rFonts w:hint="eastAsia" w:ascii="宋体" w:hAnsi="宋体"/>
        </w:rPr>
        <w:t xml:space="preserve">       </w:t>
      </w:r>
      <w:r>
        <w:rPr>
          <w:rFonts w:ascii="宋体" w:hAnsi="宋体"/>
        </w:rPr>
        <w:t> D</w:t>
      </w:r>
      <w:r>
        <w:rPr>
          <w:rFonts w:hint="eastAsia" w:ascii="宋体" w:hAnsi="宋体"/>
        </w:rPr>
        <w:t>．</w:t>
      </w:r>
      <w:r>
        <w:rPr>
          <w:rFonts w:ascii="宋体" w:hAnsi="宋体"/>
        </w:rPr>
        <w:t>P</w:t>
      </w:r>
      <w:r>
        <w:rPr>
          <w:rFonts w:hint="eastAsia" w:ascii="宋体" w:hAnsi="宋体"/>
        </w:rPr>
        <w:t>﹤</w:t>
      </w:r>
      <w:r>
        <w:rPr>
          <w:rFonts w:ascii="宋体" w:hAnsi="宋体"/>
        </w:rPr>
        <w:t>P0</w:t>
      </w:r>
    </w:p>
    <w:p>
      <w:pPr>
        <w:adjustRightInd w:val="0"/>
        <w:snapToGrid w:val="0"/>
        <w:spacing w:line="276" w:lineRule="auto"/>
        <w:ind w:left="420" w:hanging="420" w:hangingChars="200"/>
        <w:jc w:val="left"/>
        <w:textAlignment w:val="center"/>
        <w:rPr>
          <w:rFonts w:hint="eastAsia" w:ascii="宋体" w:hAnsi="宋体"/>
        </w:rPr>
      </w:pPr>
      <w:r>
        <w:rPr>
          <w:rFonts w:hint="eastAsia" w:ascii="宋体" w:hAnsi="宋体"/>
        </w:rPr>
        <w:t>13. 2020年4月，国家税务总局与中国银保监会联合印发了《关于发挥“银税互动</w:t>
      </w:r>
      <w:r>
        <w:rPr>
          <w:rFonts w:hint="eastAsia" w:ascii="宋体" w:hAnsi="宋体"/>
          <w:lang w:eastAsia="zh-CN"/>
        </w:rPr>
        <w:t>”</w:t>
      </w:r>
      <w:r>
        <w:rPr>
          <w:rFonts w:hint="eastAsia" w:ascii="宋体" w:hAnsi="宋体"/>
        </w:rPr>
        <w:t>作用助力小微企业复工复产的通知》，要求在已实施“银税互动’’支持政策框架下，针对疫情期间小微企业更加迫切的资金需求，加大税收信用贷款支持力度，努力帮助小微企业复工复产渡过难关。这一举措</w:t>
      </w:r>
    </w:p>
    <w:p>
      <w:pPr>
        <w:adjustRightInd w:val="0"/>
        <w:snapToGrid w:val="0"/>
        <w:spacing w:line="276" w:lineRule="auto"/>
        <w:ind w:left="420" w:leftChars="200" w:firstLine="0" w:firstLineChars="0"/>
        <w:jc w:val="left"/>
        <w:textAlignment w:val="center"/>
        <w:rPr>
          <w:rFonts w:hint="eastAsia" w:ascii="宋体" w:hAnsi="宋体"/>
        </w:rPr>
      </w:pPr>
      <w:r>
        <w:rPr>
          <w:rFonts w:hint="eastAsia" w:ascii="宋体" w:hAnsi="宋体"/>
        </w:rPr>
        <w:t xml:space="preserve">①是支持非公有制经济的体现，激发其经济活力  </w:t>
      </w:r>
    </w:p>
    <w:p>
      <w:pPr>
        <w:adjustRightInd w:val="0"/>
        <w:snapToGrid w:val="0"/>
        <w:spacing w:line="276" w:lineRule="auto"/>
        <w:ind w:left="420" w:leftChars="200" w:firstLine="0" w:firstLineChars="0"/>
        <w:jc w:val="left"/>
        <w:textAlignment w:val="center"/>
        <w:rPr>
          <w:rFonts w:hint="eastAsia" w:ascii="宋体" w:hAnsi="宋体"/>
        </w:rPr>
      </w:pPr>
      <w:r>
        <w:rPr>
          <w:rFonts w:hint="eastAsia" w:ascii="宋体" w:hAnsi="宋体"/>
        </w:rPr>
        <w:t>②为企业发展提供了政策支持，促进其健康发展</w:t>
      </w:r>
    </w:p>
    <w:p>
      <w:pPr>
        <w:adjustRightInd w:val="0"/>
        <w:snapToGrid w:val="0"/>
        <w:spacing w:line="276" w:lineRule="auto"/>
        <w:ind w:left="420" w:leftChars="200" w:firstLine="0" w:firstLineChars="0"/>
        <w:jc w:val="left"/>
        <w:textAlignment w:val="center"/>
        <w:rPr>
          <w:rFonts w:hint="eastAsia" w:ascii="宋体" w:hAnsi="宋体"/>
        </w:rPr>
      </w:pPr>
      <w:r>
        <w:rPr>
          <w:rFonts w:hint="eastAsia" w:ascii="宋体" w:hAnsi="宋体"/>
        </w:rPr>
        <w:t>③有利于国资让利民资，国企民企实现合作共赢</w:t>
      </w:r>
      <w:r>
        <w:rPr>
          <w:rFonts w:hint="eastAsia" w:ascii="宋体" w:hAnsi="宋体"/>
        </w:rPr>
        <w:t xml:space="preserve"> </w:t>
      </w:r>
    </w:p>
    <w:p>
      <w:pPr>
        <w:adjustRightInd w:val="0"/>
        <w:snapToGrid w:val="0"/>
        <w:spacing w:line="276" w:lineRule="auto"/>
        <w:ind w:left="420" w:leftChars="200" w:firstLine="0" w:firstLineChars="0"/>
        <w:jc w:val="left"/>
        <w:textAlignment w:val="center"/>
        <w:rPr>
          <w:rFonts w:hint="eastAsia" w:ascii="宋体" w:hAnsi="宋体"/>
        </w:rPr>
      </w:pPr>
      <w:r>
        <w:rPr>
          <w:rFonts w:hint="eastAsia" w:ascii="宋体" w:hAnsi="宋体"/>
        </w:rPr>
        <w:t>④是一项巩固社会主义经济制度基础的重要安排</w:t>
      </w:r>
    </w:p>
    <w:p>
      <w:pPr>
        <w:adjustRightInd w:val="0"/>
        <w:snapToGrid w:val="0"/>
        <w:spacing w:line="276" w:lineRule="auto"/>
        <w:ind w:left="420" w:leftChars="200" w:firstLine="0" w:firstLineChars="0"/>
        <w:jc w:val="left"/>
        <w:textAlignment w:val="center"/>
        <w:rPr>
          <w:rFonts w:hint="eastAsia" w:ascii="宋体" w:hAnsi="宋体"/>
        </w:rPr>
      </w:pPr>
      <w:r>
        <w:rPr>
          <w:rFonts w:hint="eastAsia" w:ascii="宋体" w:hAnsi="宋体"/>
        </w:rPr>
        <w:t>A.①②</w:t>
      </w:r>
      <w:r>
        <w:rPr>
          <w:rFonts w:hint="eastAsia" w:ascii="宋体" w:hAnsi="宋体"/>
          <w:lang w:val="en-US" w:eastAsia="zh-CN"/>
        </w:rPr>
        <w:t xml:space="preserve">   </w:t>
      </w:r>
      <w:r>
        <w:rPr>
          <w:rFonts w:hint="eastAsia" w:ascii="宋体" w:hAnsi="宋体"/>
        </w:rPr>
        <w:t xml:space="preserve">  </w:t>
      </w:r>
      <w:r>
        <w:rPr>
          <w:rFonts w:hint="eastAsia" w:ascii="宋体" w:hAnsi="宋体"/>
          <w:lang w:val="en-US" w:eastAsia="zh-CN"/>
        </w:rPr>
        <w:t xml:space="preserve">      </w:t>
      </w:r>
      <w:r>
        <w:rPr>
          <w:rFonts w:hint="eastAsia" w:ascii="宋体" w:hAnsi="宋体"/>
        </w:rPr>
        <w:t xml:space="preserve">  B．①③ </w:t>
      </w:r>
      <w:r>
        <w:rPr>
          <w:rFonts w:hint="eastAsia" w:ascii="宋体" w:hAnsi="宋体"/>
          <w:lang w:val="en-US" w:eastAsia="zh-CN"/>
        </w:rPr>
        <w:t xml:space="preserve">      </w:t>
      </w:r>
      <w:r>
        <w:rPr>
          <w:rFonts w:hint="eastAsia" w:ascii="宋体" w:hAnsi="宋体"/>
        </w:rPr>
        <w:t xml:space="preserve"> </w:t>
      </w:r>
      <w:r>
        <w:rPr>
          <w:rFonts w:hint="eastAsia" w:ascii="宋体" w:hAnsi="宋体"/>
          <w:lang w:val="en-US" w:eastAsia="zh-CN"/>
        </w:rPr>
        <w:t xml:space="preserve">   </w:t>
      </w:r>
      <w:r>
        <w:rPr>
          <w:rFonts w:hint="eastAsia" w:ascii="宋体" w:hAnsi="宋体"/>
        </w:rPr>
        <w:t xml:space="preserve">  C．②④</w:t>
      </w:r>
      <w:r>
        <w:rPr>
          <w:rFonts w:hint="eastAsia" w:ascii="宋体" w:hAnsi="宋体"/>
          <w:lang w:val="en-US" w:eastAsia="zh-CN"/>
        </w:rPr>
        <w:t xml:space="preserve">      </w:t>
      </w:r>
      <w:r>
        <w:rPr>
          <w:rFonts w:hint="eastAsia" w:ascii="宋体" w:hAnsi="宋体"/>
        </w:rPr>
        <w:t xml:space="preserve"> </w:t>
      </w:r>
      <w:r>
        <w:rPr>
          <w:rFonts w:hint="eastAsia" w:ascii="宋体" w:hAnsi="宋体"/>
          <w:lang w:val="en-US" w:eastAsia="zh-CN"/>
        </w:rPr>
        <w:t xml:space="preserve">   </w:t>
      </w:r>
      <w:r>
        <w:rPr>
          <w:rFonts w:hint="eastAsia" w:ascii="宋体" w:hAnsi="宋体"/>
        </w:rPr>
        <w:t xml:space="preserve">   D．③④</w:t>
      </w:r>
    </w:p>
    <w:p>
      <w:pPr>
        <w:adjustRightInd w:val="0"/>
        <w:snapToGrid w:val="0"/>
        <w:spacing w:line="276" w:lineRule="auto"/>
        <w:jc w:val="left"/>
        <w:textAlignment w:val="center"/>
        <w:rPr>
          <w:rFonts w:ascii="宋体" w:hAnsi="宋体"/>
        </w:rPr>
      </w:pPr>
      <w:r>
        <w:rPr>
          <w:rFonts w:ascii="宋体" w:hAnsi="宋体"/>
        </w:rPr>
        <w:t>14.阅读下图：</w:t>
      </w:r>
    </w:p>
    <w:p>
      <w:pPr>
        <w:adjustRightInd w:val="0"/>
        <w:snapToGrid w:val="0"/>
        <w:spacing w:line="276" w:lineRule="auto"/>
        <w:ind w:firstLine="420" w:firstLineChars="200"/>
        <w:jc w:val="left"/>
        <w:textAlignment w:val="center"/>
        <w:rPr>
          <w:rFonts w:ascii="宋体" w:hAnsi="宋体"/>
        </w:rPr>
      </w:pPr>
      <w:r>
        <w:rPr>
          <w:rFonts w:ascii="宋体" w:hAnsi="宋体"/>
        </w:rPr>
        <w:t>2015—2018年某国基尼系数变化图</w:t>
      </w:r>
    </w:p>
    <w:p>
      <w:pPr>
        <w:adjustRightInd w:val="0"/>
        <w:snapToGrid w:val="0"/>
        <w:spacing w:line="276" w:lineRule="auto"/>
        <w:jc w:val="center"/>
        <w:textAlignment w:val="center"/>
        <w:rPr>
          <w:rFonts w:ascii="宋体" w:hAnsi="宋体"/>
        </w:rPr>
      </w:pPr>
      <w:r>
        <w:rPr>
          <w:rFonts w:ascii="宋体" w:hAnsi="宋体"/>
        </w:rPr>
        <w:drawing>
          <wp:inline distT="0" distB="0" distL="0" distR="0">
            <wp:extent cx="3339465" cy="1605915"/>
            <wp:effectExtent l="0" t="0" r="635" b="6985"/>
            <wp:docPr id="9"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10"/>
                    <pic:cNvPicPr>
                      <a:picLocks noChangeAspect="1" noChangeArrowheads="1"/>
                    </pic:cNvPicPr>
                  </pic:nvPicPr>
                  <pic:blipFill>
                    <a:blip r:embed="rId8" cstate="print"/>
                    <a:srcRect/>
                    <a:stretch>
                      <a:fillRect/>
                    </a:stretch>
                  </pic:blipFill>
                  <pic:spPr>
                    <a:xfrm>
                      <a:off x="0" y="0"/>
                      <a:ext cx="3339465" cy="1605915"/>
                    </a:xfrm>
                    <a:prstGeom prst="rect">
                      <a:avLst/>
                    </a:prstGeom>
                    <a:noFill/>
                    <a:ln w="9525">
                      <a:noFill/>
                      <a:miter lim="800000"/>
                      <a:headEnd/>
                      <a:tailEnd/>
                    </a:ln>
                    <a:effectLst/>
                  </pic:spPr>
                </pic:pic>
              </a:graphicData>
            </a:graphic>
          </wp:inline>
        </w:drawing>
      </w:r>
    </w:p>
    <w:p>
      <w:pPr>
        <w:adjustRightInd w:val="0"/>
        <w:snapToGrid w:val="0"/>
        <w:spacing w:line="276" w:lineRule="auto"/>
        <w:ind w:firstLine="420"/>
        <w:jc w:val="left"/>
        <w:textAlignment w:val="center"/>
        <w:rPr>
          <w:rFonts w:ascii="楷体" w:hAnsi="楷体" w:eastAsia="楷体"/>
        </w:rPr>
      </w:pPr>
      <w:r>
        <w:rPr>
          <w:rFonts w:ascii="楷体" w:hAnsi="楷体" w:eastAsia="楷体"/>
        </w:rPr>
        <w:t>注：基尼系数是指国际上通用的、用来衡量一个国家或地区居民收入差距的常用指标。越是接近于零，这个国家的收入差距就越低。</w:t>
      </w:r>
    </w:p>
    <w:p>
      <w:pPr>
        <w:adjustRightInd w:val="0"/>
        <w:snapToGrid w:val="0"/>
        <w:spacing w:line="276" w:lineRule="auto"/>
        <w:ind w:firstLine="420" w:firstLineChars="200"/>
        <w:jc w:val="left"/>
        <w:textAlignment w:val="center"/>
        <w:rPr>
          <w:rFonts w:ascii="宋体" w:hAnsi="宋体"/>
        </w:rPr>
      </w:pPr>
      <w:r>
        <w:rPr>
          <w:rFonts w:ascii="宋体" w:hAnsi="宋体"/>
        </w:rPr>
        <w:t>为防止上述发展趋势延续，该国政府可以采取的有效措施是</w:t>
      </w:r>
    </w:p>
    <w:p>
      <w:pPr>
        <w:adjustRightInd w:val="0"/>
        <w:snapToGrid w:val="0"/>
        <w:spacing w:line="276" w:lineRule="auto"/>
        <w:jc w:val="left"/>
        <w:textAlignment w:val="center"/>
        <w:rPr>
          <w:rFonts w:ascii="宋体" w:hAnsi="宋体"/>
        </w:rPr>
      </w:pPr>
      <w:r>
        <w:rPr>
          <w:rFonts w:hint="eastAsia" w:ascii="宋体" w:hAnsi="宋体"/>
        </w:rPr>
        <w:t xml:space="preserve">  </w:t>
      </w:r>
      <w:r>
        <w:rPr>
          <w:rFonts w:hint="eastAsia" w:ascii="宋体" w:hAnsi="宋体"/>
          <w:lang w:val="en-US" w:eastAsia="zh-CN"/>
        </w:rPr>
        <w:t xml:space="preserve"> </w:t>
      </w:r>
      <w:r>
        <w:rPr>
          <w:rFonts w:ascii="宋体" w:hAnsi="宋体"/>
        </w:rPr>
        <w:t>①降低央行</w:t>
      </w:r>
      <w:r>
        <w:rPr>
          <w:rFonts w:hint="eastAsia" w:ascii="宋体" w:hAnsi="宋体"/>
        </w:rPr>
        <w:t>存款准备</w:t>
      </w:r>
      <w:r>
        <w:rPr>
          <w:rFonts w:ascii="宋体" w:hAnsi="宋体"/>
        </w:rPr>
        <w:t>金率</w:t>
      </w:r>
      <w:r>
        <w:rPr>
          <w:rFonts w:hint="eastAsia" w:ascii="宋体" w:hAnsi="宋体"/>
        </w:rPr>
        <w:t xml:space="preserve">      </w:t>
      </w:r>
      <w:r>
        <w:rPr>
          <w:rFonts w:ascii="宋体" w:hAnsi="宋体"/>
        </w:rPr>
        <w:t>②完善数据要素分配</w:t>
      </w:r>
    </w:p>
    <w:p>
      <w:pPr>
        <w:adjustRightInd w:val="0"/>
        <w:snapToGrid w:val="0"/>
        <w:spacing w:line="276" w:lineRule="auto"/>
        <w:jc w:val="left"/>
        <w:textAlignment w:val="center"/>
        <w:rPr>
          <w:rFonts w:ascii="宋体" w:hAnsi="宋体"/>
        </w:rPr>
      </w:pPr>
      <w:r>
        <w:rPr>
          <w:rFonts w:hint="eastAsia" w:ascii="宋体" w:hAnsi="宋体"/>
        </w:rPr>
        <w:t xml:space="preserve">  </w:t>
      </w:r>
      <w:r>
        <w:rPr>
          <w:rFonts w:hint="eastAsia" w:ascii="宋体" w:hAnsi="宋体"/>
          <w:lang w:val="en-US" w:eastAsia="zh-CN"/>
        </w:rPr>
        <w:t xml:space="preserve"> </w:t>
      </w:r>
      <w:r>
        <w:rPr>
          <w:rFonts w:ascii="宋体" w:hAnsi="宋体"/>
        </w:rPr>
        <w:t>③实施精准扶贫战略</w:t>
      </w:r>
      <w:r>
        <w:rPr>
          <w:rFonts w:hint="eastAsia" w:ascii="宋体" w:hAnsi="宋体"/>
        </w:rPr>
        <w:t xml:space="preserve">          </w:t>
      </w:r>
      <w:r>
        <w:rPr>
          <w:rFonts w:ascii="宋体" w:hAnsi="宋体"/>
        </w:rPr>
        <w:t>④扩大中等收入群体</w:t>
      </w:r>
    </w:p>
    <w:p>
      <w:pPr>
        <w:adjustRightInd w:val="0"/>
        <w:snapToGrid w:val="0"/>
        <w:spacing w:line="276" w:lineRule="auto"/>
        <w:ind w:firstLine="420" w:firstLineChars="200"/>
        <w:jc w:val="left"/>
        <w:textAlignment w:val="center"/>
        <w:rPr>
          <w:rFonts w:ascii="宋体" w:hAnsi="宋体"/>
        </w:rPr>
      </w:pPr>
      <w:r>
        <w:rPr>
          <w:rFonts w:ascii="宋体" w:hAnsi="宋体"/>
        </w:rPr>
        <w:t xml:space="preserve">A．①②   </w:t>
      </w:r>
      <w:r>
        <w:rPr>
          <w:rFonts w:hint="eastAsia" w:ascii="宋体" w:hAnsi="宋体"/>
          <w:lang w:val="en-US" w:eastAsia="zh-CN"/>
        </w:rPr>
        <w:t xml:space="preserve">       </w:t>
      </w:r>
      <w:r>
        <w:rPr>
          <w:rFonts w:ascii="宋体" w:hAnsi="宋体"/>
        </w:rPr>
        <w:t xml:space="preserve"> B．①④   </w:t>
      </w:r>
      <w:r>
        <w:rPr>
          <w:rFonts w:hint="eastAsia" w:ascii="宋体" w:hAnsi="宋体"/>
          <w:lang w:val="en-US" w:eastAsia="zh-CN"/>
        </w:rPr>
        <w:t xml:space="preserve">       </w:t>
      </w:r>
      <w:r>
        <w:rPr>
          <w:rFonts w:ascii="宋体" w:hAnsi="宋体"/>
        </w:rPr>
        <w:t xml:space="preserve"> C．②③   </w:t>
      </w:r>
      <w:r>
        <w:rPr>
          <w:rFonts w:hint="eastAsia" w:ascii="宋体" w:hAnsi="宋体"/>
          <w:lang w:val="en-US" w:eastAsia="zh-CN"/>
        </w:rPr>
        <w:t xml:space="preserve"> </w:t>
      </w:r>
      <w:r>
        <w:rPr>
          <w:rFonts w:ascii="宋体" w:hAnsi="宋体"/>
        </w:rPr>
        <w:t xml:space="preserve"> </w:t>
      </w:r>
      <w:r>
        <w:rPr>
          <w:rFonts w:hint="eastAsia" w:ascii="宋体" w:hAnsi="宋体"/>
          <w:lang w:val="en-US" w:eastAsia="zh-CN"/>
        </w:rPr>
        <w:t xml:space="preserve">      </w:t>
      </w:r>
      <w:r>
        <w:rPr>
          <w:rFonts w:ascii="宋体" w:hAnsi="宋体"/>
        </w:rPr>
        <w:t>D．③④</w:t>
      </w:r>
    </w:p>
    <w:p>
      <w:pPr>
        <w:adjustRightInd w:val="0"/>
        <w:snapToGrid w:val="0"/>
        <w:spacing w:line="276" w:lineRule="auto"/>
        <w:ind w:left="420" w:hanging="420" w:hangingChars="200"/>
        <w:jc w:val="left"/>
        <w:textAlignment w:val="center"/>
        <w:rPr>
          <w:rFonts w:hint="eastAsia" w:ascii="宋体" w:hAnsi="宋体"/>
        </w:rPr>
      </w:pPr>
      <w:r>
        <w:rPr>
          <w:rFonts w:hint="eastAsia" w:ascii="宋体" w:hAnsi="宋体"/>
        </w:rPr>
        <w:t>15．生态环境部公布了《2019年发电行业重点排放单位(含自备电厂、热电联产)二氧化碳排放配额分配实施方案(试算版)》。按照规定，国家对发电行业重点排放单位分配相应的碳排放额度。企业富余的配额可以在碳排放交易市场上出售，不足部分可以通过市场购买。碳排放交易政策</w:t>
      </w:r>
    </w:p>
    <w:p>
      <w:pPr>
        <w:adjustRightInd w:val="0"/>
        <w:snapToGrid w:val="0"/>
        <w:spacing w:line="276" w:lineRule="auto"/>
        <w:ind w:left="420" w:leftChars="200" w:firstLine="0" w:firstLineChars="0"/>
        <w:jc w:val="left"/>
        <w:textAlignment w:val="center"/>
        <w:rPr>
          <w:rFonts w:hint="eastAsia" w:ascii="宋体" w:hAnsi="宋体"/>
        </w:rPr>
      </w:pPr>
      <w:r>
        <w:rPr>
          <w:rFonts w:hint="eastAsia" w:ascii="宋体" w:hAnsi="宋体"/>
        </w:rPr>
        <w:t>①会倒逼高排放类企业转型升级，走绿色发展之路</w:t>
      </w:r>
    </w:p>
    <w:p>
      <w:pPr>
        <w:adjustRightInd w:val="0"/>
        <w:snapToGrid w:val="0"/>
        <w:spacing w:line="276" w:lineRule="auto"/>
        <w:ind w:left="420" w:leftChars="200" w:firstLine="0" w:firstLineChars="0"/>
        <w:jc w:val="left"/>
        <w:textAlignment w:val="center"/>
        <w:rPr>
          <w:rFonts w:hint="eastAsia" w:ascii="宋体" w:hAnsi="宋体"/>
        </w:rPr>
      </w:pPr>
      <w:r>
        <w:rPr>
          <w:rFonts w:hint="eastAsia" w:ascii="宋体" w:hAnsi="宋体"/>
        </w:rPr>
        <w:t>②属于国家促进经济平稳运行的宏观调控行政手段</w:t>
      </w:r>
    </w:p>
    <w:p>
      <w:pPr>
        <w:adjustRightInd w:val="0"/>
        <w:snapToGrid w:val="0"/>
        <w:spacing w:line="276" w:lineRule="auto"/>
        <w:ind w:left="420" w:leftChars="200" w:firstLine="0" w:firstLineChars="0"/>
        <w:jc w:val="left"/>
        <w:textAlignment w:val="center"/>
        <w:rPr>
          <w:rFonts w:hint="eastAsia" w:ascii="宋体" w:hAnsi="宋体"/>
        </w:rPr>
      </w:pPr>
      <w:r>
        <w:rPr>
          <w:rFonts w:hint="eastAsia" w:ascii="宋体" w:hAnsi="宋体"/>
        </w:rPr>
        <w:t>③是利用市场机制控制温室气体排放的有力举措</w:t>
      </w:r>
    </w:p>
    <w:p>
      <w:pPr>
        <w:adjustRightInd w:val="0"/>
        <w:snapToGrid w:val="0"/>
        <w:spacing w:line="276" w:lineRule="auto"/>
        <w:ind w:left="420" w:leftChars="200" w:firstLine="0" w:firstLineChars="0"/>
        <w:jc w:val="left"/>
        <w:textAlignment w:val="center"/>
        <w:rPr>
          <w:rFonts w:hint="eastAsia" w:ascii="宋体" w:hAnsi="宋体"/>
        </w:rPr>
      </w:pPr>
      <w:r>
        <w:rPr>
          <w:rFonts w:hint="eastAsia" w:ascii="宋体" w:hAnsi="宋体"/>
        </w:rPr>
        <w:t>④通过提高全社会减排总成本来促进生态文明建设</w:t>
      </w:r>
    </w:p>
    <w:p>
      <w:pPr>
        <w:adjustRightInd w:val="0"/>
        <w:snapToGrid w:val="0"/>
        <w:spacing w:line="276" w:lineRule="auto"/>
        <w:ind w:left="420" w:leftChars="200" w:firstLine="0" w:firstLineChars="0"/>
        <w:jc w:val="left"/>
        <w:textAlignment w:val="center"/>
        <w:rPr>
          <w:rFonts w:hint="eastAsia" w:ascii="宋体" w:hAnsi="宋体"/>
        </w:rPr>
      </w:pPr>
      <w:r>
        <w:rPr>
          <w:rFonts w:hint="eastAsia" w:ascii="宋体" w:hAnsi="宋体"/>
        </w:rPr>
        <w:t>A．①③</w:t>
      </w:r>
      <w:r>
        <w:rPr>
          <w:rFonts w:hint="eastAsia" w:ascii="宋体" w:hAnsi="宋体"/>
        </w:rPr>
        <w:tab/>
      </w:r>
      <w:r>
        <w:rPr>
          <w:rFonts w:hint="eastAsia" w:ascii="宋体" w:hAnsi="宋体"/>
          <w:lang w:val="en-US" w:eastAsia="zh-CN"/>
        </w:rPr>
        <w:t xml:space="preserve">         </w:t>
      </w:r>
      <w:r>
        <w:rPr>
          <w:rFonts w:hint="eastAsia" w:ascii="宋体" w:hAnsi="宋体"/>
        </w:rPr>
        <w:t>B．①②</w:t>
      </w:r>
      <w:r>
        <w:rPr>
          <w:rFonts w:hint="eastAsia" w:ascii="宋体" w:hAnsi="宋体"/>
          <w:lang w:val="en-US" w:eastAsia="zh-CN"/>
        </w:rPr>
        <w:t xml:space="preserve">         </w:t>
      </w:r>
      <w:r>
        <w:rPr>
          <w:rFonts w:hint="eastAsia" w:ascii="宋体" w:hAnsi="宋体"/>
        </w:rPr>
        <w:tab/>
      </w:r>
      <w:r>
        <w:rPr>
          <w:rFonts w:hint="eastAsia" w:ascii="宋体" w:hAnsi="宋体"/>
        </w:rPr>
        <w:t>C．②④</w:t>
      </w:r>
      <w:r>
        <w:rPr>
          <w:rFonts w:hint="eastAsia" w:ascii="宋体" w:hAnsi="宋体"/>
        </w:rPr>
        <w:tab/>
      </w:r>
      <w:r>
        <w:rPr>
          <w:rFonts w:hint="eastAsia" w:ascii="宋体" w:hAnsi="宋体"/>
          <w:lang w:val="en-US" w:eastAsia="zh-CN"/>
        </w:rPr>
        <w:t xml:space="preserve">         </w:t>
      </w:r>
      <w:r>
        <w:rPr>
          <w:rFonts w:hint="eastAsia" w:ascii="宋体" w:hAnsi="宋体"/>
        </w:rPr>
        <w:t>D．③④</w:t>
      </w:r>
    </w:p>
    <w:p>
      <w:pPr>
        <w:adjustRightInd w:val="0"/>
        <w:snapToGrid w:val="0"/>
        <w:spacing w:line="276" w:lineRule="auto"/>
        <w:ind w:left="420" w:hanging="420" w:hangingChars="200"/>
        <w:jc w:val="left"/>
        <w:textAlignment w:val="center"/>
        <w:rPr>
          <w:rFonts w:hint="eastAsia" w:ascii="宋体" w:hAnsi="宋体"/>
        </w:rPr>
      </w:pPr>
      <w:r>
        <w:rPr>
          <w:rFonts w:hint="eastAsia" w:ascii="宋体" w:hAnsi="宋体"/>
        </w:rPr>
        <w:t>16.2019年3月25日，全国人大常委会正式启动水污染防治法执法检查。和以往不同的是，这次执法检查首次借用了“外脑”，在执法检查中引入第三方对法律实施情况和效果开展评估。全国人大常委会这一创举有利于</w:t>
      </w:r>
    </w:p>
    <w:p>
      <w:pPr>
        <w:adjustRightInd w:val="0"/>
        <w:snapToGrid w:val="0"/>
        <w:spacing w:line="276" w:lineRule="auto"/>
        <w:ind w:left="420" w:leftChars="200" w:firstLine="0" w:firstLineChars="0"/>
        <w:jc w:val="left"/>
        <w:textAlignment w:val="center"/>
        <w:rPr>
          <w:rFonts w:hint="eastAsia" w:ascii="宋体" w:hAnsi="宋体"/>
        </w:rPr>
      </w:pPr>
      <w:r>
        <w:rPr>
          <w:rFonts w:hint="eastAsia" w:ascii="宋体" w:hAnsi="宋体"/>
        </w:rPr>
        <w:t xml:space="preserve">①促进政府决策的科学化  </w:t>
      </w:r>
      <w:r>
        <w:rPr>
          <w:rFonts w:hint="eastAsia" w:ascii="宋体" w:hAnsi="宋体"/>
        </w:rPr>
        <w:tab/>
      </w:r>
      <w:r>
        <w:rPr>
          <w:rFonts w:hint="eastAsia" w:ascii="宋体" w:hAnsi="宋体"/>
        </w:rPr>
        <w:t>②让人大监督更加有效</w:t>
      </w:r>
    </w:p>
    <w:p>
      <w:pPr>
        <w:adjustRightInd w:val="0"/>
        <w:snapToGrid w:val="0"/>
        <w:spacing w:line="276" w:lineRule="auto"/>
        <w:ind w:left="420" w:leftChars="200" w:firstLine="0" w:firstLineChars="0"/>
        <w:jc w:val="left"/>
        <w:textAlignment w:val="center"/>
        <w:rPr>
          <w:rFonts w:hint="eastAsia" w:ascii="宋体" w:hAnsi="宋体"/>
        </w:rPr>
      </w:pPr>
      <w:r>
        <w:rPr>
          <w:rFonts w:hint="eastAsia" w:ascii="宋体" w:hAnsi="宋体"/>
        </w:rPr>
        <w:t xml:space="preserve">③全面推进依法治国进程  </w:t>
      </w:r>
      <w:r>
        <w:rPr>
          <w:rFonts w:hint="eastAsia" w:ascii="宋体" w:hAnsi="宋体"/>
        </w:rPr>
        <w:tab/>
      </w:r>
      <w:r>
        <w:rPr>
          <w:rFonts w:hint="eastAsia" w:ascii="宋体" w:hAnsi="宋体"/>
        </w:rPr>
        <w:t>④扩大人大的监督权</w:t>
      </w:r>
    </w:p>
    <w:p>
      <w:pPr>
        <w:adjustRightInd w:val="0"/>
        <w:snapToGrid w:val="0"/>
        <w:spacing w:line="276" w:lineRule="auto"/>
        <w:ind w:left="420" w:leftChars="200" w:firstLine="0" w:firstLineChars="0"/>
        <w:jc w:val="left"/>
        <w:textAlignment w:val="center"/>
        <w:rPr>
          <w:rFonts w:hint="eastAsia" w:ascii="宋体" w:hAnsi="宋体"/>
        </w:rPr>
      </w:pPr>
      <w:r>
        <w:rPr>
          <w:rFonts w:hint="eastAsia" w:ascii="宋体" w:hAnsi="宋体"/>
        </w:rPr>
        <w:t>A．①②           B．①④            C．②③             D．③④</w:t>
      </w:r>
    </w:p>
    <w:p>
      <w:pPr>
        <w:adjustRightInd w:val="0"/>
        <w:snapToGrid w:val="0"/>
        <w:spacing w:line="276" w:lineRule="auto"/>
        <w:ind w:left="420" w:hanging="420" w:hangingChars="200"/>
        <w:jc w:val="left"/>
        <w:textAlignment w:val="center"/>
        <w:rPr>
          <w:rFonts w:hint="eastAsia" w:ascii="宋体" w:hAnsi="宋体"/>
        </w:rPr>
      </w:pPr>
      <w:r>
        <w:rPr>
          <w:rFonts w:hint="eastAsia" w:ascii="宋体" w:hAnsi="宋体"/>
        </w:rPr>
        <w:t>17.近年来，宁夏各地宗教界人士和信教群众广泛开展“知大局、守规矩、起作用”“看宁夏、知宁夏、爱宁夏”“念好两本经，再作新贡献”等主题教育活动，举办“践行社会主义核心价值观”演讲比赛。在这些活动中，社会主义核心价值观的宣传教育与宗教活动实现了有机融合。这启示我们</w:t>
      </w:r>
    </w:p>
    <w:p>
      <w:pPr>
        <w:adjustRightInd w:val="0"/>
        <w:snapToGrid w:val="0"/>
        <w:spacing w:line="276" w:lineRule="auto"/>
        <w:ind w:left="420" w:leftChars="200" w:firstLine="0" w:firstLineChars="0"/>
        <w:jc w:val="left"/>
        <w:textAlignment w:val="center"/>
        <w:rPr>
          <w:rFonts w:hint="eastAsia" w:ascii="宋体" w:hAnsi="宋体"/>
        </w:rPr>
      </w:pPr>
      <w:r>
        <w:rPr>
          <w:rFonts w:hint="eastAsia" w:ascii="宋体" w:hAnsi="宋体"/>
        </w:rPr>
        <w:t>①政府要依法加强对宗教事务的引导</w:t>
      </w:r>
      <w:r>
        <w:rPr>
          <w:rFonts w:hint="eastAsia" w:ascii="宋体" w:hAnsi="宋体"/>
          <w:lang w:val="en-US" w:eastAsia="zh-CN"/>
        </w:rPr>
        <w:t xml:space="preserve">  </w:t>
      </w:r>
      <w:r>
        <w:rPr>
          <w:rFonts w:hint="eastAsia" w:ascii="宋体" w:hAnsi="宋体"/>
        </w:rPr>
        <w:t>②宗教能够与社会主义社会相适应</w:t>
      </w:r>
    </w:p>
    <w:p>
      <w:pPr>
        <w:adjustRightInd w:val="0"/>
        <w:snapToGrid w:val="0"/>
        <w:spacing w:line="276" w:lineRule="auto"/>
        <w:ind w:left="420" w:leftChars="200" w:firstLine="0" w:firstLineChars="0"/>
        <w:jc w:val="left"/>
        <w:textAlignment w:val="center"/>
        <w:rPr>
          <w:rFonts w:hint="eastAsia" w:ascii="宋体" w:hAnsi="宋体"/>
        </w:rPr>
      </w:pPr>
      <w:r>
        <w:rPr>
          <w:rFonts w:hint="eastAsia" w:ascii="宋体" w:hAnsi="宋体"/>
        </w:rPr>
        <w:t>③信教群众的宗教信仰正在逐步转变</w:t>
      </w:r>
      <w:r>
        <w:rPr>
          <w:rFonts w:hint="eastAsia" w:ascii="宋体" w:hAnsi="宋体"/>
          <w:lang w:val="en-US" w:eastAsia="zh-CN"/>
        </w:rPr>
        <w:t xml:space="preserve">  </w:t>
      </w:r>
      <w:r>
        <w:rPr>
          <w:rFonts w:hint="eastAsia" w:ascii="宋体" w:hAnsi="宋体"/>
        </w:rPr>
        <w:t>④必须坚持我国宗教的中国化方向</w:t>
      </w:r>
    </w:p>
    <w:p>
      <w:pPr>
        <w:adjustRightInd w:val="0"/>
        <w:snapToGrid w:val="0"/>
        <w:spacing w:line="276" w:lineRule="auto"/>
        <w:ind w:left="420" w:leftChars="200" w:firstLine="0" w:firstLineChars="0"/>
        <w:jc w:val="left"/>
        <w:textAlignment w:val="center"/>
        <w:rPr>
          <w:rFonts w:hint="eastAsia" w:ascii="宋体" w:hAnsi="宋体"/>
        </w:rPr>
      </w:pPr>
      <w:r>
        <w:rPr>
          <w:rFonts w:hint="eastAsia" w:ascii="宋体" w:hAnsi="宋体"/>
        </w:rPr>
        <w:t xml:space="preserve">A．①③  </w:t>
      </w:r>
      <w:r>
        <w:rPr>
          <w:rFonts w:hint="eastAsia" w:ascii="宋体" w:hAnsi="宋体"/>
        </w:rPr>
        <w:tab/>
      </w:r>
      <w:r>
        <w:rPr>
          <w:rFonts w:hint="eastAsia" w:ascii="宋体" w:hAnsi="宋体"/>
        </w:rPr>
        <w:t xml:space="preserve">     B．①④           C．②③  </w:t>
      </w:r>
      <w:r>
        <w:rPr>
          <w:rFonts w:hint="eastAsia" w:ascii="宋体" w:hAnsi="宋体"/>
        </w:rPr>
        <w:tab/>
      </w:r>
      <w:r>
        <w:rPr>
          <w:rFonts w:hint="eastAsia" w:ascii="宋体" w:hAnsi="宋体"/>
        </w:rPr>
        <w:t xml:space="preserve">       D．②④</w:t>
      </w:r>
    </w:p>
    <w:p>
      <w:pPr>
        <w:adjustRightInd w:val="0"/>
        <w:snapToGrid w:val="0"/>
        <w:spacing w:line="276" w:lineRule="auto"/>
        <w:ind w:left="420" w:hanging="420" w:hangingChars="200"/>
        <w:jc w:val="left"/>
        <w:textAlignment w:val="center"/>
        <w:rPr>
          <w:rFonts w:hint="eastAsia" w:ascii="宋体" w:hAnsi="宋体"/>
        </w:rPr>
      </w:pPr>
      <w:r>
        <w:rPr>
          <w:rFonts w:hint="eastAsia" w:ascii="宋体" w:hAnsi="宋体"/>
        </w:rPr>
        <w:t>18.习近平总书记指出：“世界多极化、经济全球化、文化多样化、社会信息化深入发展，弱肉强食的丛林法则、你输我赢的零和游戏不再符合时代逻辑，和平、发展、合作、共赢成为各国人民的共同呼声。”这意味着，我们处理纷繁复杂的国际事务需要</w:t>
      </w:r>
      <w:r>
        <w:rPr>
          <w:rFonts w:hint="eastAsia" w:ascii="宋体" w:hAnsi="宋体"/>
        </w:rPr>
        <w:br w:type="textWrapping"/>
      </w:r>
      <w:r>
        <w:rPr>
          <w:rFonts w:hint="eastAsia" w:ascii="宋体" w:hAnsi="宋体"/>
        </w:rPr>
        <w:t>①顺应时代发展大势，推进各国合作共赢</w:t>
      </w:r>
      <w:r>
        <w:rPr>
          <w:rFonts w:hint="eastAsia" w:ascii="宋体" w:hAnsi="宋体"/>
        </w:rPr>
        <w:br w:type="textWrapping"/>
      </w:r>
      <w:r>
        <w:rPr>
          <w:rFonts w:hint="eastAsia" w:ascii="宋体" w:hAnsi="宋体"/>
        </w:rPr>
        <w:t>②追求国际公平正义，实现自身利益最大化</w:t>
      </w:r>
      <w:r>
        <w:rPr>
          <w:rFonts w:hint="eastAsia" w:ascii="宋体" w:hAnsi="宋体"/>
        </w:rPr>
        <w:br w:type="textWrapping"/>
      </w:r>
      <w:r>
        <w:rPr>
          <w:rFonts w:hint="eastAsia" w:ascii="宋体" w:hAnsi="宋体"/>
        </w:rPr>
        <w:t>③打破国强必霸的逻辑，追求世界持久和平</w:t>
      </w:r>
      <w:r>
        <w:rPr>
          <w:rFonts w:hint="eastAsia" w:ascii="宋体" w:hAnsi="宋体"/>
        </w:rPr>
        <w:br w:type="textWrapping"/>
      </w:r>
      <w:r>
        <w:rPr>
          <w:rFonts w:hint="eastAsia" w:ascii="宋体" w:hAnsi="宋体"/>
        </w:rPr>
        <w:t>④维护当前国际秩序，推动国际关系民主化 </w:t>
      </w:r>
      <w:r>
        <w:rPr>
          <w:rFonts w:hint="eastAsia" w:ascii="宋体" w:hAnsi="宋体"/>
        </w:rPr>
        <w:br w:type="textWrapping"/>
      </w:r>
      <w:r>
        <w:rPr>
          <w:rFonts w:hint="eastAsia" w:ascii="宋体" w:hAnsi="宋体"/>
        </w:rPr>
        <w:t>A．①②         B．①③             C．②④              D．③④</w:t>
      </w:r>
    </w:p>
    <w:p>
      <w:pPr>
        <w:adjustRightInd w:val="0"/>
        <w:snapToGrid w:val="0"/>
        <w:spacing w:line="276" w:lineRule="auto"/>
        <w:ind w:left="420" w:hanging="420" w:hangingChars="200"/>
        <w:jc w:val="left"/>
        <w:textAlignment w:val="center"/>
        <w:rPr>
          <w:rFonts w:hint="eastAsia" w:ascii="宋体" w:hAnsi="宋体"/>
        </w:rPr>
      </w:pPr>
      <w:r>
        <w:rPr>
          <w:rFonts w:hint="eastAsia" w:ascii="宋体" w:hAnsi="宋体"/>
        </w:rPr>
        <w:t>19．第三次分配体现了一个社会的思想文化、道德水准和文明程度，体现了公民参与帮助弱者和完善自身道德的内在要求。下列做法有利于发展慈善等社公益事业的是</w:t>
      </w:r>
    </w:p>
    <w:p>
      <w:pPr>
        <w:adjustRightInd w:val="0"/>
        <w:snapToGrid w:val="0"/>
        <w:spacing w:line="276" w:lineRule="auto"/>
        <w:ind w:left="420" w:leftChars="200" w:firstLine="0" w:firstLineChars="0"/>
        <w:jc w:val="left"/>
        <w:textAlignment w:val="center"/>
        <w:rPr>
          <w:rFonts w:hint="eastAsia" w:ascii="宋体" w:hAnsi="宋体"/>
        </w:rPr>
      </w:pPr>
      <w:r>
        <w:rPr>
          <w:rFonts w:hint="eastAsia" w:ascii="宋体" w:hAnsi="宋体"/>
        </w:rPr>
        <w:t>①让互联网慈善成为发展慈善的主要途径 ②大力发掘和弘扬仁爱、互助等传统美德</w:t>
      </w:r>
    </w:p>
    <w:p>
      <w:pPr>
        <w:adjustRightInd w:val="0"/>
        <w:snapToGrid w:val="0"/>
        <w:spacing w:line="276" w:lineRule="auto"/>
        <w:ind w:left="420" w:leftChars="200" w:firstLine="0" w:firstLineChars="0"/>
        <w:jc w:val="left"/>
        <w:textAlignment w:val="center"/>
        <w:rPr>
          <w:rFonts w:hint="eastAsia" w:ascii="宋体" w:hAnsi="宋体"/>
        </w:rPr>
      </w:pPr>
      <w:r>
        <w:rPr>
          <w:rFonts w:hint="eastAsia" w:ascii="宋体" w:hAnsi="宋体"/>
        </w:rPr>
        <w:t>③通过优化慈善环境确保慈善行为时时存在 ④把现代慈善理念列为公民德育重要内容</w:t>
      </w:r>
    </w:p>
    <w:p>
      <w:pPr>
        <w:adjustRightInd w:val="0"/>
        <w:snapToGrid w:val="0"/>
        <w:spacing w:line="276" w:lineRule="auto"/>
        <w:ind w:left="420" w:leftChars="200" w:firstLine="0" w:firstLineChars="0"/>
        <w:jc w:val="left"/>
        <w:textAlignment w:val="center"/>
        <w:rPr>
          <w:rFonts w:hint="eastAsia" w:ascii="宋体" w:hAnsi="宋体"/>
        </w:rPr>
      </w:pPr>
      <w:r>
        <w:rPr>
          <w:rFonts w:hint="eastAsia" w:ascii="宋体" w:hAnsi="宋体"/>
        </w:rPr>
        <w:t xml:space="preserve">A．①③ </w:t>
      </w:r>
      <w:r>
        <w:rPr>
          <w:rFonts w:hint="eastAsia" w:ascii="宋体" w:hAnsi="宋体"/>
          <w:lang w:val="en-US" w:eastAsia="zh-CN"/>
        </w:rPr>
        <w:t xml:space="preserve">           </w:t>
      </w:r>
      <w:r>
        <w:rPr>
          <w:rFonts w:hint="eastAsia" w:ascii="宋体" w:hAnsi="宋体"/>
        </w:rPr>
        <w:t xml:space="preserve">B．①④ </w:t>
      </w:r>
      <w:r>
        <w:rPr>
          <w:rFonts w:hint="eastAsia" w:ascii="宋体" w:hAnsi="宋体"/>
          <w:lang w:val="en-US" w:eastAsia="zh-CN"/>
        </w:rPr>
        <w:t xml:space="preserve">           </w:t>
      </w:r>
      <w:r>
        <w:rPr>
          <w:rFonts w:hint="eastAsia" w:ascii="宋体" w:hAnsi="宋体"/>
        </w:rPr>
        <w:t>C．②③</w:t>
      </w:r>
      <w:r>
        <w:rPr>
          <w:rFonts w:hint="eastAsia" w:ascii="宋体" w:hAnsi="宋体"/>
          <w:lang w:val="en-US" w:eastAsia="zh-CN"/>
        </w:rPr>
        <w:t xml:space="preserve">           </w:t>
      </w:r>
      <w:r>
        <w:rPr>
          <w:rFonts w:hint="eastAsia" w:ascii="宋体" w:hAnsi="宋体"/>
        </w:rPr>
        <w:t xml:space="preserve"> D．②④</w:t>
      </w:r>
    </w:p>
    <w:p>
      <w:pPr>
        <w:adjustRightInd w:val="0"/>
        <w:snapToGrid w:val="0"/>
        <w:spacing w:line="276" w:lineRule="auto"/>
        <w:ind w:left="420" w:hanging="420" w:hangingChars="200"/>
        <w:jc w:val="left"/>
        <w:textAlignment w:val="center"/>
        <w:rPr>
          <w:rFonts w:hint="eastAsia" w:ascii="宋体" w:hAnsi="宋体"/>
        </w:rPr>
      </w:pPr>
      <w:r>
        <w:rPr>
          <w:rFonts w:hint="eastAsia" w:ascii="宋体" w:hAnsi="宋体"/>
        </w:rPr>
        <w:t>20．李子柒是一名美食博主，她的视频取景多，有远镜头，也有近景拍摄，制作精细，始终透露着古风古韵的纯朴气质，向世界展示了一部分中国的非物质文化遗产和优美的田园文化生活。这些视频在国内视频网站吸粉无数，外网影响力也堪称“爆表”，在YouTube上有上千万粉丝。老外们虽然看不懂中文，但无不赞美李子柒的手艺，羡慕她的田园生活。李子柒视频能在国外风行，是因为</w:t>
      </w:r>
    </w:p>
    <w:p>
      <w:pPr>
        <w:adjustRightInd w:val="0"/>
        <w:snapToGrid w:val="0"/>
        <w:spacing w:line="276" w:lineRule="auto"/>
        <w:ind w:left="420" w:leftChars="200" w:firstLine="0" w:firstLineChars="0"/>
        <w:jc w:val="left"/>
        <w:textAlignment w:val="center"/>
        <w:rPr>
          <w:rFonts w:hint="eastAsia" w:ascii="宋体" w:hAnsi="宋体"/>
        </w:rPr>
      </w:pPr>
      <w:r>
        <w:rPr>
          <w:rFonts w:hint="eastAsia" w:ascii="宋体" w:hAnsi="宋体"/>
        </w:rPr>
        <w:t>①精心制作，风格唯美，满足人们的精神生活需求</w:t>
      </w:r>
    </w:p>
    <w:p>
      <w:pPr>
        <w:adjustRightInd w:val="0"/>
        <w:snapToGrid w:val="0"/>
        <w:spacing w:line="276" w:lineRule="auto"/>
        <w:ind w:left="420" w:leftChars="200" w:firstLine="0" w:firstLineChars="0"/>
        <w:jc w:val="left"/>
        <w:textAlignment w:val="center"/>
        <w:rPr>
          <w:rFonts w:hint="eastAsia" w:ascii="宋体" w:hAnsi="宋体"/>
        </w:rPr>
      </w:pPr>
      <w:r>
        <w:rPr>
          <w:rFonts w:hint="eastAsia" w:ascii="宋体" w:hAnsi="宋体"/>
        </w:rPr>
        <w:t>②文化交流日益频繁，增强了中华文化国际影响力</w:t>
      </w:r>
    </w:p>
    <w:p>
      <w:pPr>
        <w:adjustRightInd w:val="0"/>
        <w:snapToGrid w:val="0"/>
        <w:spacing w:line="276" w:lineRule="auto"/>
        <w:ind w:left="420" w:leftChars="200" w:firstLine="0" w:firstLineChars="0"/>
        <w:jc w:val="left"/>
        <w:textAlignment w:val="center"/>
        <w:rPr>
          <w:rFonts w:hint="eastAsia" w:ascii="宋体" w:hAnsi="宋体"/>
        </w:rPr>
      </w:pPr>
      <w:r>
        <w:rPr>
          <w:rFonts w:hint="eastAsia" w:ascii="宋体" w:hAnsi="宋体"/>
        </w:rPr>
        <w:t>③大众传媒具有文化创造、传递、共享的强大功能</w:t>
      </w:r>
    </w:p>
    <w:p>
      <w:pPr>
        <w:adjustRightInd w:val="0"/>
        <w:snapToGrid w:val="0"/>
        <w:spacing w:line="276" w:lineRule="auto"/>
        <w:ind w:left="420" w:leftChars="200" w:firstLine="0" w:firstLineChars="0"/>
        <w:jc w:val="left"/>
        <w:textAlignment w:val="center"/>
        <w:rPr>
          <w:rFonts w:hint="eastAsia" w:ascii="宋体" w:hAnsi="宋体"/>
        </w:rPr>
      </w:pPr>
      <w:r>
        <w:rPr>
          <w:rFonts w:hint="eastAsia" w:ascii="宋体" w:hAnsi="宋体"/>
        </w:rPr>
        <w:t>④文化是民族的又是世界的，是个性与共性的统一</w:t>
      </w:r>
    </w:p>
    <w:p>
      <w:pPr>
        <w:adjustRightInd w:val="0"/>
        <w:snapToGrid w:val="0"/>
        <w:spacing w:line="276" w:lineRule="auto"/>
        <w:ind w:left="420" w:leftChars="200" w:firstLine="0" w:firstLineChars="0"/>
        <w:jc w:val="left"/>
        <w:textAlignment w:val="center"/>
        <w:rPr>
          <w:rFonts w:hint="eastAsia" w:ascii="宋体" w:hAnsi="宋体"/>
        </w:rPr>
      </w:pPr>
      <w:r>
        <w:rPr>
          <w:rFonts w:hint="eastAsia" w:ascii="宋体" w:hAnsi="宋体"/>
        </w:rPr>
        <w:t>A．①③</w:t>
      </w:r>
      <w:r>
        <w:rPr>
          <w:rFonts w:hint="eastAsia" w:ascii="宋体" w:hAnsi="宋体"/>
          <w:lang w:val="en-US" w:eastAsia="zh-CN"/>
        </w:rPr>
        <w:t xml:space="preserve">          </w:t>
      </w:r>
      <w:r>
        <w:rPr>
          <w:rFonts w:hint="eastAsia" w:ascii="宋体" w:hAnsi="宋体"/>
        </w:rPr>
        <w:tab/>
      </w:r>
      <w:r>
        <w:rPr>
          <w:rFonts w:hint="eastAsia" w:ascii="宋体" w:hAnsi="宋体"/>
        </w:rPr>
        <w:t>B．①④</w:t>
      </w:r>
      <w:r>
        <w:rPr>
          <w:rFonts w:hint="eastAsia" w:ascii="宋体" w:hAnsi="宋体"/>
          <w:lang w:val="en-US" w:eastAsia="zh-CN"/>
        </w:rPr>
        <w:t xml:space="preserve">            </w:t>
      </w:r>
      <w:r>
        <w:rPr>
          <w:rFonts w:hint="eastAsia" w:ascii="宋体" w:hAnsi="宋体"/>
        </w:rPr>
        <w:tab/>
      </w:r>
      <w:r>
        <w:rPr>
          <w:rFonts w:hint="eastAsia" w:ascii="宋体" w:hAnsi="宋体"/>
        </w:rPr>
        <w:t>C．②③</w:t>
      </w:r>
      <w:r>
        <w:rPr>
          <w:rFonts w:hint="eastAsia" w:ascii="宋体" w:hAnsi="宋体"/>
        </w:rPr>
        <w:tab/>
      </w:r>
      <w:r>
        <w:rPr>
          <w:rFonts w:hint="eastAsia" w:ascii="宋体" w:hAnsi="宋体"/>
          <w:lang w:val="en-US" w:eastAsia="zh-CN"/>
        </w:rPr>
        <w:t xml:space="preserve">           </w:t>
      </w:r>
      <w:r>
        <w:rPr>
          <w:rFonts w:hint="eastAsia" w:ascii="宋体" w:hAnsi="宋体"/>
        </w:rPr>
        <w:t>D．②④</w:t>
      </w:r>
    </w:p>
    <w:p>
      <w:pPr>
        <w:adjustRightInd w:val="0"/>
        <w:snapToGrid w:val="0"/>
        <w:spacing w:line="276" w:lineRule="auto"/>
        <w:ind w:left="420" w:hanging="420" w:hangingChars="200"/>
        <w:jc w:val="left"/>
        <w:textAlignment w:val="center"/>
        <w:rPr>
          <w:rFonts w:hint="eastAsia" w:ascii="宋体" w:hAnsi="宋体"/>
        </w:rPr>
      </w:pPr>
      <w:r>
        <w:rPr>
          <w:rFonts w:hint="eastAsia" w:ascii="宋体" w:hAnsi="宋体"/>
          <w:lang w:val="en-US" w:eastAsia="zh-CN"/>
        </w:rPr>
        <w:t>21</w:t>
      </w:r>
      <w:r>
        <w:rPr>
          <w:rFonts w:hint="eastAsia" w:ascii="宋体" w:hAnsi="宋体"/>
        </w:rPr>
        <w:t>．2019年9月25日，北京大兴国际机场正式投入运营，从羊群奔跑的牧场、农田到被外媒称为“新世界七大奇迹”的国际机场，这是神奇而华丽的转变。这再次证明奇迹是干出来的，大兴国际机场的建成投运，背后是千千万万普通劳动者默默无闻的辛苦付出。这表明</w:t>
      </w:r>
    </w:p>
    <w:p>
      <w:pPr>
        <w:adjustRightInd w:val="0"/>
        <w:snapToGrid w:val="0"/>
        <w:spacing w:line="276" w:lineRule="auto"/>
        <w:ind w:left="420" w:leftChars="200" w:firstLine="0" w:firstLineChars="0"/>
        <w:jc w:val="left"/>
        <w:textAlignment w:val="center"/>
        <w:rPr>
          <w:rFonts w:hint="eastAsia" w:ascii="宋体" w:hAnsi="宋体"/>
        </w:rPr>
      </w:pPr>
      <w:r>
        <w:rPr>
          <w:rFonts w:hint="eastAsia" w:ascii="宋体" w:hAnsi="宋体"/>
        </w:rPr>
        <w:t>①实践是认识和改造世界的能动性活动</w:t>
      </w:r>
      <w:r>
        <w:rPr>
          <w:rFonts w:hint="eastAsia" w:ascii="宋体" w:hAnsi="宋体"/>
          <w:lang w:val="en-US" w:eastAsia="zh-CN"/>
        </w:rPr>
        <w:t xml:space="preserve">  </w:t>
      </w:r>
      <w:r>
        <w:rPr>
          <w:rFonts w:hint="eastAsia" w:ascii="宋体" w:hAnsi="宋体"/>
        </w:rPr>
        <w:t>②社会历史是由人的实践活动构成的</w:t>
      </w:r>
    </w:p>
    <w:p>
      <w:pPr>
        <w:adjustRightInd w:val="0"/>
        <w:snapToGrid w:val="0"/>
        <w:spacing w:line="276" w:lineRule="auto"/>
        <w:ind w:left="420" w:leftChars="200" w:firstLine="0" w:firstLineChars="0"/>
        <w:jc w:val="left"/>
        <w:textAlignment w:val="center"/>
        <w:rPr>
          <w:rFonts w:hint="eastAsia" w:ascii="宋体" w:hAnsi="宋体"/>
        </w:rPr>
      </w:pPr>
      <w:r>
        <w:rPr>
          <w:rFonts w:hint="eastAsia" w:ascii="宋体" w:hAnsi="宋体"/>
        </w:rPr>
        <w:t>③人民群众是社会变革的决定力量</w:t>
      </w:r>
      <w:r>
        <w:rPr>
          <w:rFonts w:hint="eastAsia" w:ascii="宋体" w:hAnsi="宋体"/>
          <w:lang w:val="en-US" w:eastAsia="zh-CN"/>
        </w:rPr>
        <w:t xml:space="preserve">      </w:t>
      </w:r>
      <w:r>
        <w:rPr>
          <w:rFonts w:hint="eastAsia" w:ascii="宋体" w:hAnsi="宋体"/>
        </w:rPr>
        <w:t>④实践是主观见之于客观的活动</w:t>
      </w:r>
    </w:p>
    <w:p>
      <w:pPr>
        <w:adjustRightInd w:val="0"/>
        <w:snapToGrid w:val="0"/>
        <w:spacing w:line="276" w:lineRule="auto"/>
        <w:ind w:left="420" w:leftChars="200" w:firstLine="0" w:firstLineChars="0"/>
        <w:jc w:val="left"/>
        <w:textAlignment w:val="center"/>
        <w:rPr>
          <w:rFonts w:hint="eastAsia" w:ascii="宋体" w:hAnsi="宋体"/>
        </w:rPr>
      </w:pPr>
      <w:r>
        <w:rPr>
          <w:rFonts w:hint="eastAsia" w:ascii="宋体" w:hAnsi="宋体"/>
        </w:rPr>
        <w:t>A．①③</w:t>
      </w:r>
      <w:r>
        <w:rPr>
          <w:rFonts w:hint="eastAsia" w:ascii="宋体" w:hAnsi="宋体"/>
          <w:lang w:val="en-US" w:eastAsia="zh-CN"/>
        </w:rPr>
        <w:t xml:space="preserve">         </w:t>
      </w:r>
      <w:r>
        <w:rPr>
          <w:rFonts w:hint="eastAsia" w:ascii="宋体" w:hAnsi="宋体"/>
        </w:rPr>
        <w:tab/>
      </w:r>
      <w:r>
        <w:rPr>
          <w:rFonts w:hint="eastAsia" w:ascii="宋体" w:hAnsi="宋体"/>
        </w:rPr>
        <w:t>B．①④</w:t>
      </w:r>
      <w:r>
        <w:rPr>
          <w:rFonts w:hint="eastAsia" w:ascii="宋体" w:hAnsi="宋体"/>
          <w:lang w:val="en-US" w:eastAsia="zh-CN"/>
        </w:rPr>
        <w:t xml:space="preserve">          </w:t>
      </w:r>
      <w:r>
        <w:rPr>
          <w:rFonts w:hint="eastAsia" w:ascii="宋体" w:hAnsi="宋体"/>
        </w:rPr>
        <w:tab/>
      </w:r>
      <w:r>
        <w:rPr>
          <w:rFonts w:hint="eastAsia" w:ascii="宋体" w:hAnsi="宋体"/>
        </w:rPr>
        <w:t>C．②③</w:t>
      </w:r>
      <w:r>
        <w:rPr>
          <w:rFonts w:hint="eastAsia" w:ascii="宋体" w:hAnsi="宋体"/>
        </w:rPr>
        <w:tab/>
      </w:r>
      <w:r>
        <w:rPr>
          <w:rFonts w:hint="eastAsia" w:ascii="宋体" w:hAnsi="宋体"/>
          <w:lang w:val="en-US" w:eastAsia="zh-CN"/>
        </w:rPr>
        <w:t xml:space="preserve">          </w:t>
      </w:r>
      <w:r>
        <w:rPr>
          <w:rFonts w:hint="eastAsia" w:ascii="宋体" w:hAnsi="宋体"/>
        </w:rPr>
        <w:t>D．②④</w:t>
      </w:r>
    </w:p>
    <w:p>
      <w:pPr>
        <w:numPr>
          <w:ilvl w:val="0"/>
          <w:numId w:val="0"/>
        </w:numPr>
        <w:rPr>
          <w:rFonts w:ascii="Times New Roman" w:hAnsi="Times New Roman"/>
        </w:rPr>
      </w:pPr>
      <w:r>
        <w:rPr>
          <w:rFonts w:hint="eastAsia"/>
          <w:lang w:val="en-US" w:eastAsia="zh-CN"/>
        </w:rPr>
        <w:t>22.</w:t>
      </w:r>
      <w:r>
        <w:rPr>
          <w:rFonts w:ascii="Times New Roman" w:hAnsi="Times New Roman"/>
        </w:rPr>
        <w:t>下列古诗词与</w:t>
      </w:r>
      <w:r>
        <w:rPr>
          <w:rFonts w:hint="eastAsia"/>
          <w:lang w:val="en-US" w:eastAsia="zh-CN"/>
        </w:rPr>
        <w:t>下图</w:t>
      </w:r>
      <w:r>
        <w:rPr>
          <w:rFonts w:ascii="Times New Roman" w:hAnsi="Times New Roman"/>
        </w:rPr>
        <w:t>漫画”退路与出路”(</w:t>
      </w:r>
      <w:r>
        <w:rPr>
          <w:rFonts w:hint="eastAsia"/>
          <w:lang w:val="en-US" w:eastAsia="zh-CN"/>
        </w:rPr>
        <w:t>图中文字——“斩断自己的退路，才能更好地赢得出路”</w:t>
      </w:r>
      <w:r>
        <w:rPr>
          <w:rFonts w:hint="eastAsia"/>
          <w:lang w:eastAsia="zh-CN"/>
        </w:rPr>
        <w:t>，</w:t>
      </w:r>
      <w:r>
        <w:rPr>
          <w:rFonts w:ascii="Times New Roman" w:hAnsi="Times New Roman"/>
        </w:rPr>
        <w:t>薛飞作)蕴含相近哲理的是</w:t>
      </w:r>
    </w:p>
    <w:p>
      <w:pPr>
        <w:pStyle w:val="2"/>
        <w:widowControl w:val="0"/>
        <w:numPr>
          <w:ilvl w:val="0"/>
          <w:numId w:val="0"/>
        </w:numPr>
        <w:spacing w:after="120"/>
        <w:jc w:val="both"/>
        <w:rPr>
          <w:rFonts w:hint="eastAsia"/>
        </w:rPr>
      </w:pPr>
      <w:r>
        <w:drawing>
          <wp:anchor distT="0" distB="0" distL="114300" distR="114300" simplePos="0" relativeHeight="251671552" behindDoc="1" locked="0" layoutInCell="1" allowOverlap="1">
            <wp:simplePos x="0" y="0"/>
            <wp:positionH relativeFrom="column">
              <wp:posOffset>288925</wp:posOffset>
            </wp:positionH>
            <wp:positionV relativeFrom="paragraph">
              <wp:posOffset>125095</wp:posOffset>
            </wp:positionV>
            <wp:extent cx="3241040" cy="1477010"/>
            <wp:effectExtent l="0" t="0" r="10160" b="21590"/>
            <wp:wrapTight wrapText="bothSides">
              <wp:wrapPolygon>
                <wp:start x="0" y="0"/>
                <wp:lineTo x="0" y="21359"/>
                <wp:lineTo x="21498" y="21359"/>
                <wp:lineTo x="21498" y="0"/>
                <wp:lineTo x="0" y="0"/>
              </wp:wrapPolygon>
            </wp:wrapTight>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pic:cNvPicPr>
                      <a:picLocks noChangeAspect="1"/>
                    </pic:cNvPicPr>
                  </pic:nvPicPr>
                  <pic:blipFill>
                    <a:blip r:embed="rId9"/>
                    <a:stretch>
                      <a:fillRect/>
                    </a:stretch>
                  </pic:blipFill>
                  <pic:spPr>
                    <a:xfrm>
                      <a:off x="0" y="0"/>
                      <a:ext cx="3241040" cy="1477010"/>
                    </a:xfrm>
                    <a:prstGeom prst="rect">
                      <a:avLst/>
                    </a:prstGeom>
                    <a:noFill/>
                    <a:ln>
                      <a:noFill/>
                    </a:ln>
                  </pic:spPr>
                </pic:pic>
              </a:graphicData>
            </a:graphic>
          </wp:anchor>
        </w:drawing>
      </w:r>
    </w:p>
    <w:p>
      <w:pPr>
        <w:pStyle w:val="2"/>
        <w:widowControl w:val="0"/>
        <w:numPr>
          <w:ilvl w:val="0"/>
          <w:numId w:val="0"/>
        </w:numPr>
        <w:spacing w:after="120"/>
        <w:jc w:val="both"/>
        <w:rPr>
          <w:rFonts w:hint="eastAsia"/>
        </w:rPr>
      </w:pPr>
    </w:p>
    <w:p>
      <w:pPr>
        <w:pStyle w:val="2"/>
        <w:widowControl w:val="0"/>
        <w:numPr>
          <w:ilvl w:val="0"/>
          <w:numId w:val="0"/>
        </w:numPr>
        <w:spacing w:after="120"/>
        <w:jc w:val="both"/>
        <w:rPr>
          <w:rFonts w:hint="eastAsia"/>
        </w:rPr>
      </w:pPr>
    </w:p>
    <w:p>
      <w:pPr>
        <w:pStyle w:val="2"/>
        <w:widowControl w:val="0"/>
        <w:numPr>
          <w:ilvl w:val="0"/>
          <w:numId w:val="0"/>
        </w:numPr>
        <w:spacing w:after="120"/>
        <w:jc w:val="both"/>
        <w:rPr>
          <w:rFonts w:hint="eastAsia"/>
        </w:rPr>
      </w:pPr>
    </w:p>
    <w:p>
      <w:pPr>
        <w:pStyle w:val="2"/>
        <w:widowControl w:val="0"/>
        <w:numPr>
          <w:ilvl w:val="0"/>
          <w:numId w:val="0"/>
        </w:numPr>
        <w:spacing w:after="120"/>
        <w:jc w:val="both"/>
        <w:rPr>
          <w:rFonts w:hint="eastAsia"/>
        </w:rPr>
      </w:pPr>
    </w:p>
    <w:p>
      <w:pPr>
        <w:rPr>
          <w:rFonts w:hint="eastAsia" w:ascii="宋体" w:hAnsi="宋体" w:cs="宋体"/>
        </w:rPr>
      </w:pPr>
    </w:p>
    <w:p>
      <w:pPr>
        <w:rPr>
          <w:rFonts w:hint="eastAsia" w:ascii="宋体" w:hAnsi="宋体" w:cs="宋体"/>
        </w:rPr>
      </w:pPr>
    </w:p>
    <w:p>
      <w:pPr>
        <w:ind w:firstLine="420" w:firstLineChars="200"/>
        <w:rPr>
          <w:rFonts w:ascii="Times New Roman" w:hAnsi="Times New Roman"/>
        </w:rPr>
      </w:pPr>
      <w:r>
        <w:rPr>
          <w:rFonts w:hint="eastAsia" w:ascii="宋体" w:hAnsi="宋体" w:cs="宋体"/>
        </w:rPr>
        <w:t>①</w:t>
      </w:r>
      <w:r>
        <w:rPr>
          <w:rFonts w:ascii="Times New Roman" w:hAnsi="Times New Roman"/>
        </w:rPr>
        <w:t>人面不知何处去，桃花依旧笑春风</w:t>
      </w:r>
      <w:r>
        <w:rPr>
          <w:rFonts w:hint="eastAsia"/>
          <w:lang w:val="en-US" w:eastAsia="zh-CN"/>
        </w:rPr>
        <w:t xml:space="preserve">  </w:t>
      </w:r>
      <w:r>
        <w:rPr>
          <w:rFonts w:hint="eastAsia" w:ascii="宋体" w:hAnsi="宋体" w:cs="宋体"/>
        </w:rPr>
        <w:t>②</w:t>
      </w:r>
      <w:r>
        <w:rPr>
          <w:rFonts w:ascii="Times New Roman" w:hAnsi="Times New Roman"/>
        </w:rPr>
        <w:t>好事尽从难处得，少年无向易中轻</w:t>
      </w:r>
    </w:p>
    <w:p>
      <w:pPr>
        <w:ind w:firstLine="420" w:firstLineChars="200"/>
        <w:rPr>
          <w:rFonts w:ascii="Times New Roman" w:hAnsi="Times New Roman"/>
        </w:rPr>
      </w:pPr>
      <w:r>
        <w:rPr>
          <w:rFonts w:hint="eastAsia" w:ascii="宋体" w:hAnsi="宋体" w:cs="宋体"/>
        </w:rPr>
        <w:t>③</w:t>
      </w:r>
      <w:r>
        <w:rPr>
          <w:rFonts w:ascii="Times New Roman" w:hAnsi="Times New Roman"/>
        </w:rPr>
        <w:t>梅须逊雪三分白，雪却输梅</w:t>
      </w:r>
      <w:r>
        <w:rPr>
          <w:rFonts w:hint="eastAsia" w:ascii="Times New Roman" w:hAnsi="Times New Roman"/>
        </w:rPr>
        <w:t>一</w:t>
      </w:r>
      <w:r>
        <w:rPr>
          <w:rFonts w:ascii="Times New Roman" w:hAnsi="Times New Roman"/>
        </w:rPr>
        <w:t>段香</w:t>
      </w:r>
      <w:r>
        <w:rPr>
          <w:rFonts w:hint="eastAsia"/>
          <w:lang w:val="en-US" w:eastAsia="zh-CN"/>
        </w:rPr>
        <w:t xml:space="preserve">  </w:t>
      </w:r>
      <w:r>
        <w:rPr>
          <w:rFonts w:hint="eastAsia" w:ascii="宋体" w:hAnsi="宋体" w:cs="宋体"/>
        </w:rPr>
        <w:t>④</w:t>
      </w:r>
      <w:r>
        <w:rPr>
          <w:rFonts w:ascii="Times New Roman" w:hAnsi="Times New Roman"/>
        </w:rPr>
        <w:t>长风破浪会有时，直挂云帆济沧海</w:t>
      </w:r>
    </w:p>
    <w:p>
      <w:pPr>
        <w:numPr>
          <w:numId w:val="0"/>
        </w:numPr>
        <w:rPr>
          <w:rFonts w:hint="eastAsia" w:ascii="宋体" w:hAnsi="宋体" w:cs="宋体"/>
        </w:rPr>
      </w:pPr>
      <w:r>
        <w:rPr>
          <w:rFonts w:hint="eastAsia" w:ascii="宋体" w:hAnsi="宋体" w:cs="宋体"/>
          <w:lang w:val="en-US" w:eastAsia="zh-CN"/>
        </w:rPr>
        <w:t xml:space="preserve">    A. </w:t>
      </w:r>
      <w:r>
        <w:rPr>
          <w:rFonts w:hint="eastAsia" w:ascii="宋体" w:hAnsi="宋体" w:cs="宋体"/>
        </w:rPr>
        <w:t>①②</w:t>
      </w:r>
      <w:r>
        <w:rPr>
          <w:rFonts w:hint="eastAsia" w:ascii="Times New Roman" w:hAnsi="Times New Roman"/>
        </w:rPr>
        <w:t xml:space="preserve">          </w:t>
      </w:r>
      <w:r>
        <w:rPr>
          <w:rFonts w:ascii="Times New Roman" w:hAnsi="Times New Roman"/>
        </w:rPr>
        <w:t xml:space="preserve">  B</w:t>
      </w:r>
      <w:r>
        <w:rPr>
          <w:rFonts w:hint="eastAsia" w:ascii="Times New Roman" w:hAnsi="Times New Roman"/>
        </w:rPr>
        <w:t>.</w:t>
      </w:r>
      <w:r>
        <w:rPr>
          <w:rFonts w:hint="eastAsia" w:ascii="宋体" w:hAnsi="宋体" w:cs="宋体"/>
          <w:lang w:val="en-US" w:eastAsia="zh-CN"/>
        </w:rPr>
        <w:t xml:space="preserve"> </w:t>
      </w:r>
      <w:r>
        <w:rPr>
          <w:rFonts w:hint="eastAsia" w:ascii="宋体" w:hAnsi="宋体" w:cs="宋体"/>
        </w:rPr>
        <w:t>①③</w:t>
      </w:r>
      <w:r>
        <w:rPr>
          <w:rFonts w:hint="eastAsia" w:ascii="Times New Roman" w:hAnsi="Times New Roman"/>
        </w:rPr>
        <w:t xml:space="preserve"> </w:t>
      </w:r>
      <w:r>
        <w:rPr>
          <w:rFonts w:hint="eastAsia" w:ascii="宋体" w:hAnsi="宋体" w:cs="宋体"/>
          <w:lang w:val="en-US" w:eastAsia="zh-CN"/>
        </w:rPr>
        <w:t xml:space="preserve">         </w:t>
      </w:r>
      <w:r>
        <w:rPr>
          <w:rFonts w:ascii="Times New Roman" w:hAnsi="Times New Roman"/>
        </w:rPr>
        <w:t>C</w:t>
      </w:r>
      <w:r>
        <w:rPr>
          <w:rFonts w:hint="eastAsia" w:ascii="Times New Roman" w:hAnsi="Times New Roman"/>
        </w:rPr>
        <w:t>.</w:t>
      </w:r>
      <w:r>
        <w:rPr>
          <w:rFonts w:hint="eastAsia" w:ascii="宋体" w:hAnsi="宋体" w:cs="宋体"/>
        </w:rPr>
        <w:t>②④</w:t>
      </w:r>
      <w:r>
        <w:rPr>
          <w:rFonts w:hint="eastAsia" w:ascii="Times New Roman" w:hAnsi="Times New Roman"/>
        </w:rPr>
        <w:t xml:space="preserve">         </w:t>
      </w:r>
      <w:r>
        <w:rPr>
          <w:rFonts w:ascii="Times New Roman" w:hAnsi="Times New Roman"/>
        </w:rPr>
        <w:t xml:space="preserve">  D</w:t>
      </w:r>
      <w:r>
        <w:rPr>
          <w:rFonts w:hint="eastAsia" w:ascii="Times New Roman" w:hAnsi="Times New Roman"/>
        </w:rPr>
        <w:t>.</w:t>
      </w:r>
      <w:r>
        <w:rPr>
          <w:rFonts w:hint="eastAsia" w:ascii="宋体" w:hAnsi="宋体" w:cs="宋体"/>
        </w:rPr>
        <w:t>③④</w:t>
      </w:r>
    </w:p>
    <w:p>
      <w:pPr>
        <w:adjustRightInd w:val="0"/>
        <w:snapToGrid w:val="0"/>
        <w:spacing w:line="276" w:lineRule="auto"/>
        <w:ind w:left="420" w:hanging="420" w:hangingChars="200"/>
        <w:jc w:val="left"/>
        <w:textAlignment w:val="center"/>
        <w:rPr>
          <w:rFonts w:hint="eastAsia" w:ascii="宋体" w:hAnsi="宋体"/>
        </w:rPr>
      </w:pPr>
      <w:r>
        <w:rPr>
          <w:rFonts w:hint="eastAsia" w:ascii="宋体" w:hAnsi="宋体"/>
        </w:rPr>
        <w:t>2</w:t>
      </w:r>
      <w:r>
        <w:rPr>
          <w:rFonts w:hint="eastAsia" w:ascii="宋体" w:hAnsi="宋体"/>
          <w:lang w:val="en-US" w:eastAsia="zh-CN"/>
        </w:rPr>
        <w:t>3</w:t>
      </w:r>
      <w:r>
        <w:rPr>
          <w:rFonts w:hint="eastAsia" w:ascii="宋体" w:hAnsi="宋体"/>
        </w:rPr>
        <w:t>. 天高云淡，望断南飞雁，不到长城非好汉，,屈指行程二万。天盘山上高峰、红旗漫卷西风。今日长缨在手，何时缚住苍龙？”《清平乐·六盘山》描述的是毛泽东率领工农红军登上六盘山主峰，面对西部的高天白云，清朗秋气，再凝望阵阵南飞的大雁，一抒胸中情怀，以闲远欢欣之气眺望又要开始的新的征战。根据材料，以下分析合理的是</w:t>
      </w:r>
    </w:p>
    <w:p>
      <w:pPr>
        <w:adjustRightInd w:val="0"/>
        <w:snapToGrid w:val="0"/>
        <w:spacing w:line="276" w:lineRule="auto"/>
        <w:ind w:left="420" w:leftChars="200" w:firstLine="0" w:firstLineChars="0"/>
        <w:jc w:val="left"/>
        <w:textAlignment w:val="center"/>
        <w:rPr>
          <w:rFonts w:hint="eastAsia" w:ascii="宋体" w:hAnsi="宋体"/>
        </w:rPr>
      </w:pPr>
      <w:r>
        <w:rPr>
          <w:rFonts w:hint="eastAsia" w:ascii="宋体" w:hAnsi="宋体"/>
        </w:rPr>
        <w:t>①意识的内容是客观的，该词的创作源于对六盘山行军的内心感情</w:t>
      </w:r>
    </w:p>
    <w:p>
      <w:pPr>
        <w:adjustRightInd w:val="0"/>
        <w:snapToGrid w:val="0"/>
        <w:spacing w:line="276" w:lineRule="auto"/>
        <w:ind w:left="420" w:leftChars="200" w:firstLine="0" w:firstLineChars="0"/>
        <w:jc w:val="left"/>
        <w:textAlignment w:val="center"/>
        <w:rPr>
          <w:rFonts w:hint="eastAsia" w:ascii="宋体" w:hAnsi="宋体"/>
        </w:rPr>
      </w:pPr>
      <w:r>
        <w:rPr>
          <w:rFonts w:hint="eastAsia" w:ascii="宋体" w:hAnsi="宋体"/>
        </w:rPr>
        <w:t>②意识的形式是主观的，词中蕴含着“革命理想高于天”的乐观自信精神</w:t>
      </w:r>
    </w:p>
    <w:p>
      <w:pPr>
        <w:adjustRightInd w:val="0"/>
        <w:snapToGrid w:val="0"/>
        <w:spacing w:line="276" w:lineRule="auto"/>
        <w:ind w:left="420" w:leftChars="200" w:firstLine="0" w:firstLineChars="0"/>
        <w:jc w:val="left"/>
        <w:textAlignment w:val="center"/>
        <w:rPr>
          <w:rFonts w:hint="eastAsia" w:ascii="宋体" w:hAnsi="宋体"/>
        </w:rPr>
      </w:pPr>
      <w:r>
        <w:rPr>
          <w:rFonts w:hint="eastAsia" w:ascii="宋体" w:hAnsi="宋体"/>
        </w:rPr>
        <w:t>③意识是对存在的如实反映，该词真实折射了红军长征这一重大历史事件</w:t>
      </w:r>
    </w:p>
    <w:p>
      <w:pPr>
        <w:adjustRightInd w:val="0"/>
        <w:snapToGrid w:val="0"/>
        <w:spacing w:line="276" w:lineRule="auto"/>
        <w:ind w:left="420" w:leftChars="200" w:firstLine="0" w:firstLineChars="0"/>
        <w:jc w:val="left"/>
        <w:textAlignment w:val="center"/>
        <w:rPr>
          <w:rFonts w:hint="eastAsia" w:ascii="宋体" w:hAnsi="宋体"/>
        </w:rPr>
      </w:pPr>
      <w:r>
        <w:rPr>
          <w:rFonts w:hint="eastAsia" w:ascii="宋体" w:hAnsi="宋体"/>
        </w:rPr>
        <w:t>④意识具有能动作用，该词至今依然可以激励中国人民走好今天的长征路，</w:t>
      </w:r>
    </w:p>
    <w:p>
      <w:pPr>
        <w:adjustRightInd w:val="0"/>
        <w:snapToGrid w:val="0"/>
        <w:spacing w:line="276" w:lineRule="auto"/>
        <w:ind w:left="420" w:leftChars="200" w:firstLine="0" w:firstLineChars="0"/>
        <w:jc w:val="left"/>
        <w:textAlignment w:val="center"/>
      </w:pPr>
      <w:r>
        <w:rPr>
          <w:rFonts w:hint="eastAsia" w:ascii="宋体" w:hAnsi="宋体"/>
        </w:rPr>
        <w:t xml:space="preserve">①②            B.①③              C. ②④        </w:t>
      </w:r>
      <w:r>
        <w:rPr>
          <w:rFonts w:hint="eastAsia" w:ascii="宋体" w:hAnsi="宋体"/>
          <w:lang w:val="en-US" w:eastAsia="zh-CN"/>
        </w:rPr>
        <w:t xml:space="preserve"> </w:t>
      </w:r>
      <w:r>
        <w:rPr>
          <w:rFonts w:hint="eastAsia" w:ascii="宋体" w:hAnsi="宋体"/>
        </w:rPr>
        <w:t xml:space="preserve">  D.③④</w:t>
      </w:r>
    </w:p>
    <w:p>
      <w:pPr>
        <w:adjustRightInd w:val="0"/>
        <w:snapToGrid w:val="0"/>
        <w:spacing w:line="276" w:lineRule="auto"/>
        <w:ind w:left="420" w:hanging="420" w:hangingChars="200"/>
        <w:jc w:val="left"/>
        <w:textAlignment w:val="center"/>
        <w:rPr>
          <w:rFonts w:hint="eastAsia" w:ascii="宋体" w:hAnsi="宋体"/>
        </w:rPr>
      </w:pPr>
      <w:r>
        <w:rPr>
          <w:rFonts w:hint="eastAsia" w:ascii="宋体" w:hAnsi="宋体"/>
        </w:rPr>
        <w:t>24. 孔子治学主张“博学”</w:t>
      </w:r>
      <w:r>
        <w:rPr>
          <w:rFonts w:hint="eastAsia" w:ascii="宋体" w:hAnsi="宋体"/>
        </w:rPr>
        <w:t>，即”多闻”“多见”</w:t>
      </w:r>
      <w:r>
        <w:rPr>
          <w:rFonts w:hint="eastAsia" w:ascii="宋体" w:hAnsi="宋体"/>
        </w:rPr>
        <w:t>，掌握广博的知识</w:t>
      </w:r>
      <w:r>
        <w:rPr>
          <w:rFonts w:hint="eastAsia" w:ascii="宋体" w:hAnsi="宋体"/>
        </w:rPr>
        <w:t>，成为多才多艺的人。他说:“好仁不好学,其弊也愚</w:t>
      </w:r>
      <w:r>
        <w:rPr>
          <w:rFonts w:hint="eastAsia" w:ascii="宋体" w:hAnsi="宋体"/>
        </w:rPr>
        <w:t>；好知不好学</w:t>
      </w:r>
      <w:r>
        <w:rPr>
          <w:rFonts w:hint="eastAsia" w:ascii="宋体" w:hAnsi="宋体"/>
        </w:rPr>
        <w:t>，其弊也荡</w:t>
      </w:r>
      <w:r>
        <w:rPr>
          <w:rFonts w:hint="eastAsia" w:ascii="宋体" w:hAnsi="宋体"/>
        </w:rPr>
        <w:t>；好信不好学</w:t>
      </w:r>
      <w:r>
        <w:rPr>
          <w:rFonts w:hint="eastAsia" w:ascii="宋体" w:hAnsi="宋体"/>
        </w:rPr>
        <w:t>，其弊也贼</w:t>
      </w:r>
      <w:r>
        <w:rPr>
          <w:rFonts w:hint="eastAsia" w:ascii="宋体" w:hAnsi="宋体"/>
        </w:rPr>
        <w:t>；好直不好学</w:t>
      </w:r>
      <w:r>
        <w:rPr>
          <w:rFonts w:hint="eastAsia" w:ascii="宋体" w:hAnsi="宋体"/>
        </w:rPr>
        <w:t>，其弊也较</w:t>
      </w:r>
      <w:r>
        <w:rPr>
          <w:rFonts w:hint="eastAsia" w:ascii="宋体" w:hAnsi="宋体"/>
        </w:rPr>
        <w:t>；好勇不好学</w:t>
      </w:r>
      <w:r>
        <w:rPr>
          <w:rFonts w:hint="eastAsia" w:ascii="宋体" w:hAnsi="宋体"/>
        </w:rPr>
        <w:t>，其弊也乱</w:t>
      </w:r>
      <w:r>
        <w:rPr>
          <w:rFonts w:hint="eastAsia" w:ascii="宋体" w:hAnsi="宋体"/>
        </w:rPr>
        <w:t>；好刚不好学</w:t>
      </w:r>
      <w:r>
        <w:rPr>
          <w:rFonts w:hint="eastAsia" w:ascii="宋体" w:hAnsi="宋体"/>
        </w:rPr>
        <w:t>，其弊也狂。”据此可知</w:t>
      </w:r>
      <w:r>
        <w:rPr>
          <w:rFonts w:hint="eastAsia" w:ascii="宋体" w:hAnsi="宋体"/>
        </w:rPr>
        <w:t>，孔子倡导“博学”的重要目的是</w:t>
      </w:r>
    </w:p>
    <w:p>
      <w:pPr>
        <w:adjustRightInd w:val="0"/>
        <w:snapToGrid w:val="0"/>
        <w:spacing w:line="276" w:lineRule="auto"/>
        <w:ind w:left="420" w:leftChars="200" w:firstLine="0" w:firstLineChars="0"/>
        <w:jc w:val="left"/>
        <w:textAlignment w:val="center"/>
        <w:rPr>
          <w:rFonts w:hint="eastAsia" w:ascii="宋体" w:hAnsi="宋体"/>
        </w:rPr>
      </w:pPr>
      <w:r>
        <w:rPr>
          <w:rFonts w:hint="eastAsia" w:ascii="宋体" w:hAnsi="宋体"/>
        </w:rPr>
        <w:t>A．増长人的才艺</w:t>
      </w:r>
      <w:r>
        <w:rPr>
          <w:rFonts w:hint="eastAsia" w:ascii="宋体" w:hAnsi="宋体"/>
        </w:rPr>
        <w:t xml:space="preserve">    </w:t>
      </w:r>
      <w:r>
        <w:rPr>
          <w:rFonts w:hint="eastAsia" w:ascii="宋体" w:hAnsi="宋体"/>
        </w:rPr>
        <w:tab/>
      </w:r>
      <w:r>
        <w:rPr>
          <w:rFonts w:hint="eastAsia" w:ascii="宋体" w:hAnsi="宋体"/>
        </w:rPr>
        <w:t>B．树德立人</w:t>
      </w:r>
      <w:r>
        <w:rPr>
          <w:rFonts w:hint="eastAsia" w:ascii="宋体" w:hAnsi="宋体"/>
        </w:rPr>
        <w:tab/>
      </w:r>
      <w:r>
        <w:rPr>
          <w:rFonts w:hint="eastAsia" w:ascii="宋体" w:hAnsi="宋体"/>
        </w:rPr>
        <w:t xml:space="preserve">  C．培育政治人才</w:t>
      </w:r>
      <w:r>
        <w:rPr>
          <w:rFonts w:hint="eastAsia" w:ascii="宋体" w:hAnsi="宋体"/>
        </w:rPr>
        <w:tab/>
      </w:r>
      <w:r>
        <w:rPr>
          <w:rFonts w:hint="eastAsia" w:ascii="宋体" w:hAnsi="宋体"/>
        </w:rPr>
        <w:t xml:space="preserve">  D．改造社会</w:t>
      </w:r>
    </w:p>
    <w:p>
      <w:pPr>
        <w:adjustRightInd w:val="0"/>
        <w:snapToGrid w:val="0"/>
        <w:spacing w:line="276" w:lineRule="auto"/>
        <w:ind w:left="420" w:hanging="420" w:hangingChars="200"/>
        <w:jc w:val="left"/>
        <w:textAlignment w:val="center"/>
        <w:rPr>
          <w:rFonts w:hint="eastAsia" w:ascii="宋体" w:hAnsi="宋体"/>
        </w:rPr>
      </w:pPr>
      <w:r>
        <w:rPr>
          <w:rFonts w:hint="eastAsia" w:ascii="宋体" w:hAnsi="宋体"/>
        </w:rPr>
        <w:t>2</w:t>
      </w:r>
      <w:r>
        <w:rPr>
          <w:rFonts w:hint="eastAsia" w:ascii="宋体" w:hAnsi="宋体"/>
        </w:rPr>
        <w:t>5. 唐末草市兴起之后，有人描述当时彭州唐昌县建德草市，“人既繁会，俗巴丰饶，又置一镇，抽武士三十人而御之，亦立廨署，早暮巡警，盗将窜迹，人遂高眠”。这反映了</w:t>
      </w:r>
    </w:p>
    <w:p>
      <w:pPr>
        <w:adjustRightInd w:val="0"/>
        <w:snapToGrid w:val="0"/>
        <w:spacing w:line="276" w:lineRule="auto"/>
        <w:ind w:left="420" w:leftChars="200" w:firstLine="0" w:firstLineChars="0"/>
        <w:jc w:val="left"/>
        <w:textAlignment w:val="center"/>
        <w:rPr>
          <w:rFonts w:hint="eastAsia" w:ascii="宋体" w:hAnsi="宋体"/>
        </w:rPr>
      </w:pPr>
      <w:r>
        <w:rPr>
          <w:rFonts w:hint="eastAsia" w:ascii="宋体" w:hAnsi="宋体"/>
        </w:rPr>
        <w:t>A．坊市制度逐渐走向瓦解              B．唐朝末年开始出现了草市</w:t>
      </w:r>
    </w:p>
    <w:p>
      <w:pPr>
        <w:adjustRightInd w:val="0"/>
        <w:snapToGrid w:val="0"/>
        <w:spacing w:line="276" w:lineRule="auto"/>
        <w:ind w:left="420" w:leftChars="200" w:firstLine="0" w:firstLineChars="0"/>
        <w:jc w:val="left"/>
        <w:textAlignment w:val="center"/>
        <w:rPr>
          <w:rFonts w:hint="eastAsia" w:ascii="宋体" w:hAnsi="宋体"/>
        </w:rPr>
      </w:pPr>
      <w:r>
        <w:rPr>
          <w:rFonts w:hint="eastAsia" w:ascii="宋体" w:hAnsi="宋体"/>
        </w:rPr>
        <w:t>C．草市功能转向政治军事              D．政府重视商业环境的治理</w:t>
      </w:r>
    </w:p>
    <w:p>
      <w:pPr>
        <w:adjustRightInd w:val="0"/>
        <w:snapToGrid w:val="0"/>
        <w:spacing w:line="276" w:lineRule="auto"/>
        <w:ind w:left="420" w:hanging="420" w:hangingChars="200"/>
        <w:jc w:val="left"/>
        <w:textAlignment w:val="center"/>
        <w:rPr>
          <w:rFonts w:hint="eastAsia" w:ascii="宋体" w:hAnsi="宋体"/>
        </w:rPr>
      </w:pPr>
      <w:r>
        <w:rPr>
          <w:rFonts w:hint="eastAsia" w:ascii="宋体" w:hAnsi="宋体"/>
        </w:rPr>
        <w:t>26. 宋太宗时规定，科举及第者的吏部考试要试判三道，合格者方能释褐授官。宋神宗后又规定进士、诸科等试律令大义或断案，才能授官。哲宗元祐时苏辙曾说：“天下官吏皆争诵律令”。上述信息反映出当时</w:t>
      </w:r>
    </w:p>
    <w:p>
      <w:pPr>
        <w:adjustRightInd w:val="0"/>
        <w:snapToGrid w:val="0"/>
        <w:spacing w:line="276" w:lineRule="auto"/>
        <w:ind w:left="420" w:leftChars="200" w:firstLine="0" w:firstLineChars="0"/>
        <w:jc w:val="left"/>
        <w:textAlignment w:val="center"/>
        <w:rPr>
          <w:rFonts w:hint="eastAsia" w:ascii="宋体" w:hAnsi="宋体"/>
        </w:rPr>
      </w:pPr>
      <w:r>
        <w:rPr>
          <w:rFonts w:hint="eastAsia" w:ascii="宋体" w:hAnsi="宋体"/>
        </w:rPr>
        <w:t>A．行政能力是重要的选官标准       B．儒家正统思想受到佛道重大挑战</w:t>
      </w:r>
    </w:p>
    <w:p>
      <w:pPr>
        <w:adjustRightInd w:val="0"/>
        <w:snapToGrid w:val="0"/>
        <w:spacing w:line="276" w:lineRule="auto"/>
        <w:ind w:left="420" w:leftChars="200" w:firstLine="0" w:firstLineChars="0"/>
        <w:jc w:val="left"/>
        <w:textAlignment w:val="center"/>
        <w:rPr>
          <w:rFonts w:hint="eastAsia" w:ascii="宋体" w:hAnsi="宋体"/>
        </w:rPr>
      </w:pPr>
      <w:r>
        <w:rPr>
          <w:rFonts w:hint="eastAsia" w:ascii="宋体" w:hAnsi="宋体"/>
        </w:rPr>
        <w:t>C．官制改革兼顾了效率和公平       D．时务策成为科举考试的规定内容</w:t>
      </w:r>
    </w:p>
    <w:p>
      <w:pPr>
        <w:adjustRightInd w:val="0"/>
        <w:snapToGrid w:val="0"/>
        <w:spacing w:line="276" w:lineRule="auto"/>
        <w:ind w:left="420" w:hanging="420" w:hangingChars="200"/>
        <w:jc w:val="left"/>
        <w:textAlignment w:val="center"/>
        <w:rPr>
          <w:rFonts w:hint="eastAsia" w:ascii="宋体" w:hAnsi="宋体"/>
        </w:rPr>
      </w:pPr>
      <w:r>
        <w:rPr>
          <w:rFonts w:hint="eastAsia" w:ascii="宋体" w:hAnsi="宋体"/>
        </w:rPr>
        <w:t>27.由下表内容可知，我国古代科学家</w:t>
      </w:r>
    </w:p>
    <w:tbl>
      <w:tblPr>
        <w:tblStyle w:val="8"/>
        <w:tblW w:w="0" w:type="auto"/>
        <w:tblInd w:w="0"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846"/>
        <w:gridCol w:w="1041"/>
        <w:gridCol w:w="4207"/>
        <w:gridCol w:w="2428"/>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PrEx>
        <w:trPr>
          <w:trHeight w:val="269" w:hRule="atLeast"/>
        </w:trPr>
        <w:tc>
          <w:tcPr>
            <w:tcW w:w="790" w:type="dxa"/>
          </w:tcPr>
          <w:p>
            <w:pPr>
              <w:adjustRightInd w:val="0"/>
              <w:snapToGrid w:val="0"/>
              <w:spacing w:line="276" w:lineRule="auto"/>
              <w:ind w:left="420" w:hanging="420" w:hangingChars="200"/>
              <w:jc w:val="left"/>
              <w:textAlignment w:val="center"/>
              <w:rPr>
                <w:rFonts w:hint="eastAsia" w:ascii="宋体" w:hAnsi="宋体"/>
              </w:rPr>
            </w:pPr>
            <w:r>
              <w:rPr>
                <w:rFonts w:hint="eastAsia" w:ascii="宋体" w:hAnsi="宋体"/>
              </w:rPr>
              <w:t>朝代</w:t>
            </w:r>
          </w:p>
        </w:tc>
        <w:tc>
          <w:tcPr>
            <w:tcW w:w="1114" w:type="dxa"/>
          </w:tcPr>
          <w:p>
            <w:pPr>
              <w:adjustRightInd w:val="0"/>
              <w:snapToGrid w:val="0"/>
              <w:spacing w:line="276" w:lineRule="auto"/>
              <w:ind w:left="420" w:hanging="420" w:hangingChars="200"/>
              <w:jc w:val="left"/>
              <w:textAlignment w:val="center"/>
              <w:rPr>
                <w:rFonts w:hint="eastAsia" w:ascii="宋体" w:hAnsi="宋体"/>
              </w:rPr>
            </w:pPr>
            <w:r>
              <w:rPr>
                <w:rFonts w:hint="eastAsia" w:ascii="宋体" w:hAnsi="宋体"/>
              </w:rPr>
              <w:t>科学家</w:t>
            </w:r>
          </w:p>
        </w:tc>
        <w:tc>
          <w:tcPr>
            <w:tcW w:w="5386" w:type="dxa"/>
          </w:tcPr>
          <w:p>
            <w:pPr>
              <w:adjustRightInd w:val="0"/>
              <w:snapToGrid w:val="0"/>
              <w:spacing w:line="276" w:lineRule="auto"/>
              <w:ind w:left="420" w:hanging="420" w:hangingChars="200"/>
              <w:jc w:val="both"/>
              <w:textAlignment w:val="center"/>
              <w:rPr>
                <w:rFonts w:hint="eastAsia" w:ascii="宋体" w:hAnsi="宋体"/>
              </w:rPr>
            </w:pPr>
            <w:r>
              <w:rPr>
                <w:rFonts w:hint="eastAsia" w:ascii="宋体" w:hAnsi="宋体"/>
              </w:rPr>
              <w:t>活动记载</w:t>
            </w:r>
          </w:p>
        </w:tc>
        <w:tc>
          <w:tcPr>
            <w:tcW w:w="2941" w:type="dxa"/>
          </w:tcPr>
          <w:p>
            <w:pPr>
              <w:adjustRightInd w:val="0"/>
              <w:snapToGrid w:val="0"/>
              <w:spacing w:line="276" w:lineRule="auto"/>
              <w:ind w:left="420" w:hanging="420" w:hangingChars="200"/>
              <w:jc w:val="left"/>
              <w:textAlignment w:val="center"/>
              <w:rPr>
                <w:rFonts w:hint="eastAsia" w:ascii="宋体" w:hAnsi="宋体"/>
              </w:rPr>
            </w:pPr>
            <w:r>
              <w:rPr>
                <w:rFonts w:hint="eastAsia" w:ascii="宋体" w:hAnsi="宋体"/>
              </w:rPr>
              <w:t>结论</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42" w:hRule="atLeast"/>
        </w:trPr>
        <w:tc>
          <w:tcPr>
            <w:tcW w:w="790" w:type="dxa"/>
            <w:vAlign w:val="center"/>
          </w:tcPr>
          <w:p>
            <w:pPr>
              <w:adjustRightInd w:val="0"/>
              <w:snapToGrid w:val="0"/>
              <w:spacing w:line="276" w:lineRule="auto"/>
              <w:ind w:left="420" w:hanging="420" w:hangingChars="200"/>
              <w:jc w:val="left"/>
              <w:textAlignment w:val="center"/>
              <w:rPr>
                <w:rFonts w:hint="eastAsia" w:ascii="宋体" w:hAnsi="宋体"/>
              </w:rPr>
            </w:pPr>
            <w:r>
              <w:rPr>
                <w:rFonts w:hint="eastAsia" w:ascii="宋体" w:hAnsi="宋体"/>
              </w:rPr>
              <w:t>唐朝</w:t>
            </w:r>
          </w:p>
        </w:tc>
        <w:tc>
          <w:tcPr>
            <w:tcW w:w="1114" w:type="dxa"/>
            <w:vAlign w:val="center"/>
          </w:tcPr>
          <w:p>
            <w:pPr>
              <w:adjustRightInd w:val="0"/>
              <w:snapToGrid w:val="0"/>
              <w:spacing w:line="276" w:lineRule="auto"/>
              <w:ind w:left="420" w:hanging="420" w:hangingChars="200"/>
              <w:jc w:val="left"/>
              <w:textAlignment w:val="center"/>
              <w:rPr>
                <w:rFonts w:hint="eastAsia" w:ascii="宋体" w:hAnsi="宋体"/>
              </w:rPr>
            </w:pPr>
            <w:r>
              <w:rPr>
                <w:rFonts w:hint="eastAsia" w:ascii="宋体" w:hAnsi="宋体"/>
              </w:rPr>
              <w:t>张志和</w:t>
            </w:r>
          </w:p>
        </w:tc>
        <w:tc>
          <w:tcPr>
            <w:tcW w:w="5386" w:type="dxa"/>
            <w:vAlign w:val="center"/>
          </w:tcPr>
          <w:p>
            <w:pPr>
              <w:adjustRightInd w:val="0"/>
              <w:snapToGrid w:val="0"/>
              <w:spacing w:line="276" w:lineRule="auto"/>
              <w:ind w:left="420" w:hanging="420" w:hangingChars="200"/>
              <w:jc w:val="both"/>
              <w:textAlignment w:val="center"/>
              <w:rPr>
                <w:rFonts w:hint="eastAsia" w:ascii="宋体" w:hAnsi="宋体"/>
              </w:rPr>
            </w:pPr>
            <w:r>
              <w:rPr>
                <w:rFonts w:hint="eastAsia" w:ascii="宋体" w:hAnsi="宋体"/>
              </w:rPr>
              <w:t>让人背向太阳喷洒小水珠，看到类似虹霓情景</w:t>
            </w:r>
          </w:p>
        </w:tc>
        <w:tc>
          <w:tcPr>
            <w:tcW w:w="2941" w:type="dxa"/>
            <w:vAlign w:val="center"/>
          </w:tcPr>
          <w:p>
            <w:pPr>
              <w:adjustRightInd w:val="0"/>
              <w:snapToGrid w:val="0"/>
              <w:spacing w:line="276" w:lineRule="auto"/>
              <w:ind w:left="420" w:hanging="420" w:hangingChars="200"/>
              <w:jc w:val="left"/>
              <w:textAlignment w:val="center"/>
              <w:rPr>
                <w:rFonts w:hint="eastAsia" w:ascii="宋体" w:hAnsi="宋体"/>
              </w:rPr>
            </w:pPr>
            <w:r>
              <w:rPr>
                <w:rFonts w:hint="eastAsia" w:ascii="宋体" w:hAnsi="宋体"/>
              </w:rPr>
              <w:t>彩虹是因阳光通过空中的水滴形成</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08" w:hRule="atLeast"/>
        </w:trPr>
        <w:tc>
          <w:tcPr>
            <w:tcW w:w="790" w:type="dxa"/>
            <w:vAlign w:val="center"/>
          </w:tcPr>
          <w:p>
            <w:pPr>
              <w:adjustRightInd w:val="0"/>
              <w:snapToGrid w:val="0"/>
              <w:spacing w:line="276" w:lineRule="auto"/>
              <w:ind w:left="420" w:hanging="420" w:hangingChars="200"/>
              <w:jc w:val="left"/>
              <w:textAlignment w:val="center"/>
              <w:rPr>
                <w:rFonts w:hint="eastAsia" w:ascii="宋体" w:hAnsi="宋体"/>
              </w:rPr>
            </w:pPr>
            <w:r>
              <w:rPr>
                <w:rFonts w:hint="eastAsia" w:ascii="宋体" w:hAnsi="宋体"/>
              </w:rPr>
              <w:t>北宋</w:t>
            </w:r>
          </w:p>
        </w:tc>
        <w:tc>
          <w:tcPr>
            <w:tcW w:w="1114" w:type="dxa"/>
            <w:vAlign w:val="center"/>
          </w:tcPr>
          <w:p>
            <w:pPr>
              <w:adjustRightInd w:val="0"/>
              <w:snapToGrid w:val="0"/>
              <w:spacing w:line="276" w:lineRule="auto"/>
              <w:ind w:left="420" w:hanging="420" w:hangingChars="200"/>
              <w:jc w:val="left"/>
              <w:textAlignment w:val="center"/>
              <w:rPr>
                <w:rFonts w:hint="eastAsia" w:ascii="宋体" w:hAnsi="宋体"/>
              </w:rPr>
            </w:pPr>
            <w:r>
              <w:rPr>
                <w:rFonts w:hint="eastAsia" w:ascii="宋体" w:hAnsi="宋体"/>
              </w:rPr>
              <w:t>沈括</w:t>
            </w:r>
          </w:p>
        </w:tc>
        <w:tc>
          <w:tcPr>
            <w:tcW w:w="5386" w:type="dxa"/>
            <w:vAlign w:val="center"/>
          </w:tcPr>
          <w:p>
            <w:pPr>
              <w:adjustRightInd w:val="0"/>
              <w:snapToGrid w:val="0"/>
              <w:spacing w:line="276" w:lineRule="auto"/>
              <w:ind w:left="420" w:hanging="420" w:hangingChars="200"/>
              <w:jc w:val="both"/>
              <w:textAlignment w:val="center"/>
              <w:rPr>
                <w:rFonts w:hint="eastAsia" w:ascii="宋体" w:hAnsi="宋体"/>
              </w:rPr>
            </w:pPr>
            <w:r>
              <w:rPr>
                <w:rFonts w:hint="eastAsia" w:ascii="宋体" w:hAnsi="宋体"/>
              </w:rPr>
              <w:t>把磁针搁在碗沿上；以针横贯灯心草浮于水面；用独根茧丝将蜡少许粘着于针腰，在无风处悬挂</w:t>
            </w:r>
          </w:p>
        </w:tc>
        <w:tc>
          <w:tcPr>
            <w:tcW w:w="2941" w:type="dxa"/>
            <w:vAlign w:val="center"/>
          </w:tcPr>
          <w:p>
            <w:pPr>
              <w:adjustRightInd w:val="0"/>
              <w:snapToGrid w:val="0"/>
              <w:spacing w:line="276" w:lineRule="auto"/>
              <w:ind w:left="420" w:hanging="420" w:hangingChars="200"/>
              <w:jc w:val="left"/>
              <w:textAlignment w:val="center"/>
              <w:rPr>
                <w:rFonts w:hint="eastAsia" w:ascii="宋体" w:hAnsi="宋体"/>
              </w:rPr>
            </w:pPr>
            <w:r>
              <w:rPr>
                <w:rFonts w:hint="eastAsia" w:ascii="宋体" w:hAnsi="宋体"/>
              </w:rPr>
              <w:t>只有“缕悬法”才能使指南针真正“指南”</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746" w:hRule="atLeast"/>
        </w:trPr>
        <w:tc>
          <w:tcPr>
            <w:tcW w:w="790" w:type="dxa"/>
            <w:vAlign w:val="center"/>
          </w:tcPr>
          <w:p>
            <w:pPr>
              <w:adjustRightInd w:val="0"/>
              <w:snapToGrid w:val="0"/>
              <w:spacing w:line="276" w:lineRule="auto"/>
              <w:ind w:left="420" w:hanging="420" w:hangingChars="200"/>
              <w:jc w:val="left"/>
              <w:textAlignment w:val="center"/>
              <w:rPr>
                <w:rFonts w:hint="eastAsia" w:ascii="宋体" w:hAnsi="宋体"/>
              </w:rPr>
            </w:pPr>
            <w:r>
              <w:rPr>
                <w:rFonts w:hint="eastAsia" w:ascii="宋体" w:hAnsi="宋体"/>
              </w:rPr>
              <w:t>元朝</w:t>
            </w:r>
          </w:p>
        </w:tc>
        <w:tc>
          <w:tcPr>
            <w:tcW w:w="1114" w:type="dxa"/>
            <w:vAlign w:val="center"/>
          </w:tcPr>
          <w:p>
            <w:pPr>
              <w:adjustRightInd w:val="0"/>
              <w:snapToGrid w:val="0"/>
              <w:spacing w:line="276" w:lineRule="auto"/>
              <w:ind w:left="420" w:hanging="420" w:hangingChars="200"/>
              <w:jc w:val="left"/>
              <w:textAlignment w:val="center"/>
              <w:rPr>
                <w:rFonts w:hint="eastAsia" w:ascii="宋体" w:hAnsi="宋体"/>
              </w:rPr>
            </w:pPr>
            <w:r>
              <w:rPr>
                <w:rFonts w:hint="eastAsia" w:ascii="宋体" w:hAnsi="宋体"/>
              </w:rPr>
              <w:t>赵友钦</w:t>
            </w:r>
          </w:p>
        </w:tc>
        <w:tc>
          <w:tcPr>
            <w:tcW w:w="5386" w:type="dxa"/>
            <w:vAlign w:val="center"/>
          </w:tcPr>
          <w:p>
            <w:pPr>
              <w:adjustRightInd w:val="0"/>
              <w:snapToGrid w:val="0"/>
              <w:spacing w:line="276" w:lineRule="auto"/>
              <w:ind w:left="420" w:hanging="420" w:hangingChars="200"/>
              <w:jc w:val="both"/>
              <w:textAlignment w:val="center"/>
              <w:rPr>
                <w:rFonts w:hint="eastAsia" w:ascii="宋体" w:hAnsi="宋体"/>
              </w:rPr>
            </w:pPr>
            <w:r>
              <w:rPr>
                <w:rFonts w:hint="eastAsia" w:ascii="宋体" w:hAnsi="宋体"/>
              </w:rPr>
              <w:t>将一个黑漆球挂在屋檐下，该球半个亮半个暗，犹如月球反射太阳光。不同角度看黑球，其反光部分的形状各异，有月牙形、半月形等</w:t>
            </w:r>
          </w:p>
        </w:tc>
        <w:tc>
          <w:tcPr>
            <w:tcW w:w="2941" w:type="dxa"/>
            <w:vAlign w:val="center"/>
          </w:tcPr>
          <w:p>
            <w:pPr>
              <w:adjustRightInd w:val="0"/>
              <w:snapToGrid w:val="0"/>
              <w:spacing w:line="276" w:lineRule="auto"/>
              <w:ind w:left="420" w:hanging="420" w:hangingChars="200"/>
              <w:jc w:val="left"/>
              <w:textAlignment w:val="center"/>
              <w:rPr>
                <w:rFonts w:hint="eastAsia" w:ascii="宋体" w:hAnsi="宋体"/>
              </w:rPr>
            </w:pPr>
            <w:r>
              <w:rPr>
                <w:rFonts w:hint="eastAsia" w:ascii="宋体" w:hAnsi="宋体"/>
              </w:rPr>
              <w:t>解释月亮的盈亏现象</w:t>
            </w:r>
          </w:p>
        </w:tc>
      </w:tr>
    </w:tbl>
    <w:p>
      <w:pPr>
        <w:adjustRightInd w:val="0"/>
        <w:snapToGrid w:val="0"/>
        <w:spacing w:line="276" w:lineRule="auto"/>
        <w:ind w:left="420" w:leftChars="200" w:firstLine="0" w:firstLineChars="0"/>
        <w:jc w:val="left"/>
        <w:textAlignment w:val="center"/>
        <w:rPr>
          <w:rFonts w:hint="eastAsia" w:ascii="宋体" w:hAnsi="宋体"/>
        </w:rPr>
      </w:pPr>
      <w:r>
        <w:rPr>
          <w:rFonts w:hint="eastAsia" w:ascii="宋体" w:hAnsi="宋体"/>
        </w:rPr>
        <w:t>A．重视科学技术的实用性</w:t>
      </w:r>
      <w:r>
        <w:rPr>
          <w:rFonts w:hint="eastAsia" w:ascii="宋体" w:hAnsi="宋体"/>
        </w:rPr>
        <w:t xml:space="preserve">    </w:t>
      </w:r>
      <w:r>
        <w:rPr>
          <w:rFonts w:hint="eastAsia" w:ascii="宋体" w:hAnsi="宋体"/>
        </w:rPr>
        <w:tab/>
      </w:r>
      <w:r>
        <w:rPr>
          <w:rFonts w:hint="eastAsia" w:ascii="宋体" w:hAnsi="宋体"/>
        </w:rPr>
        <w:t xml:space="preserve">   B．通过观察实验的方法著述</w:t>
      </w:r>
    </w:p>
    <w:p>
      <w:pPr>
        <w:adjustRightInd w:val="0"/>
        <w:snapToGrid w:val="0"/>
        <w:spacing w:line="276" w:lineRule="auto"/>
        <w:ind w:left="420" w:leftChars="200" w:firstLine="0" w:firstLineChars="0"/>
        <w:jc w:val="left"/>
        <w:textAlignment w:val="center"/>
        <w:rPr>
          <w:rFonts w:hint="eastAsia" w:ascii="宋体" w:hAnsi="宋体"/>
        </w:rPr>
      </w:pPr>
      <w:r>
        <w:rPr>
          <w:rFonts w:hint="eastAsia" w:ascii="宋体" w:hAnsi="宋体"/>
        </w:rPr>
        <w:t>C．运用实验说明天人感应</w:t>
      </w:r>
      <w:r>
        <w:rPr>
          <w:rFonts w:hint="eastAsia" w:ascii="宋体" w:hAnsi="宋体"/>
        </w:rPr>
        <w:tab/>
      </w:r>
      <w:r>
        <w:rPr>
          <w:rFonts w:hint="eastAsia" w:ascii="宋体" w:hAnsi="宋体"/>
        </w:rPr>
        <w:t xml:space="preserve">       D．以科学理论挑战封建思想</w:t>
      </w:r>
    </w:p>
    <w:p>
      <w:pPr>
        <w:adjustRightInd w:val="0"/>
        <w:snapToGrid w:val="0"/>
        <w:spacing w:line="276" w:lineRule="auto"/>
        <w:ind w:left="420" w:hanging="420" w:hangingChars="200"/>
        <w:jc w:val="left"/>
        <w:textAlignment w:val="center"/>
        <w:rPr>
          <w:rFonts w:hint="eastAsia" w:ascii="宋体" w:hAnsi="宋体"/>
        </w:rPr>
      </w:pPr>
      <w:r>
        <w:rPr>
          <w:rFonts w:hint="eastAsia" w:ascii="宋体" w:hAnsi="宋体"/>
        </w:rPr>
        <w:t>28.</w:t>
      </w:r>
      <w:r>
        <w:rPr>
          <w:rFonts w:hint="eastAsia" w:ascii="宋体" w:hAnsi="宋体"/>
        </w:rPr>
        <w:t xml:space="preserve"> 1912年《申报》首次使用“中华民族”一词，到1919年年底，“中华民族”一词在《中报》共可检索到30条，平均每年不到4条，1920年—1924年共68条，1925年猛增到81条，1928年进一步增加到183条，1939年更达到372条。这种现象主要是由于</w:t>
      </w:r>
    </w:p>
    <w:p>
      <w:pPr>
        <w:adjustRightInd w:val="0"/>
        <w:snapToGrid w:val="0"/>
        <w:spacing w:line="276" w:lineRule="auto"/>
        <w:ind w:left="420" w:leftChars="200" w:firstLine="0" w:firstLineChars="0"/>
        <w:jc w:val="left"/>
        <w:textAlignment w:val="center"/>
        <w:rPr>
          <w:rFonts w:hint="eastAsia" w:ascii="宋体" w:hAnsi="宋体"/>
        </w:rPr>
      </w:pPr>
      <w:r>
        <w:rPr>
          <w:rFonts w:hint="eastAsia" w:ascii="宋体" w:hAnsi="宋体"/>
        </w:rPr>
        <w:t>A. 近代以来外旗入侵加剧</w:t>
      </w:r>
      <w:r>
        <w:rPr>
          <w:rFonts w:hint="eastAsia" w:ascii="宋体" w:hAnsi="宋体"/>
          <w:lang w:val="en-US" w:eastAsia="zh-CN"/>
        </w:rPr>
        <w:t xml:space="preserve">      </w:t>
      </w:r>
      <w:r>
        <w:rPr>
          <w:rFonts w:hint="eastAsia" w:ascii="宋体" w:hAnsi="宋体"/>
        </w:rPr>
        <w:tab/>
      </w:r>
      <w:r>
        <w:rPr>
          <w:rFonts w:hint="eastAsia" w:ascii="宋体" w:hAnsi="宋体"/>
        </w:rPr>
        <w:t>B. 西方民族主义观念扩败</w:t>
      </w:r>
    </w:p>
    <w:p>
      <w:pPr>
        <w:adjustRightInd w:val="0"/>
        <w:snapToGrid w:val="0"/>
        <w:spacing w:line="276" w:lineRule="auto"/>
        <w:ind w:left="420" w:leftChars="200" w:firstLine="0" w:firstLineChars="0"/>
        <w:jc w:val="left"/>
        <w:textAlignment w:val="center"/>
        <w:rPr>
          <w:rFonts w:hint="eastAsia" w:ascii="宋体" w:hAnsi="宋体"/>
        </w:rPr>
      </w:pPr>
      <w:r>
        <w:rPr>
          <w:rFonts w:hint="eastAsia" w:ascii="宋体" w:hAnsi="宋体"/>
        </w:rPr>
        <w:t>C. 五四运动促进民众觉醒</w:t>
      </w:r>
      <w:r>
        <w:rPr>
          <w:rFonts w:hint="eastAsia" w:ascii="宋体" w:hAnsi="宋体"/>
        </w:rPr>
        <w:tab/>
      </w:r>
      <w:r>
        <w:rPr>
          <w:rFonts w:hint="eastAsia" w:ascii="宋体" w:hAnsi="宋体"/>
          <w:lang w:val="en-US" w:eastAsia="zh-CN"/>
        </w:rPr>
        <w:t xml:space="preserve">        </w:t>
      </w:r>
      <w:r>
        <w:rPr>
          <w:rFonts w:hint="eastAsia" w:ascii="宋体" w:hAnsi="宋体"/>
        </w:rPr>
        <w:t>D. 民族资本主义不断发展</w:t>
      </w:r>
    </w:p>
    <w:p>
      <w:pPr>
        <w:adjustRightInd w:val="0"/>
        <w:snapToGrid w:val="0"/>
        <w:spacing w:line="276" w:lineRule="auto"/>
        <w:ind w:left="420" w:hanging="420" w:hangingChars="200"/>
        <w:jc w:val="left"/>
        <w:textAlignment w:val="center"/>
        <w:rPr>
          <w:rFonts w:hint="eastAsia" w:ascii="宋体" w:hAnsi="宋体"/>
        </w:rPr>
      </w:pPr>
      <w:r>
        <w:rPr>
          <w:rFonts w:hint="eastAsia" w:ascii="宋体" w:hAnsi="宋体"/>
        </w:rPr>
        <w:t>29.</w:t>
      </w:r>
      <w:r>
        <w:rPr>
          <w:rFonts w:hint="eastAsia" w:ascii="宋体" w:hAnsi="宋体"/>
        </w:rPr>
        <w:t xml:space="preserve"> 下表是中国近代早期的四大毛纺织厂创建时的资本来源状况(单位：万两)据此可知</w:t>
      </w:r>
    </w:p>
    <w:tbl>
      <w:tblPr>
        <w:tblStyle w:val="8"/>
        <w:tblW w:w="0" w:type="auto"/>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
      <w:tblGrid>
        <w:gridCol w:w="1891"/>
        <w:gridCol w:w="1766"/>
        <w:gridCol w:w="1766"/>
        <w:gridCol w:w="1766"/>
        <w:gridCol w:w="1766"/>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11" w:hRule="atLeast"/>
          <w:jc w:val="center"/>
        </w:trPr>
        <w:tc>
          <w:tcPr>
            <w:tcW w:w="1891" w:type="dxa"/>
            <w:tcBorders>
              <w:top w:val="single" w:color="auto" w:sz="12" w:space="0"/>
              <w:left w:val="single" w:color="auto" w:sz="12" w:space="0"/>
              <w:bottom w:val="single" w:color="auto" w:sz="4" w:space="0"/>
              <w:right w:val="single" w:color="auto" w:sz="4" w:space="0"/>
            </w:tcBorders>
          </w:tcPr>
          <w:p>
            <w:pPr>
              <w:adjustRightInd w:val="0"/>
              <w:snapToGrid w:val="0"/>
              <w:spacing w:line="276" w:lineRule="auto"/>
              <w:ind w:left="420" w:hanging="420" w:hangingChars="200"/>
              <w:jc w:val="left"/>
              <w:textAlignment w:val="center"/>
              <w:rPr>
                <w:rFonts w:hint="eastAsia" w:ascii="宋体" w:hAnsi="宋体"/>
              </w:rPr>
            </w:pPr>
            <w:r>
              <w:rPr>
                <w:rFonts w:hint="eastAsia" w:ascii="宋体" w:hAnsi="宋体"/>
              </w:rPr>
              <w:t xml:space="preserve">  </w:t>
            </w:r>
          </w:p>
        </w:tc>
        <w:tc>
          <w:tcPr>
            <w:tcW w:w="1766" w:type="dxa"/>
            <w:tcBorders>
              <w:top w:val="single" w:color="auto" w:sz="12" w:space="0"/>
              <w:left w:val="single" w:color="auto" w:sz="4" w:space="0"/>
              <w:bottom w:val="single" w:color="auto" w:sz="4" w:space="0"/>
              <w:right w:val="single" w:color="auto" w:sz="4" w:space="0"/>
            </w:tcBorders>
          </w:tcPr>
          <w:p>
            <w:pPr>
              <w:adjustRightInd w:val="0"/>
              <w:snapToGrid w:val="0"/>
              <w:spacing w:line="276" w:lineRule="auto"/>
              <w:ind w:left="420" w:hanging="420" w:hangingChars="200"/>
              <w:jc w:val="left"/>
              <w:textAlignment w:val="center"/>
              <w:rPr>
                <w:rFonts w:hint="eastAsia" w:ascii="宋体" w:hAnsi="宋体"/>
              </w:rPr>
            </w:pPr>
            <w:r>
              <w:rPr>
                <w:rFonts w:hint="eastAsia" w:ascii="宋体" w:hAnsi="宋体"/>
              </w:rPr>
              <w:t xml:space="preserve">兰州织呢厂 </w:t>
            </w:r>
          </w:p>
        </w:tc>
        <w:tc>
          <w:tcPr>
            <w:tcW w:w="1766" w:type="dxa"/>
            <w:tcBorders>
              <w:top w:val="single" w:color="auto" w:sz="12" w:space="0"/>
              <w:left w:val="single" w:color="auto" w:sz="4" w:space="0"/>
              <w:bottom w:val="single" w:color="auto" w:sz="4" w:space="0"/>
              <w:right w:val="single" w:color="auto" w:sz="4" w:space="0"/>
            </w:tcBorders>
          </w:tcPr>
          <w:p>
            <w:pPr>
              <w:adjustRightInd w:val="0"/>
              <w:snapToGrid w:val="0"/>
              <w:spacing w:line="276" w:lineRule="auto"/>
              <w:ind w:left="420" w:hanging="420" w:hangingChars="200"/>
              <w:jc w:val="left"/>
              <w:textAlignment w:val="center"/>
              <w:rPr>
                <w:rFonts w:hint="eastAsia" w:ascii="宋体" w:hAnsi="宋体"/>
              </w:rPr>
            </w:pPr>
            <w:r>
              <w:rPr>
                <w:rFonts w:hint="eastAsia" w:ascii="宋体" w:hAnsi="宋体"/>
              </w:rPr>
              <w:t xml:space="preserve">日辉织呢厂 </w:t>
            </w:r>
          </w:p>
        </w:tc>
        <w:tc>
          <w:tcPr>
            <w:tcW w:w="1766" w:type="dxa"/>
            <w:tcBorders>
              <w:top w:val="single" w:color="auto" w:sz="12" w:space="0"/>
              <w:left w:val="single" w:color="auto" w:sz="4" w:space="0"/>
              <w:bottom w:val="single" w:color="auto" w:sz="4" w:space="0"/>
              <w:right w:val="single" w:color="auto" w:sz="4" w:space="0"/>
            </w:tcBorders>
          </w:tcPr>
          <w:p>
            <w:pPr>
              <w:adjustRightInd w:val="0"/>
              <w:snapToGrid w:val="0"/>
              <w:spacing w:line="276" w:lineRule="auto"/>
              <w:ind w:left="420" w:hanging="420" w:hangingChars="200"/>
              <w:jc w:val="left"/>
              <w:textAlignment w:val="center"/>
              <w:rPr>
                <w:rFonts w:hint="eastAsia" w:ascii="宋体" w:hAnsi="宋体"/>
              </w:rPr>
            </w:pPr>
            <w:r>
              <w:rPr>
                <w:rFonts w:hint="eastAsia" w:ascii="宋体" w:hAnsi="宋体"/>
              </w:rPr>
              <w:t xml:space="preserve">溥利织呢厂 </w:t>
            </w:r>
          </w:p>
        </w:tc>
        <w:tc>
          <w:tcPr>
            <w:tcW w:w="1766" w:type="dxa"/>
            <w:tcBorders>
              <w:top w:val="single" w:color="auto" w:sz="12" w:space="0"/>
              <w:left w:val="single" w:color="auto" w:sz="4" w:space="0"/>
              <w:bottom w:val="single" w:color="auto" w:sz="4" w:space="0"/>
              <w:right w:val="single" w:color="auto" w:sz="12" w:space="0"/>
            </w:tcBorders>
          </w:tcPr>
          <w:p>
            <w:pPr>
              <w:adjustRightInd w:val="0"/>
              <w:snapToGrid w:val="0"/>
              <w:spacing w:line="276" w:lineRule="auto"/>
              <w:ind w:left="420" w:hanging="420" w:hangingChars="200"/>
              <w:jc w:val="left"/>
              <w:textAlignment w:val="center"/>
              <w:rPr>
                <w:rFonts w:hint="eastAsia" w:ascii="宋体" w:hAnsi="宋体"/>
              </w:rPr>
            </w:pPr>
            <w:r>
              <w:rPr>
                <w:rFonts w:hint="eastAsia" w:ascii="宋体" w:hAnsi="宋体"/>
              </w:rPr>
              <w:t xml:space="preserve">湖北毡呢厂 </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8" w:hRule="atLeast"/>
          <w:jc w:val="center"/>
        </w:trPr>
        <w:tc>
          <w:tcPr>
            <w:tcW w:w="1891" w:type="dxa"/>
            <w:tcBorders>
              <w:top w:val="single" w:color="auto" w:sz="4" w:space="0"/>
              <w:left w:val="single" w:color="auto" w:sz="12" w:space="0"/>
              <w:bottom w:val="single" w:color="auto" w:sz="4" w:space="0"/>
              <w:right w:val="single" w:color="auto" w:sz="4" w:space="0"/>
            </w:tcBorders>
          </w:tcPr>
          <w:p>
            <w:pPr>
              <w:adjustRightInd w:val="0"/>
              <w:snapToGrid w:val="0"/>
              <w:spacing w:line="276" w:lineRule="auto"/>
              <w:ind w:left="420" w:hanging="420" w:hangingChars="200"/>
              <w:jc w:val="left"/>
              <w:textAlignment w:val="center"/>
              <w:rPr>
                <w:rFonts w:hint="eastAsia" w:ascii="宋体" w:hAnsi="宋体"/>
              </w:rPr>
            </w:pPr>
            <w:r>
              <w:rPr>
                <w:rFonts w:hint="eastAsia" w:ascii="宋体" w:hAnsi="宋体"/>
              </w:rPr>
              <w:t xml:space="preserve">预定资本 </w:t>
            </w:r>
          </w:p>
        </w:tc>
        <w:tc>
          <w:tcPr>
            <w:tcW w:w="1766" w:type="dxa"/>
            <w:tcBorders>
              <w:top w:val="single" w:color="auto" w:sz="4" w:space="0"/>
              <w:left w:val="single" w:color="auto" w:sz="4" w:space="0"/>
              <w:bottom w:val="single" w:color="auto" w:sz="4" w:space="0"/>
              <w:right w:val="single" w:color="auto" w:sz="4" w:space="0"/>
            </w:tcBorders>
          </w:tcPr>
          <w:p>
            <w:pPr>
              <w:adjustRightInd w:val="0"/>
              <w:snapToGrid w:val="0"/>
              <w:spacing w:line="276" w:lineRule="auto"/>
              <w:ind w:left="420" w:hanging="420" w:hangingChars="200"/>
              <w:jc w:val="left"/>
              <w:textAlignment w:val="center"/>
              <w:rPr>
                <w:rFonts w:hint="eastAsia" w:ascii="宋体" w:hAnsi="宋体"/>
              </w:rPr>
            </w:pPr>
            <w:r>
              <w:rPr>
                <w:rFonts w:hint="eastAsia" w:ascii="宋体" w:hAnsi="宋体"/>
              </w:rPr>
              <w:t xml:space="preserve">20 </w:t>
            </w:r>
          </w:p>
        </w:tc>
        <w:tc>
          <w:tcPr>
            <w:tcW w:w="1766" w:type="dxa"/>
            <w:tcBorders>
              <w:top w:val="single" w:color="auto" w:sz="4" w:space="0"/>
              <w:left w:val="single" w:color="auto" w:sz="4" w:space="0"/>
              <w:bottom w:val="single" w:color="auto" w:sz="4" w:space="0"/>
              <w:right w:val="single" w:color="auto" w:sz="4" w:space="0"/>
            </w:tcBorders>
          </w:tcPr>
          <w:p>
            <w:pPr>
              <w:adjustRightInd w:val="0"/>
              <w:snapToGrid w:val="0"/>
              <w:spacing w:line="276" w:lineRule="auto"/>
              <w:ind w:left="420" w:hanging="420" w:hangingChars="200"/>
              <w:jc w:val="left"/>
              <w:textAlignment w:val="center"/>
              <w:rPr>
                <w:rFonts w:hint="eastAsia" w:ascii="宋体" w:hAnsi="宋体"/>
              </w:rPr>
            </w:pPr>
            <w:r>
              <w:rPr>
                <w:rFonts w:hint="eastAsia" w:ascii="宋体" w:hAnsi="宋体"/>
              </w:rPr>
              <w:t xml:space="preserve">50 </w:t>
            </w:r>
          </w:p>
        </w:tc>
        <w:tc>
          <w:tcPr>
            <w:tcW w:w="1766" w:type="dxa"/>
            <w:tcBorders>
              <w:top w:val="single" w:color="auto" w:sz="4" w:space="0"/>
              <w:left w:val="single" w:color="auto" w:sz="4" w:space="0"/>
              <w:bottom w:val="single" w:color="auto" w:sz="4" w:space="0"/>
              <w:right w:val="single" w:color="auto" w:sz="4" w:space="0"/>
            </w:tcBorders>
          </w:tcPr>
          <w:p>
            <w:pPr>
              <w:adjustRightInd w:val="0"/>
              <w:snapToGrid w:val="0"/>
              <w:spacing w:line="276" w:lineRule="auto"/>
              <w:ind w:left="420" w:hanging="420" w:hangingChars="200"/>
              <w:jc w:val="left"/>
              <w:textAlignment w:val="center"/>
              <w:rPr>
                <w:rFonts w:hint="eastAsia" w:ascii="宋体" w:hAnsi="宋体"/>
              </w:rPr>
            </w:pPr>
            <w:r>
              <w:rPr>
                <w:rFonts w:hint="eastAsia" w:ascii="宋体" w:hAnsi="宋体"/>
              </w:rPr>
              <w:t xml:space="preserve">100 </w:t>
            </w:r>
          </w:p>
        </w:tc>
        <w:tc>
          <w:tcPr>
            <w:tcW w:w="1766" w:type="dxa"/>
            <w:tcBorders>
              <w:top w:val="single" w:color="auto" w:sz="4" w:space="0"/>
              <w:left w:val="single" w:color="auto" w:sz="4" w:space="0"/>
              <w:bottom w:val="single" w:color="auto" w:sz="4" w:space="0"/>
              <w:right w:val="single" w:color="auto" w:sz="12" w:space="0"/>
            </w:tcBorders>
          </w:tcPr>
          <w:p>
            <w:pPr>
              <w:adjustRightInd w:val="0"/>
              <w:snapToGrid w:val="0"/>
              <w:spacing w:line="276" w:lineRule="auto"/>
              <w:ind w:left="420" w:hanging="420" w:hangingChars="200"/>
              <w:jc w:val="left"/>
              <w:textAlignment w:val="center"/>
              <w:rPr>
                <w:rFonts w:hint="eastAsia" w:ascii="宋体" w:hAnsi="宋体"/>
              </w:rPr>
            </w:pPr>
            <w:r>
              <w:rPr>
                <w:rFonts w:hint="eastAsia" w:ascii="宋体" w:hAnsi="宋体"/>
              </w:rPr>
              <w:t xml:space="preserve">60 </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11" w:hRule="atLeast"/>
          <w:jc w:val="center"/>
        </w:trPr>
        <w:tc>
          <w:tcPr>
            <w:tcW w:w="1891" w:type="dxa"/>
            <w:tcBorders>
              <w:top w:val="single" w:color="auto" w:sz="4" w:space="0"/>
              <w:left w:val="single" w:color="auto" w:sz="12" w:space="0"/>
              <w:bottom w:val="single" w:color="auto" w:sz="4" w:space="0"/>
              <w:right w:val="single" w:color="auto" w:sz="4" w:space="0"/>
            </w:tcBorders>
          </w:tcPr>
          <w:p>
            <w:pPr>
              <w:adjustRightInd w:val="0"/>
              <w:snapToGrid w:val="0"/>
              <w:spacing w:line="276" w:lineRule="auto"/>
              <w:ind w:left="420" w:hanging="420" w:hangingChars="200"/>
              <w:jc w:val="left"/>
              <w:textAlignment w:val="center"/>
              <w:rPr>
                <w:rFonts w:hint="eastAsia" w:ascii="宋体" w:hAnsi="宋体"/>
              </w:rPr>
            </w:pPr>
            <w:r>
              <w:rPr>
                <w:rFonts w:hint="eastAsia" w:ascii="宋体" w:hAnsi="宋体"/>
              </w:rPr>
              <w:t xml:space="preserve">实收资本 </w:t>
            </w:r>
          </w:p>
        </w:tc>
        <w:tc>
          <w:tcPr>
            <w:tcW w:w="1766" w:type="dxa"/>
            <w:tcBorders>
              <w:top w:val="single" w:color="auto" w:sz="4" w:space="0"/>
              <w:left w:val="single" w:color="auto" w:sz="4" w:space="0"/>
              <w:bottom w:val="single" w:color="auto" w:sz="4" w:space="0"/>
              <w:right w:val="single" w:color="auto" w:sz="4" w:space="0"/>
            </w:tcBorders>
          </w:tcPr>
          <w:p>
            <w:pPr>
              <w:adjustRightInd w:val="0"/>
              <w:snapToGrid w:val="0"/>
              <w:spacing w:line="276" w:lineRule="auto"/>
              <w:ind w:left="420" w:hanging="420" w:hangingChars="200"/>
              <w:jc w:val="left"/>
              <w:textAlignment w:val="center"/>
              <w:rPr>
                <w:rFonts w:hint="eastAsia" w:ascii="宋体" w:hAnsi="宋体"/>
              </w:rPr>
            </w:pPr>
            <w:r>
              <w:rPr>
                <w:rFonts w:hint="eastAsia" w:ascii="宋体" w:hAnsi="宋体"/>
              </w:rPr>
              <w:t xml:space="preserve">20 </w:t>
            </w:r>
          </w:p>
        </w:tc>
        <w:tc>
          <w:tcPr>
            <w:tcW w:w="1766" w:type="dxa"/>
            <w:tcBorders>
              <w:top w:val="single" w:color="auto" w:sz="4" w:space="0"/>
              <w:left w:val="single" w:color="auto" w:sz="4" w:space="0"/>
              <w:bottom w:val="single" w:color="auto" w:sz="4" w:space="0"/>
              <w:right w:val="single" w:color="auto" w:sz="4" w:space="0"/>
            </w:tcBorders>
          </w:tcPr>
          <w:p>
            <w:pPr>
              <w:adjustRightInd w:val="0"/>
              <w:snapToGrid w:val="0"/>
              <w:spacing w:line="276" w:lineRule="auto"/>
              <w:ind w:left="420" w:hanging="420" w:hangingChars="200"/>
              <w:jc w:val="left"/>
              <w:textAlignment w:val="center"/>
              <w:rPr>
                <w:rFonts w:hint="eastAsia" w:ascii="宋体" w:hAnsi="宋体"/>
              </w:rPr>
            </w:pPr>
            <w:r>
              <w:rPr>
                <w:rFonts w:hint="eastAsia" w:ascii="宋体" w:hAnsi="宋体"/>
              </w:rPr>
              <w:t xml:space="preserve">26 </w:t>
            </w:r>
          </w:p>
        </w:tc>
        <w:tc>
          <w:tcPr>
            <w:tcW w:w="1766" w:type="dxa"/>
            <w:tcBorders>
              <w:top w:val="single" w:color="auto" w:sz="4" w:space="0"/>
              <w:left w:val="single" w:color="auto" w:sz="4" w:space="0"/>
              <w:bottom w:val="single" w:color="auto" w:sz="4" w:space="0"/>
              <w:right w:val="single" w:color="auto" w:sz="4" w:space="0"/>
            </w:tcBorders>
          </w:tcPr>
          <w:p>
            <w:pPr>
              <w:adjustRightInd w:val="0"/>
              <w:snapToGrid w:val="0"/>
              <w:spacing w:line="276" w:lineRule="auto"/>
              <w:ind w:left="420" w:hanging="420" w:hangingChars="200"/>
              <w:jc w:val="left"/>
              <w:textAlignment w:val="center"/>
              <w:rPr>
                <w:rFonts w:hint="eastAsia" w:ascii="宋体" w:hAnsi="宋体"/>
              </w:rPr>
            </w:pPr>
            <w:r>
              <w:rPr>
                <w:rFonts w:hint="eastAsia" w:ascii="宋体" w:hAnsi="宋体"/>
              </w:rPr>
              <w:t xml:space="preserve">60 </w:t>
            </w:r>
          </w:p>
        </w:tc>
        <w:tc>
          <w:tcPr>
            <w:tcW w:w="1766" w:type="dxa"/>
            <w:tcBorders>
              <w:top w:val="single" w:color="auto" w:sz="4" w:space="0"/>
              <w:left w:val="single" w:color="auto" w:sz="4" w:space="0"/>
              <w:bottom w:val="single" w:color="auto" w:sz="4" w:space="0"/>
              <w:right w:val="single" w:color="auto" w:sz="12" w:space="0"/>
            </w:tcBorders>
          </w:tcPr>
          <w:p>
            <w:pPr>
              <w:adjustRightInd w:val="0"/>
              <w:snapToGrid w:val="0"/>
              <w:spacing w:line="276" w:lineRule="auto"/>
              <w:ind w:left="420" w:hanging="420" w:hangingChars="200"/>
              <w:jc w:val="left"/>
              <w:textAlignment w:val="center"/>
              <w:rPr>
                <w:rFonts w:hint="eastAsia" w:ascii="宋体" w:hAnsi="宋体"/>
              </w:rPr>
            </w:pPr>
            <w:r>
              <w:rPr>
                <w:rFonts w:hint="eastAsia" w:ascii="宋体" w:hAnsi="宋体"/>
              </w:rPr>
              <w:t xml:space="preserve">30 </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8" w:hRule="atLeast"/>
          <w:jc w:val="center"/>
        </w:trPr>
        <w:tc>
          <w:tcPr>
            <w:tcW w:w="1891" w:type="dxa"/>
            <w:tcBorders>
              <w:top w:val="single" w:color="auto" w:sz="4" w:space="0"/>
              <w:left w:val="single" w:color="auto" w:sz="12" w:space="0"/>
              <w:bottom w:val="single" w:color="auto" w:sz="4" w:space="0"/>
              <w:right w:val="single" w:color="auto" w:sz="4" w:space="0"/>
            </w:tcBorders>
          </w:tcPr>
          <w:p>
            <w:pPr>
              <w:adjustRightInd w:val="0"/>
              <w:snapToGrid w:val="0"/>
              <w:spacing w:line="276" w:lineRule="auto"/>
              <w:ind w:left="420" w:hanging="420" w:hangingChars="200"/>
              <w:jc w:val="left"/>
              <w:textAlignment w:val="center"/>
              <w:rPr>
                <w:rFonts w:hint="eastAsia" w:ascii="宋体" w:hAnsi="宋体"/>
              </w:rPr>
            </w:pPr>
            <w:r>
              <w:rPr>
                <w:rFonts w:hint="eastAsia" w:ascii="宋体" w:hAnsi="宋体"/>
              </w:rPr>
              <w:t xml:space="preserve">官府出资 </w:t>
            </w:r>
          </w:p>
        </w:tc>
        <w:tc>
          <w:tcPr>
            <w:tcW w:w="1766" w:type="dxa"/>
            <w:tcBorders>
              <w:top w:val="single" w:color="auto" w:sz="4" w:space="0"/>
              <w:left w:val="single" w:color="auto" w:sz="4" w:space="0"/>
              <w:bottom w:val="single" w:color="auto" w:sz="4" w:space="0"/>
              <w:right w:val="single" w:color="auto" w:sz="4" w:space="0"/>
            </w:tcBorders>
          </w:tcPr>
          <w:p>
            <w:pPr>
              <w:adjustRightInd w:val="0"/>
              <w:snapToGrid w:val="0"/>
              <w:spacing w:line="276" w:lineRule="auto"/>
              <w:ind w:left="420" w:hanging="420" w:hangingChars="200"/>
              <w:jc w:val="left"/>
              <w:textAlignment w:val="center"/>
              <w:rPr>
                <w:rFonts w:hint="eastAsia" w:ascii="宋体" w:hAnsi="宋体"/>
              </w:rPr>
            </w:pPr>
            <w:r>
              <w:rPr>
                <w:rFonts w:hint="eastAsia" w:ascii="宋体" w:hAnsi="宋体"/>
              </w:rPr>
              <w:t xml:space="preserve">20 </w:t>
            </w:r>
          </w:p>
        </w:tc>
        <w:tc>
          <w:tcPr>
            <w:tcW w:w="1766" w:type="dxa"/>
            <w:tcBorders>
              <w:top w:val="single" w:color="auto" w:sz="4" w:space="0"/>
              <w:left w:val="single" w:color="auto" w:sz="4" w:space="0"/>
              <w:bottom w:val="single" w:color="auto" w:sz="4" w:space="0"/>
              <w:right w:val="single" w:color="auto" w:sz="4" w:space="0"/>
            </w:tcBorders>
          </w:tcPr>
          <w:p>
            <w:pPr>
              <w:adjustRightInd w:val="0"/>
              <w:snapToGrid w:val="0"/>
              <w:spacing w:line="276" w:lineRule="auto"/>
              <w:ind w:left="420" w:hanging="420" w:hangingChars="200"/>
              <w:jc w:val="left"/>
              <w:textAlignment w:val="center"/>
              <w:rPr>
                <w:rFonts w:hint="eastAsia" w:ascii="宋体" w:hAnsi="宋体"/>
              </w:rPr>
            </w:pPr>
            <w:r>
              <w:rPr>
                <w:rFonts w:hint="eastAsia" w:ascii="宋体" w:hAnsi="宋体"/>
              </w:rPr>
              <w:t xml:space="preserve">  </w:t>
            </w:r>
          </w:p>
        </w:tc>
        <w:tc>
          <w:tcPr>
            <w:tcW w:w="1766" w:type="dxa"/>
            <w:tcBorders>
              <w:top w:val="single" w:color="auto" w:sz="4" w:space="0"/>
              <w:left w:val="single" w:color="auto" w:sz="4" w:space="0"/>
              <w:bottom w:val="single" w:color="auto" w:sz="4" w:space="0"/>
              <w:right w:val="single" w:color="auto" w:sz="4" w:space="0"/>
            </w:tcBorders>
          </w:tcPr>
          <w:p>
            <w:pPr>
              <w:adjustRightInd w:val="0"/>
              <w:snapToGrid w:val="0"/>
              <w:spacing w:line="276" w:lineRule="auto"/>
              <w:ind w:left="420" w:hanging="420" w:hangingChars="200"/>
              <w:jc w:val="left"/>
              <w:textAlignment w:val="center"/>
              <w:rPr>
                <w:rFonts w:hint="eastAsia" w:ascii="宋体" w:hAnsi="宋体"/>
              </w:rPr>
            </w:pPr>
            <w:r>
              <w:rPr>
                <w:rFonts w:hint="eastAsia" w:ascii="宋体" w:hAnsi="宋体"/>
              </w:rPr>
              <w:t xml:space="preserve">35 </w:t>
            </w:r>
          </w:p>
        </w:tc>
        <w:tc>
          <w:tcPr>
            <w:tcW w:w="1766" w:type="dxa"/>
            <w:tcBorders>
              <w:top w:val="single" w:color="auto" w:sz="4" w:space="0"/>
              <w:left w:val="single" w:color="auto" w:sz="4" w:space="0"/>
              <w:bottom w:val="single" w:color="auto" w:sz="4" w:space="0"/>
              <w:right w:val="single" w:color="auto" w:sz="12" w:space="0"/>
            </w:tcBorders>
          </w:tcPr>
          <w:p>
            <w:pPr>
              <w:adjustRightInd w:val="0"/>
              <w:snapToGrid w:val="0"/>
              <w:spacing w:line="276" w:lineRule="auto"/>
              <w:ind w:left="420" w:hanging="420" w:hangingChars="200"/>
              <w:jc w:val="left"/>
              <w:textAlignment w:val="center"/>
              <w:rPr>
                <w:rFonts w:hint="eastAsia" w:ascii="宋体" w:hAnsi="宋体"/>
              </w:rPr>
            </w:pPr>
            <w:r>
              <w:rPr>
                <w:rFonts w:hint="eastAsia" w:ascii="宋体" w:hAnsi="宋体"/>
              </w:rPr>
              <w:t xml:space="preserve">16．7 </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78" w:hRule="atLeast"/>
          <w:jc w:val="center"/>
        </w:trPr>
        <w:tc>
          <w:tcPr>
            <w:tcW w:w="1891" w:type="dxa"/>
            <w:tcBorders>
              <w:top w:val="single" w:color="auto" w:sz="4" w:space="0"/>
              <w:left w:val="single" w:color="auto" w:sz="12" w:space="0"/>
              <w:bottom w:val="single" w:color="auto" w:sz="12" w:space="0"/>
              <w:right w:val="single" w:color="auto" w:sz="4" w:space="0"/>
            </w:tcBorders>
          </w:tcPr>
          <w:p>
            <w:pPr>
              <w:adjustRightInd w:val="0"/>
              <w:snapToGrid w:val="0"/>
              <w:spacing w:line="276" w:lineRule="auto"/>
              <w:ind w:left="420" w:hanging="420" w:hangingChars="200"/>
              <w:jc w:val="left"/>
              <w:textAlignment w:val="center"/>
              <w:rPr>
                <w:rFonts w:hint="eastAsia" w:ascii="宋体" w:hAnsi="宋体"/>
              </w:rPr>
            </w:pPr>
            <w:r>
              <w:rPr>
                <w:rFonts w:hint="eastAsia" w:ascii="宋体" w:hAnsi="宋体"/>
              </w:rPr>
              <w:t xml:space="preserve">官僚商绅出资 </w:t>
            </w:r>
          </w:p>
        </w:tc>
        <w:tc>
          <w:tcPr>
            <w:tcW w:w="1766" w:type="dxa"/>
            <w:tcBorders>
              <w:top w:val="single" w:color="auto" w:sz="4" w:space="0"/>
              <w:left w:val="single" w:color="auto" w:sz="4" w:space="0"/>
              <w:bottom w:val="single" w:color="auto" w:sz="12" w:space="0"/>
              <w:right w:val="single" w:color="auto" w:sz="4" w:space="0"/>
            </w:tcBorders>
          </w:tcPr>
          <w:p>
            <w:pPr>
              <w:adjustRightInd w:val="0"/>
              <w:snapToGrid w:val="0"/>
              <w:spacing w:line="276" w:lineRule="auto"/>
              <w:ind w:left="420" w:hanging="420" w:hangingChars="200"/>
              <w:jc w:val="left"/>
              <w:textAlignment w:val="center"/>
              <w:rPr>
                <w:rFonts w:hint="eastAsia" w:ascii="宋体" w:hAnsi="宋体"/>
              </w:rPr>
            </w:pPr>
            <w:r>
              <w:rPr>
                <w:rFonts w:hint="eastAsia" w:ascii="宋体" w:hAnsi="宋体"/>
              </w:rPr>
              <w:t xml:space="preserve">  </w:t>
            </w:r>
          </w:p>
        </w:tc>
        <w:tc>
          <w:tcPr>
            <w:tcW w:w="1766" w:type="dxa"/>
            <w:tcBorders>
              <w:top w:val="single" w:color="auto" w:sz="4" w:space="0"/>
              <w:left w:val="single" w:color="auto" w:sz="4" w:space="0"/>
              <w:bottom w:val="single" w:color="auto" w:sz="12" w:space="0"/>
              <w:right w:val="single" w:color="auto" w:sz="4" w:space="0"/>
            </w:tcBorders>
          </w:tcPr>
          <w:p>
            <w:pPr>
              <w:adjustRightInd w:val="0"/>
              <w:snapToGrid w:val="0"/>
              <w:spacing w:line="276" w:lineRule="auto"/>
              <w:ind w:left="420" w:hanging="420" w:hangingChars="200"/>
              <w:jc w:val="left"/>
              <w:textAlignment w:val="center"/>
              <w:rPr>
                <w:rFonts w:hint="eastAsia" w:ascii="宋体" w:hAnsi="宋体"/>
              </w:rPr>
            </w:pPr>
            <w:r>
              <w:rPr>
                <w:rFonts w:hint="eastAsia" w:ascii="宋体" w:hAnsi="宋体"/>
              </w:rPr>
              <w:t xml:space="preserve">26 </w:t>
            </w:r>
          </w:p>
        </w:tc>
        <w:tc>
          <w:tcPr>
            <w:tcW w:w="1766" w:type="dxa"/>
            <w:tcBorders>
              <w:top w:val="single" w:color="auto" w:sz="4" w:space="0"/>
              <w:left w:val="single" w:color="auto" w:sz="4" w:space="0"/>
              <w:bottom w:val="single" w:color="auto" w:sz="12" w:space="0"/>
              <w:right w:val="single" w:color="auto" w:sz="4" w:space="0"/>
            </w:tcBorders>
          </w:tcPr>
          <w:p>
            <w:pPr>
              <w:adjustRightInd w:val="0"/>
              <w:snapToGrid w:val="0"/>
              <w:spacing w:line="276" w:lineRule="auto"/>
              <w:ind w:left="420" w:hanging="420" w:hangingChars="200"/>
              <w:jc w:val="left"/>
              <w:textAlignment w:val="center"/>
              <w:rPr>
                <w:rFonts w:hint="eastAsia" w:ascii="宋体" w:hAnsi="宋体"/>
              </w:rPr>
            </w:pPr>
            <w:r>
              <w:rPr>
                <w:rFonts w:hint="eastAsia" w:ascii="宋体" w:hAnsi="宋体"/>
              </w:rPr>
              <w:t xml:space="preserve">25 </w:t>
            </w:r>
          </w:p>
        </w:tc>
        <w:tc>
          <w:tcPr>
            <w:tcW w:w="1766" w:type="dxa"/>
            <w:tcBorders>
              <w:top w:val="single" w:color="auto" w:sz="4" w:space="0"/>
              <w:left w:val="single" w:color="auto" w:sz="4" w:space="0"/>
              <w:bottom w:val="single" w:color="auto" w:sz="12" w:space="0"/>
              <w:right w:val="single" w:color="auto" w:sz="12" w:space="0"/>
            </w:tcBorders>
          </w:tcPr>
          <w:p>
            <w:pPr>
              <w:adjustRightInd w:val="0"/>
              <w:snapToGrid w:val="0"/>
              <w:spacing w:line="276" w:lineRule="auto"/>
              <w:ind w:left="420" w:hanging="420" w:hangingChars="200"/>
              <w:jc w:val="left"/>
              <w:textAlignment w:val="center"/>
              <w:rPr>
                <w:rFonts w:hint="eastAsia" w:ascii="宋体" w:hAnsi="宋体"/>
              </w:rPr>
            </w:pPr>
            <w:r>
              <w:rPr>
                <w:rFonts w:hint="eastAsia" w:ascii="宋体" w:hAnsi="宋体"/>
              </w:rPr>
              <w:t xml:space="preserve">13．3 </w:t>
            </w:r>
          </w:p>
        </w:tc>
      </w:tr>
    </w:tbl>
    <w:p>
      <w:pPr>
        <w:numPr>
          <w:ilvl w:val="0"/>
          <w:numId w:val="1"/>
        </w:numPr>
        <w:adjustRightInd w:val="0"/>
        <w:snapToGrid w:val="0"/>
        <w:spacing w:line="276" w:lineRule="auto"/>
        <w:ind w:left="420" w:leftChars="200" w:firstLine="0" w:firstLineChars="0"/>
        <w:jc w:val="left"/>
        <w:textAlignment w:val="center"/>
        <w:rPr>
          <w:rFonts w:hint="eastAsia" w:ascii="宋体" w:hAnsi="宋体"/>
        </w:rPr>
      </w:pPr>
      <w:r>
        <w:rPr>
          <w:rFonts w:hint="eastAsia" w:ascii="宋体" w:hAnsi="宋体"/>
        </w:rPr>
        <w:t>清政府改变了传统的抑商政策   </w:t>
      </w:r>
    </w:p>
    <w:p>
      <w:pPr>
        <w:numPr>
          <w:numId w:val="0"/>
        </w:numPr>
        <w:adjustRightInd w:val="0"/>
        <w:snapToGrid w:val="0"/>
        <w:spacing w:line="276" w:lineRule="auto"/>
        <w:ind w:leftChars="200"/>
        <w:jc w:val="left"/>
        <w:textAlignment w:val="center"/>
        <w:rPr>
          <w:rFonts w:hint="eastAsia" w:ascii="宋体" w:hAnsi="宋体"/>
        </w:rPr>
      </w:pPr>
      <w:r>
        <w:rPr>
          <w:rFonts w:hint="eastAsia" w:ascii="宋体" w:hAnsi="宋体"/>
        </w:rPr>
        <w:t>B．民族资本主义工业被政府实际控制</w:t>
      </w:r>
    </w:p>
    <w:p>
      <w:pPr>
        <w:numPr>
          <w:ilvl w:val="0"/>
          <w:numId w:val="1"/>
        </w:numPr>
        <w:adjustRightInd w:val="0"/>
        <w:snapToGrid w:val="0"/>
        <w:spacing w:line="276" w:lineRule="auto"/>
        <w:ind w:left="420" w:leftChars="200" w:firstLine="0" w:firstLineChars="0"/>
        <w:jc w:val="left"/>
        <w:textAlignment w:val="center"/>
        <w:rPr>
          <w:rFonts w:hint="eastAsia" w:ascii="宋体" w:hAnsi="宋体"/>
        </w:rPr>
      </w:pPr>
      <w:r>
        <w:rPr>
          <w:rFonts w:hint="eastAsia" w:ascii="宋体" w:hAnsi="宋体"/>
        </w:rPr>
        <w:t>资金不足是民族工业最大困境   </w:t>
      </w:r>
    </w:p>
    <w:p>
      <w:pPr>
        <w:numPr>
          <w:ilvl w:val="0"/>
          <w:numId w:val="1"/>
        </w:numPr>
        <w:adjustRightInd w:val="0"/>
        <w:snapToGrid w:val="0"/>
        <w:spacing w:line="276" w:lineRule="auto"/>
        <w:ind w:left="420" w:leftChars="200" w:firstLine="0" w:firstLineChars="0"/>
        <w:jc w:val="left"/>
        <w:textAlignment w:val="center"/>
        <w:rPr>
          <w:rFonts w:hint="eastAsia" w:ascii="宋体" w:hAnsi="宋体"/>
        </w:rPr>
      </w:pPr>
      <w:r>
        <w:rPr>
          <w:rFonts w:hint="eastAsia" w:ascii="宋体" w:hAnsi="宋体"/>
        </w:rPr>
        <w:t>D．政府为实现自救积极创办近代工业</w:t>
      </w:r>
    </w:p>
    <w:p>
      <w:pPr>
        <w:adjustRightInd w:val="0"/>
        <w:snapToGrid w:val="0"/>
        <w:spacing w:line="276" w:lineRule="auto"/>
        <w:ind w:left="420" w:hanging="420" w:hangingChars="200"/>
        <w:jc w:val="left"/>
        <w:textAlignment w:val="center"/>
        <w:rPr>
          <w:rFonts w:hint="eastAsia" w:ascii="宋体" w:hAnsi="宋体"/>
        </w:rPr>
      </w:pPr>
      <w:r>
        <w:rPr>
          <w:rFonts w:hint="eastAsia" w:ascii="宋体" w:hAnsi="宋体"/>
        </w:rPr>
        <w:t>30. 传统的马克思主义认为社会革命的主体是无产阶级，李大钊发表系列文章指出，“在经济落后且沦为半殖民地的中国，农民占总人口的百分之七十以上，故当估量革命动力时，不能不注意到农民是其重要的成分。”这说明李大钊</w:t>
      </w:r>
    </w:p>
    <w:p>
      <w:pPr>
        <w:adjustRightInd w:val="0"/>
        <w:snapToGrid w:val="0"/>
        <w:spacing w:line="276" w:lineRule="auto"/>
        <w:ind w:left="420" w:leftChars="200" w:firstLine="0" w:firstLineChars="0"/>
        <w:jc w:val="left"/>
        <w:textAlignment w:val="center"/>
        <w:rPr>
          <w:rFonts w:hint="eastAsia" w:ascii="宋体" w:hAnsi="宋体"/>
        </w:rPr>
      </w:pPr>
      <w:r>
        <w:rPr>
          <w:rFonts w:hint="eastAsia" w:ascii="宋体" w:hAnsi="宋体"/>
        </w:rPr>
        <w:t>A．忽视无产阶级领导作用</w:t>
      </w:r>
      <w:r>
        <w:rPr>
          <w:rFonts w:hint="eastAsia" w:ascii="宋体" w:hAnsi="宋体"/>
        </w:rPr>
        <w:tab/>
      </w:r>
      <w:r>
        <w:rPr>
          <w:rFonts w:hint="eastAsia" w:ascii="宋体" w:hAnsi="宋体"/>
        </w:rPr>
        <w:t xml:space="preserve">      B．积极筹建农民政党组织</w:t>
      </w:r>
    </w:p>
    <w:p>
      <w:pPr>
        <w:adjustRightInd w:val="0"/>
        <w:snapToGrid w:val="0"/>
        <w:spacing w:line="276" w:lineRule="auto"/>
        <w:ind w:left="420" w:leftChars="200" w:firstLine="0" w:firstLineChars="0"/>
        <w:jc w:val="left"/>
        <w:textAlignment w:val="center"/>
        <w:rPr>
          <w:rFonts w:hint="eastAsia" w:ascii="宋体" w:hAnsi="宋体"/>
        </w:rPr>
      </w:pPr>
      <w:r>
        <w:rPr>
          <w:rFonts w:hint="eastAsia" w:ascii="宋体" w:hAnsi="宋体"/>
        </w:rPr>
        <w:t>C．纠正了马克思主义失误</w:t>
      </w:r>
      <w:r>
        <w:rPr>
          <w:rFonts w:hint="eastAsia" w:ascii="宋体" w:hAnsi="宋体"/>
        </w:rPr>
        <w:tab/>
      </w:r>
      <w:r>
        <w:rPr>
          <w:rFonts w:hint="eastAsia" w:ascii="宋体" w:hAnsi="宋体"/>
        </w:rPr>
        <w:t xml:space="preserve">      D．注重马克思主义中国化</w:t>
      </w:r>
    </w:p>
    <w:p>
      <w:pPr>
        <w:adjustRightInd w:val="0"/>
        <w:snapToGrid w:val="0"/>
        <w:spacing w:line="276" w:lineRule="auto"/>
        <w:ind w:left="420" w:hanging="420" w:hangingChars="200"/>
        <w:jc w:val="left"/>
        <w:textAlignment w:val="center"/>
        <w:rPr>
          <w:rFonts w:hint="eastAsia" w:ascii="宋体" w:hAnsi="宋体"/>
        </w:rPr>
      </w:pPr>
      <w:r>
        <w:rPr>
          <w:rFonts w:hint="eastAsia" w:ascii="宋体" w:hAnsi="宋体"/>
        </w:rPr>
        <w:t>31. 如图是1952年张文新创作的宣传画，人民美术出版社出版。该作品</w:t>
      </w:r>
    </w:p>
    <w:p>
      <w:pPr>
        <w:adjustRightInd w:val="0"/>
        <w:snapToGrid w:val="0"/>
        <w:spacing w:line="276" w:lineRule="auto"/>
        <w:ind w:left="420" w:hanging="420" w:hangingChars="200"/>
        <w:jc w:val="center"/>
        <w:textAlignment w:val="center"/>
        <w:rPr>
          <w:rFonts w:hint="eastAsia" w:ascii="宋体" w:hAnsi="宋体"/>
        </w:rPr>
      </w:pPr>
      <w:r>
        <w:rPr>
          <w:rFonts w:hint="eastAsia" w:ascii="宋体" w:hAnsi="宋体"/>
        </w:rPr>
        <w:drawing>
          <wp:inline distT="0" distB="0" distL="0" distR="0">
            <wp:extent cx="3276600" cy="2371725"/>
            <wp:effectExtent l="0" t="0" r="0" b="3175"/>
            <wp:docPr id="1" name="图片 1" descr="ebf71d2bebf544ec9a5969f9fb7fcf1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ebf71d2bebf544ec9a5969f9fb7fcf1e"/>
                    <pic:cNvPicPr>
                      <a:picLocks noChangeAspect="1" noChangeArrowheads="1"/>
                    </pic:cNvPicPr>
                  </pic:nvPicPr>
                  <pic:blipFill>
                    <a:blip r:embed="rId10" cstate="print"/>
                    <a:srcRect/>
                    <a:stretch>
                      <a:fillRect/>
                    </a:stretch>
                  </pic:blipFill>
                  <pic:spPr>
                    <a:xfrm>
                      <a:off x="0" y="0"/>
                      <a:ext cx="3276600" cy="2371725"/>
                    </a:xfrm>
                    <a:prstGeom prst="rect">
                      <a:avLst/>
                    </a:prstGeom>
                    <a:noFill/>
                    <a:ln w="9525">
                      <a:noFill/>
                      <a:miter lim="800000"/>
                      <a:headEnd/>
                      <a:tailEnd/>
                    </a:ln>
                  </pic:spPr>
                </pic:pic>
              </a:graphicData>
            </a:graphic>
          </wp:inline>
        </w:drawing>
      </w:r>
    </w:p>
    <w:p>
      <w:pPr>
        <w:adjustRightInd w:val="0"/>
        <w:snapToGrid w:val="0"/>
        <w:spacing w:line="276" w:lineRule="auto"/>
        <w:ind w:left="420" w:leftChars="200" w:firstLine="0" w:firstLineChars="0"/>
        <w:jc w:val="left"/>
        <w:textAlignment w:val="center"/>
        <w:rPr>
          <w:rFonts w:hint="eastAsia" w:ascii="宋体" w:hAnsi="宋体"/>
        </w:rPr>
      </w:pPr>
      <w:r>
        <w:rPr>
          <w:rFonts w:hint="eastAsia" w:ascii="宋体" w:hAnsi="宋体"/>
        </w:rPr>
        <w:t>A．促进了公共卫生观念的普及</w:t>
      </w:r>
      <w:r>
        <w:rPr>
          <w:rFonts w:hint="eastAsia" w:ascii="宋体" w:hAnsi="宋体"/>
        </w:rPr>
        <w:tab/>
      </w:r>
      <w:r>
        <w:rPr>
          <w:rFonts w:hint="eastAsia" w:ascii="宋体" w:hAnsi="宋体"/>
        </w:rPr>
        <w:t xml:space="preserve">    B．开创了独特的群众动员方式</w:t>
      </w:r>
    </w:p>
    <w:p>
      <w:pPr>
        <w:adjustRightInd w:val="0"/>
        <w:snapToGrid w:val="0"/>
        <w:spacing w:line="276" w:lineRule="auto"/>
        <w:ind w:left="420" w:leftChars="200" w:firstLine="0" w:firstLineChars="0"/>
        <w:jc w:val="left"/>
        <w:textAlignment w:val="center"/>
        <w:rPr>
          <w:rFonts w:hint="eastAsia" w:ascii="宋体" w:hAnsi="宋体"/>
        </w:rPr>
      </w:pPr>
      <w:r>
        <w:rPr>
          <w:rFonts w:hint="eastAsia" w:ascii="宋体" w:hAnsi="宋体"/>
        </w:rPr>
        <w:t>C．体现了现代主义美术的风格</w:t>
      </w:r>
      <w:r>
        <w:rPr>
          <w:rFonts w:hint="eastAsia" w:ascii="宋体" w:hAnsi="宋体"/>
        </w:rPr>
        <w:tab/>
      </w:r>
      <w:r>
        <w:rPr>
          <w:rFonts w:hint="eastAsia" w:ascii="宋体" w:hAnsi="宋体"/>
        </w:rPr>
        <w:t xml:space="preserve">    D．反映了美国孤立政策的破产</w:t>
      </w:r>
    </w:p>
    <w:p>
      <w:pPr>
        <w:adjustRightInd w:val="0"/>
        <w:snapToGrid w:val="0"/>
        <w:spacing w:line="276" w:lineRule="auto"/>
        <w:ind w:left="420" w:hanging="420" w:hangingChars="200"/>
        <w:jc w:val="left"/>
        <w:textAlignment w:val="center"/>
        <w:rPr>
          <w:rFonts w:hint="eastAsia" w:ascii="宋体" w:hAnsi="宋体"/>
        </w:rPr>
      </w:pPr>
      <w:r>
        <w:rPr>
          <w:rFonts w:hint="eastAsia" w:ascii="宋体" w:hAnsi="宋体"/>
        </w:rPr>
        <w:t>32. 罗马法，一般泛指罗马奴隶制国家法律的总称，存在于罗马奴隶制国家的整个历史时期。罗马法将保护未成年人及其他社会弱者的利益看成是一种义务，一种社会公职，强调国家和社会对未成年人的保护责任。由此可知，罗马法</w:t>
      </w:r>
    </w:p>
    <w:p>
      <w:pPr>
        <w:adjustRightInd w:val="0"/>
        <w:snapToGrid w:val="0"/>
        <w:spacing w:line="276" w:lineRule="auto"/>
        <w:ind w:left="420" w:leftChars="200" w:firstLine="0" w:firstLineChars="0"/>
        <w:jc w:val="left"/>
        <w:textAlignment w:val="center"/>
        <w:rPr>
          <w:rFonts w:hint="eastAsia" w:ascii="宋体" w:hAnsi="宋体"/>
        </w:rPr>
      </w:pPr>
      <w:r>
        <w:rPr>
          <w:rFonts w:hint="eastAsia" w:ascii="宋体" w:hAnsi="宋体"/>
        </w:rPr>
        <w:t>A．强调法律至上</w:t>
      </w:r>
      <w:r>
        <w:rPr>
          <w:rFonts w:hint="eastAsia" w:ascii="宋体" w:hAnsi="宋体"/>
        </w:rPr>
        <w:tab/>
      </w:r>
      <w:r>
        <w:rPr>
          <w:rFonts w:hint="eastAsia" w:ascii="宋体" w:hAnsi="宋体"/>
        </w:rPr>
        <w:t xml:space="preserve">    B．蕴涵人文主义</w:t>
      </w:r>
      <w:r>
        <w:rPr>
          <w:rFonts w:hint="eastAsia" w:ascii="宋体" w:hAnsi="宋体"/>
        </w:rPr>
        <w:tab/>
      </w:r>
      <w:r>
        <w:rPr>
          <w:rFonts w:hint="eastAsia" w:ascii="宋体" w:hAnsi="宋体"/>
        </w:rPr>
        <w:t xml:space="preserve">    C．维护公民平等</w:t>
      </w:r>
      <w:r>
        <w:rPr>
          <w:rFonts w:hint="eastAsia" w:ascii="宋体" w:hAnsi="宋体"/>
        </w:rPr>
        <w:t xml:space="preserve">   </w:t>
      </w:r>
      <w:r>
        <w:rPr>
          <w:rFonts w:hint="eastAsia" w:ascii="宋体" w:hAnsi="宋体"/>
        </w:rPr>
        <w:tab/>
      </w:r>
      <w:r>
        <w:rPr>
          <w:rFonts w:hint="eastAsia" w:ascii="宋体" w:hAnsi="宋体"/>
        </w:rPr>
        <w:t>D．追求司法公正</w:t>
      </w:r>
    </w:p>
    <w:p>
      <w:pPr>
        <w:adjustRightInd w:val="0"/>
        <w:snapToGrid w:val="0"/>
        <w:spacing w:line="276" w:lineRule="auto"/>
        <w:ind w:left="420" w:hanging="420" w:hangingChars="200"/>
        <w:jc w:val="left"/>
        <w:textAlignment w:val="center"/>
        <w:rPr>
          <w:rFonts w:hint="eastAsia" w:ascii="宋体" w:hAnsi="宋体"/>
        </w:rPr>
      </w:pPr>
      <w:r>
        <w:rPr>
          <w:rFonts w:hint="eastAsia" w:ascii="宋体" w:hAnsi="宋体"/>
        </w:rPr>
        <w:t>33. 18世纪法国的咖啡馆里，在浓郁的咖啡刺激下，启蒙时代的各种新思想、新观念在此相遇、交流、互补.逐渐形成了一股股潮流。由此可知，当时的法国</w:t>
      </w:r>
    </w:p>
    <w:p>
      <w:pPr>
        <w:adjustRightInd w:val="0"/>
        <w:snapToGrid w:val="0"/>
        <w:spacing w:line="276" w:lineRule="auto"/>
        <w:ind w:left="420" w:leftChars="200" w:firstLine="0" w:firstLineChars="0"/>
        <w:jc w:val="left"/>
        <w:textAlignment w:val="center"/>
        <w:rPr>
          <w:rFonts w:hint="eastAsia" w:ascii="宋体" w:hAnsi="宋体"/>
        </w:rPr>
      </w:pPr>
      <w:r>
        <w:rPr>
          <w:rFonts w:hint="eastAsia" w:ascii="宋体" w:hAnsi="宋体"/>
        </w:rPr>
        <w:t>A．启蒙思想垄断了文化领域</w:t>
      </w:r>
      <w:r>
        <w:rPr>
          <w:rFonts w:hint="eastAsia" w:ascii="宋体" w:hAnsi="宋体"/>
        </w:rPr>
        <w:tab/>
      </w:r>
      <w:r>
        <w:rPr>
          <w:rFonts w:hint="eastAsia" w:ascii="宋体" w:hAnsi="宋体"/>
        </w:rPr>
        <w:t xml:space="preserve">     B．浪漫主义文化气息较浓郁</w:t>
      </w:r>
    </w:p>
    <w:p>
      <w:pPr>
        <w:adjustRightInd w:val="0"/>
        <w:snapToGrid w:val="0"/>
        <w:spacing w:line="276" w:lineRule="auto"/>
        <w:ind w:left="420" w:leftChars="200" w:firstLine="0" w:firstLineChars="0"/>
        <w:jc w:val="left"/>
        <w:textAlignment w:val="center"/>
        <w:rPr>
          <w:rFonts w:hint="eastAsia" w:ascii="宋体" w:hAnsi="宋体"/>
        </w:rPr>
      </w:pPr>
      <w:r>
        <w:rPr>
          <w:rFonts w:hint="eastAsia" w:ascii="宋体" w:hAnsi="宋体"/>
        </w:rPr>
        <w:t>C．思想传播呈现大众化趋势</w:t>
      </w:r>
      <w:r>
        <w:rPr>
          <w:rFonts w:hint="eastAsia" w:ascii="宋体" w:hAnsi="宋体"/>
        </w:rPr>
        <w:tab/>
      </w:r>
      <w:r>
        <w:rPr>
          <w:rFonts w:hint="eastAsia" w:ascii="宋体" w:hAnsi="宋体"/>
        </w:rPr>
        <w:t xml:space="preserve">     D．启蒙运动达到了高潮阶段</w:t>
      </w:r>
    </w:p>
    <w:p>
      <w:pPr>
        <w:adjustRightInd w:val="0"/>
        <w:snapToGrid w:val="0"/>
        <w:spacing w:line="276" w:lineRule="auto"/>
        <w:ind w:left="420" w:hanging="420" w:hangingChars="200"/>
        <w:jc w:val="left"/>
        <w:textAlignment w:val="center"/>
        <w:rPr>
          <w:rFonts w:hint="eastAsia" w:ascii="宋体" w:hAnsi="宋体"/>
        </w:rPr>
      </w:pPr>
      <w:r>
        <w:rPr>
          <w:rFonts w:hint="eastAsia" w:ascii="宋体" w:hAnsi="宋体"/>
        </w:rPr>
        <w:t>34. 19世纪中期以后,开始出现专门性、技术性的国际组织，如1865年的国际电报联盟、1874年的万国邮政联盟、1899年的海牙常设仲裁法院;20世纪以后，全球性国际组织如国际联盟、联合国、WTO产生。国际组织的发展，反映出</w:t>
      </w:r>
    </w:p>
    <w:p>
      <w:pPr>
        <w:adjustRightInd w:val="0"/>
        <w:snapToGrid w:val="0"/>
        <w:spacing w:line="276" w:lineRule="auto"/>
        <w:ind w:left="420" w:leftChars="200" w:firstLine="0" w:firstLineChars="0"/>
        <w:jc w:val="left"/>
        <w:textAlignment w:val="center"/>
        <w:rPr>
          <w:rFonts w:hint="eastAsia" w:ascii="宋体" w:hAnsi="宋体"/>
        </w:rPr>
      </w:pPr>
      <w:r>
        <w:rPr>
          <w:rFonts w:hint="eastAsia" w:ascii="宋体" w:hAnsi="宋体"/>
        </w:rPr>
        <w:t>A．世界各国的联系日益密切</w:t>
      </w:r>
      <w:r>
        <w:rPr>
          <w:rFonts w:hint="eastAsia" w:ascii="宋体" w:hAnsi="宋体"/>
        </w:rPr>
        <w:tab/>
      </w:r>
      <w:r>
        <w:rPr>
          <w:rFonts w:hint="eastAsia" w:ascii="宋体" w:hAnsi="宋体"/>
        </w:rPr>
        <w:t xml:space="preserve">     B．新的世界经济秩序已建立</w:t>
      </w:r>
    </w:p>
    <w:p>
      <w:pPr>
        <w:adjustRightInd w:val="0"/>
        <w:snapToGrid w:val="0"/>
        <w:spacing w:line="276" w:lineRule="auto"/>
        <w:ind w:left="420" w:leftChars="200" w:firstLine="0" w:firstLineChars="0"/>
        <w:jc w:val="left"/>
        <w:textAlignment w:val="center"/>
        <w:rPr>
          <w:rFonts w:hint="eastAsia" w:ascii="宋体" w:hAnsi="宋体"/>
        </w:rPr>
      </w:pPr>
      <w:r>
        <w:rPr>
          <w:rFonts w:hint="eastAsia" w:ascii="宋体" w:hAnsi="宋体"/>
        </w:rPr>
        <w:t>C．多极化的世界格局已形成</w:t>
      </w:r>
      <w:r>
        <w:rPr>
          <w:rFonts w:hint="eastAsia" w:ascii="宋体" w:hAnsi="宋体"/>
        </w:rPr>
        <w:tab/>
      </w:r>
      <w:r>
        <w:rPr>
          <w:rFonts w:hint="eastAsia" w:ascii="宋体" w:hAnsi="宋体"/>
        </w:rPr>
        <w:t xml:space="preserve">     D．国际间的矛盾冲突在减少</w:t>
      </w:r>
    </w:p>
    <w:p>
      <w:pPr>
        <w:adjustRightInd w:val="0"/>
        <w:snapToGrid w:val="0"/>
        <w:spacing w:line="276" w:lineRule="auto"/>
        <w:ind w:left="420" w:hanging="420" w:hangingChars="200"/>
        <w:jc w:val="left"/>
        <w:textAlignment w:val="center"/>
        <w:rPr>
          <w:rFonts w:hint="eastAsia" w:ascii="宋体" w:hAnsi="宋体"/>
        </w:rPr>
      </w:pPr>
      <w:r>
        <w:rPr>
          <w:rFonts w:hint="eastAsia" w:ascii="宋体" w:hAnsi="宋体"/>
        </w:rPr>
        <w:t>35. 苏联作家皮利亚尼克的长篇小说《荒年》用丰富多样的视觉，强调该书所呈现的世界总图景的破碎性，不仅情节失去传统中的组织作用，并且叙述的片断也是万花筒式的，更替似乎毫无逻辑。该小说的艺术风格是</w:t>
      </w:r>
    </w:p>
    <w:p>
      <w:pPr>
        <w:adjustRightInd w:val="0"/>
        <w:snapToGrid w:val="0"/>
        <w:spacing w:line="276" w:lineRule="auto"/>
        <w:ind w:left="420" w:leftChars="200" w:firstLine="0" w:firstLineChars="0"/>
        <w:jc w:val="left"/>
        <w:textAlignment w:val="center"/>
        <w:rPr>
          <w:rFonts w:hint="eastAsia" w:ascii="宋体" w:hAnsi="宋体"/>
        </w:rPr>
      </w:pPr>
      <w:r>
        <w:rPr>
          <w:rFonts w:hint="eastAsia" w:ascii="宋体" w:hAnsi="宋体"/>
        </w:rPr>
        <w:t>A．古典主义</w:t>
      </w:r>
      <w:r>
        <w:rPr>
          <w:rFonts w:hint="eastAsia" w:ascii="宋体" w:hAnsi="宋体"/>
        </w:rPr>
        <w:tab/>
      </w:r>
      <w:r>
        <w:rPr>
          <w:rFonts w:hint="eastAsia" w:ascii="宋体" w:hAnsi="宋体"/>
        </w:rPr>
        <w:t xml:space="preserve">        B．浪漫主义      C．现实主义</w:t>
      </w:r>
      <w:r>
        <w:rPr>
          <w:rFonts w:hint="eastAsia" w:ascii="宋体" w:hAnsi="宋体"/>
        </w:rPr>
        <w:tab/>
      </w:r>
      <w:r>
        <w:rPr>
          <w:rFonts w:hint="eastAsia" w:ascii="宋体" w:hAnsi="宋体"/>
        </w:rPr>
        <w:t xml:space="preserve">     D．现代主义</w:t>
      </w:r>
    </w:p>
    <w:p>
      <w:pPr>
        <w:spacing w:line="300" w:lineRule="auto"/>
        <w:jc w:val="both"/>
        <w:rPr>
          <w:rFonts w:hAnsi="黑体" w:eastAsia="黑体"/>
          <w:b/>
          <w:color w:val="000000"/>
          <w:kern w:val="0"/>
          <w:sz w:val="30"/>
          <w:szCs w:val="30"/>
        </w:rPr>
      </w:pPr>
    </w:p>
    <w:p>
      <w:pPr>
        <w:pStyle w:val="2"/>
      </w:pPr>
    </w:p>
    <w:p>
      <w:pPr>
        <w:spacing w:line="300" w:lineRule="auto"/>
        <w:ind w:left="602" w:hanging="602" w:hangingChars="200"/>
        <w:jc w:val="center"/>
        <w:rPr>
          <w:rFonts w:eastAsia="黑体"/>
          <w:b/>
          <w:color w:val="000000"/>
          <w:kern w:val="0"/>
          <w:sz w:val="30"/>
          <w:szCs w:val="30"/>
        </w:rPr>
      </w:pPr>
      <w:r>
        <w:rPr>
          <w:rFonts w:hAnsi="黑体" w:eastAsia="黑体"/>
          <w:b/>
          <w:color w:val="000000"/>
          <w:kern w:val="0"/>
          <w:sz w:val="30"/>
          <w:szCs w:val="30"/>
        </w:rPr>
        <w:t>第</w:t>
      </w:r>
      <w:r>
        <w:rPr>
          <w:rFonts w:eastAsia="黑体"/>
          <w:b/>
          <w:color w:val="000000"/>
          <w:kern w:val="0"/>
          <w:sz w:val="30"/>
          <w:szCs w:val="30"/>
        </w:rPr>
        <w:t>Ⅱ</w:t>
      </w:r>
      <w:r>
        <w:rPr>
          <w:rFonts w:hAnsi="黑体" w:eastAsia="黑体"/>
          <w:b/>
          <w:color w:val="000000"/>
          <w:kern w:val="0"/>
          <w:sz w:val="30"/>
          <w:szCs w:val="30"/>
        </w:rPr>
        <w:t>卷（选择题</w:t>
      </w:r>
      <w:r>
        <w:rPr>
          <w:rFonts w:eastAsia="黑体"/>
          <w:b/>
          <w:color w:val="000000"/>
          <w:kern w:val="0"/>
          <w:sz w:val="30"/>
          <w:szCs w:val="30"/>
        </w:rPr>
        <w:t xml:space="preserve">  </w:t>
      </w:r>
      <w:r>
        <w:rPr>
          <w:rFonts w:hAnsi="黑体" w:eastAsia="黑体"/>
          <w:b/>
          <w:color w:val="000000"/>
          <w:kern w:val="0"/>
          <w:sz w:val="30"/>
          <w:szCs w:val="30"/>
        </w:rPr>
        <w:t>共</w:t>
      </w:r>
      <w:r>
        <w:rPr>
          <w:rFonts w:eastAsia="黑体"/>
          <w:b/>
          <w:color w:val="000000"/>
          <w:kern w:val="0"/>
          <w:sz w:val="30"/>
          <w:szCs w:val="30"/>
        </w:rPr>
        <w:t>1</w:t>
      </w:r>
      <w:r>
        <w:rPr>
          <w:rFonts w:hint="eastAsia" w:eastAsia="黑体"/>
          <w:b/>
          <w:color w:val="000000"/>
          <w:kern w:val="0"/>
          <w:sz w:val="30"/>
          <w:szCs w:val="30"/>
          <w:lang w:val="en-US" w:eastAsia="zh-CN"/>
        </w:rPr>
        <w:t>60</w:t>
      </w:r>
      <w:r>
        <w:rPr>
          <w:rFonts w:hAnsi="黑体" w:eastAsia="黑体"/>
          <w:b/>
          <w:color w:val="000000"/>
          <w:kern w:val="0"/>
          <w:sz w:val="30"/>
          <w:szCs w:val="30"/>
        </w:rPr>
        <w:t>分）</w:t>
      </w:r>
    </w:p>
    <w:p>
      <w:pPr>
        <w:spacing w:line="300" w:lineRule="auto"/>
        <w:ind w:firstLine="472" w:firstLineChars="196"/>
        <w:rPr>
          <w:szCs w:val="21"/>
        </w:rPr>
      </w:pPr>
      <w:r>
        <w:rPr>
          <w:rFonts w:hint="eastAsia" w:eastAsia="黑体"/>
          <w:b/>
          <w:bCs/>
          <w:kern w:val="0"/>
          <w:sz w:val="24"/>
        </w:rPr>
        <w:t>本卷包括必考题和选考题两部分。第36题～第</w:t>
      </w:r>
      <w:r>
        <w:rPr>
          <w:rFonts w:hint="eastAsia" w:eastAsia="黑体"/>
          <w:b/>
          <w:bCs/>
          <w:kern w:val="0"/>
          <w:sz w:val="24"/>
        </w:rPr>
        <w:t>4</w:t>
      </w:r>
      <w:r>
        <w:rPr>
          <w:rFonts w:hint="eastAsia" w:eastAsia="黑体"/>
          <w:b/>
          <w:bCs/>
          <w:kern w:val="0"/>
          <w:sz w:val="24"/>
          <w:lang w:val="en-US" w:eastAsia="zh-CN"/>
        </w:rPr>
        <w:t>2</w:t>
      </w:r>
      <w:r>
        <w:rPr>
          <w:rFonts w:hint="eastAsia" w:eastAsia="黑体"/>
          <w:b/>
          <w:bCs/>
          <w:kern w:val="0"/>
          <w:sz w:val="24"/>
        </w:rPr>
        <w:t>题为必考题，每个试题考试都必须作答。第4</w:t>
      </w:r>
      <w:r>
        <w:rPr>
          <w:rFonts w:hint="eastAsia" w:eastAsia="黑体"/>
          <w:b/>
          <w:bCs/>
          <w:kern w:val="0"/>
          <w:sz w:val="24"/>
          <w:lang w:val="en-US" w:eastAsia="zh-CN"/>
        </w:rPr>
        <w:t>3</w:t>
      </w:r>
      <w:r>
        <w:rPr>
          <w:rFonts w:hint="eastAsia" w:eastAsia="黑体"/>
          <w:b/>
          <w:bCs/>
          <w:kern w:val="0"/>
          <w:sz w:val="24"/>
        </w:rPr>
        <w:t>题～第4</w:t>
      </w:r>
      <w:r>
        <w:rPr>
          <w:rFonts w:hint="eastAsia" w:eastAsia="黑体"/>
          <w:b/>
          <w:bCs/>
          <w:kern w:val="0"/>
          <w:sz w:val="24"/>
          <w:lang w:val="en-US" w:eastAsia="zh-CN"/>
        </w:rPr>
        <w:t>7</w:t>
      </w:r>
      <w:r>
        <w:rPr>
          <w:rFonts w:hint="eastAsia" w:eastAsia="黑体"/>
          <w:b/>
          <w:bCs/>
          <w:kern w:val="0"/>
          <w:sz w:val="24"/>
        </w:rPr>
        <w:t>题为选考题，考生根据要求作答。</w:t>
      </w:r>
    </w:p>
    <w:p>
      <w:pPr>
        <w:adjustRightInd w:val="0"/>
        <w:snapToGrid w:val="0"/>
        <w:spacing w:line="276" w:lineRule="auto"/>
        <w:ind w:left="420" w:hanging="420" w:hangingChars="200"/>
        <w:jc w:val="left"/>
        <w:textAlignment w:val="center"/>
        <w:rPr>
          <w:rFonts w:hint="eastAsia" w:ascii="宋体" w:hAnsi="宋体"/>
        </w:rPr>
      </w:pPr>
      <w:r>
        <w:rPr>
          <w:rFonts w:hint="eastAsia" w:ascii="宋体" w:hAnsi="宋体"/>
        </w:rPr>
        <w:t>36. （24分）阅读图文材料，回答下列问题。</w:t>
      </w:r>
    </w:p>
    <w:p>
      <w:pPr>
        <w:pStyle w:val="7"/>
        <w:shd w:val="clear" w:color="auto" w:fill="FFFFFF"/>
        <w:adjustRightInd w:val="0"/>
        <w:snapToGrid w:val="0"/>
        <w:spacing w:before="0" w:beforeAutospacing="0" w:after="0" w:afterAutospacing="0" w:line="276" w:lineRule="auto"/>
        <w:ind w:firstLine="226" w:firstLineChars="100"/>
        <w:jc w:val="both"/>
        <w:rPr>
          <w:rFonts w:hint="eastAsia" w:ascii="楷体" w:hAnsi="楷体" w:eastAsia="楷体"/>
          <w:spacing w:val="8"/>
          <w:sz w:val="21"/>
          <w:szCs w:val="21"/>
        </w:rPr>
      </w:pPr>
      <w:r>
        <w:rPr>
          <w:rFonts w:hint="eastAsia" w:ascii="楷体" w:hAnsi="楷体" w:eastAsia="楷体"/>
          <w:spacing w:val="8"/>
          <w:sz w:val="21"/>
          <w:szCs w:val="21"/>
        </w:rPr>
        <w:drawing>
          <wp:anchor distT="0" distB="0" distL="114300" distR="114300" simplePos="0" relativeHeight="251663360" behindDoc="0" locked="0" layoutInCell="1" allowOverlap="1">
            <wp:simplePos x="0" y="0"/>
            <wp:positionH relativeFrom="column">
              <wp:posOffset>3031490</wp:posOffset>
            </wp:positionH>
            <wp:positionV relativeFrom="paragraph">
              <wp:posOffset>1661160</wp:posOffset>
            </wp:positionV>
            <wp:extent cx="2302510" cy="2028825"/>
            <wp:effectExtent l="19050" t="0" r="2540" b="0"/>
            <wp:wrapSquare wrapText="bothSides"/>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pic:cNvPicPr>
                      <a:picLocks noChangeAspect="1" noChangeArrowheads="1"/>
                    </pic:cNvPicPr>
                  </pic:nvPicPr>
                  <pic:blipFill>
                    <a:blip r:embed="rId11" cstate="print">
                      <a:lum bright="-20000" contrast="40000"/>
                    </a:blip>
                    <a:srcRect/>
                    <a:stretch>
                      <a:fillRect/>
                    </a:stretch>
                  </pic:blipFill>
                  <pic:spPr>
                    <a:xfrm>
                      <a:off x="0" y="0"/>
                      <a:ext cx="2302510" cy="2028825"/>
                    </a:xfrm>
                    <a:prstGeom prst="rect">
                      <a:avLst/>
                    </a:prstGeom>
                    <a:noFill/>
                    <a:ln w="9525">
                      <a:noFill/>
                      <a:miter lim="800000"/>
                      <a:headEnd/>
                      <a:tailEnd/>
                    </a:ln>
                  </pic:spPr>
                </pic:pic>
              </a:graphicData>
            </a:graphic>
          </wp:anchor>
        </w:drawing>
      </w:r>
      <w:r>
        <w:rPr>
          <w:rFonts w:hint="eastAsia" w:ascii="楷体" w:hAnsi="楷体" w:eastAsia="楷体"/>
          <w:spacing w:val="8"/>
          <w:sz w:val="21"/>
          <w:szCs w:val="21"/>
        </w:rPr>
        <w:t>材料一  华为技术有限公司是全球领先的ICT(信息与通信)基础设施和智能终端生产商，1987年创立于深圳。华为早期采用“农村包围城市”的销售策略，业务从农村扩展到城市，从发展中国家延伸至发达国家。经过30多年发展，华为从代理产品起家到自主研发产品，员工从最初6人到目前全球共19万多人，其中科研人员占比超过40%， 科学家达数千人。华为业务遍及170多个国家和地区，产业链供应商超过 2000家，其中核心供应商92家(如下图所示)。华为在美国、瑞典、德国等国家建立了14个研究学院、36个研发中心、45个培训中心、37 个技术支持中心，支撑全球的制造和服务体系。华为是全球最大的专利持有企业之一，截至2019年底，全球共持有有效授权专利85000多件，90%以上专利为发明专利,完成了从跟跑者到领跑者的转变。引领全球5G商用，在欧洲与运营商一起设立了5G联合创新中心，持续推动和促进5G商用和业务创新，与全球运营商、各大行业伙伴进行超过300个5G垂直行业应用的探索项目。创新推出RuralStar Lite解决方案，RuralStar系列解决方案已累计为超过50个国家和地区的4,000多万偏远区域人口提供移动互联网服务。</w:t>
      </w:r>
    </w:p>
    <w:p>
      <w:pPr>
        <w:pStyle w:val="7"/>
        <w:shd w:val="clear" w:color="auto" w:fill="FFFFFF"/>
        <w:adjustRightInd w:val="0"/>
        <w:snapToGrid w:val="0"/>
        <w:spacing w:before="0" w:beforeAutospacing="0" w:after="0" w:afterAutospacing="0" w:line="276" w:lineRule="auto"/>
        <w:ind w:firstLine="226" w:firstLineChars="100"/>
        <w:jc w:val="both"/>
        <w:rPr>
          <w:rFonts w:hint="eastAsia" w:ascii="楷体" w:hAnsi="楷体" w:eastAsia="楷体"/>
          <w:spacing w:val="8"/>
          <w:sz w:val="21"/>
          <w:szCs w:val="21"/>
        </w:rPr>
      </w:pPr>
      <w:r>
        <w:rPr>
          <w:rFonts w:hint="eastAsia" w:ascii="楷体" w:hAnsi="楷体" w:eastAsia="楷体"/>
          <w:spacing w:val="8"/>
          <w:sz w:val="21"/>
          <w:szCs w:val="21"/>
        </w:rPr>
        <w:t>材料二  右图为“</w:t>
      </w:r>
      <w:r>
        <w:rPr>
          <w:rFonts w:hint="eastAsia" w:ascii="楷体" w:hAnsi="楷体" w:eastAsia="楷体"/>
          <w:spacing w:val="8"/>
          <w:sz w:val="21"/>
          <w:szCs w:val="21"/>
        </w:rPr>
        <w:t>华为全球核心供应商地区分布”图</w:t>
      </w:r>
      <w:r>
        <w:rPr>
          <w:rFonts w:hint="eastAsia" w:ascii="楷体" w:hAnsi="楷体" w:eastAsia="楷体"/>
          <w:spacing w:val="8"/>
          <w:sz w:val="21"/>
          <w:szCs w:val="21"/>
        </w:rPr>
        <w:t>。</w:t>
      </w:r>
    </w:p>
    <w:p>
      <w:pPr>
        <w:pStyle w:val="7"/>
        <w:shd w:val="clear" w:color="auto" w:fill="FFFFFF"/>
        <w:spacing w:before="0" w:beforeAutospacing="0" w:after="0" w:afterAutospacing="0" w:line="276" w:lineRule="auto"/>
        <w:jc w:val="both"/>
        <w:rPr>
          <w:rFonts w:ascii="宋体" w:hAnsi="宋体"/>
          <w:spacing w:val="8"/>
          <w:sz w:val="21"/>
          <w:szCs w:val="21"/>
        </w:rPr>
      </w:pPr>
      <w:r>
        <w:rPr>
          <w:rFonts w:hint="eastAsia" w:ascii="宋体" w:hAnsi="宋体"/>
          <w:spacing w:val="8"/>
          <w:sz w:val="21"/>
          <w:szCs w:val="21"/>
        </w:rPr>
        <w:t>（1）简述华为创立地深圳的区位优势。（6分）</w:t>
      </w:r>
    </w:p>
    <w:p>
      <w:pPr>
        <w:pStyle w:val="7"/>
        <w:shd w:val="clear" w:color="auto" w:fill="FFFFFF"/>
        <w:spacing w:before="0" w:beforeAutospacing="0" w:after="0" w:afterAutospacing="0" w:line="276" w:lineRule="auto"/>
        <w:jc w:val="both"/>
        <w:rPr>
          <w:rFonts w:ascii="宋体" w:hAnsi="宋体"/>
          <w:spacing w:val="8"/>
          <w:sz w:val="21"/>
          <w:szCs w:val="21"/>
        </w:rPr>
      </w:pPr>
    </w:p>
    <w:p>
      <w:pPr>
        <w:pStyle w:val="7"/>
        <w:shd w:val="clear" w:color="auto" w:fill="FFFFFF"/>
        <w:spacing w:before="0" w:beforeAutospacing="0" w:after="0" w:afterAutospacing="0" w:line="276" w:lineRule="auto"/>
        <w:jc w:val="both"/>
        <w:rPr>
          <w:rFonts w:ascii="宋体" w:hAnsi="宋体"/>
          <w:spacing w:val="8"/>
          <w:sz w:val="21"/>
          <w:szCs w:val="21"/>
        </w:rPr>
      </w:pPr>
      <w:r>
        <w:rPr>
          <w:rFonts w:hint="eastAsia" w:ascii="宋体" w:hAnsi="宋体"/>
          <w:spacing w:val="8"/>
          <w:sz w:val="21"/>
          <w:szCs w:val="21"/>
        </w:rPr>
        <w:t>（2）说明华为发展初期选择“农村包围城市”的原因。（4分）</w:t>
      </w:r>
    </w:p>
    <w:p>
      <w:pPr>
        <w:pStyle w:val="7"/>
        <w:shd w:val="clear" w:color="auto" w:fill="FFFFFF"/>
        <w:spacing w:before="0" w:beforeAutospacing="0" w:after="0" w:afterAutospacing="0" w:line="276" w:lineRule="auto"/>
        <w:jc w:val="both"/>
        <w:rPr>
          <w:rFonts w:ascii="宋体" w:hAnsi="宋体"/>
          <w:spacing w:val="8"/>
          <w:sz w:val="21"/>
          <w:szCs w:val="21"/>
        </w:rPr>
      </w:pPr>
    </w:p>
    <w:p>
      <w:pPr>
        <w:pStyle w:val="7"/>
        <w:shd w:val="clear" w:color="auto" w:fill="FFFFFF"/>
        <w:spacing w:before="0" w:beforeAutospacing="0" w:after="0" w:afterAutospacing="0" w:line="276" w:lineRule="auto"/>
        <w:jc w:val="both"/>
        <w:rPr>
          <w:rFonts w:ascii="宋体" w:hAnsi="宋体"/>
          <w:spacing w:val="8"/>
          <w:sz w:val="21"/>
          <w:szCs w:val="21"/>
        </w:rPr>
      </w:pPr>
      <w:r>
        <w:rPr>
          <w:rFonts w:hint="eastAsia" w:ascii="宋体" w:hAnsi="宋体"/>
          <w:spacing w:val="8"/>
          <w:sz w:val="21"/>
          <w:szCs w:val="21"/>
        </w:rPr>
        <w:t>（3）指出研究学院、研发中心全球化布局对华为成为ICT领先企业的作用。（8分）</w:t>
      </w:r>
    </w:p>
    <w:p>
      <w:pPr>
        <w:pStyle w:val="7"/>
        <w:shd w:val="clear" w:color="auto" w:fill="FFFFFF"/>
        <w:spacing w:before="0" w:beforeAutospacing="0" w:after="0" w:afterAutospacing="0" w:line="276" w:lineRule="auto"/>
        <w:jc w:val="both"/>
        <w:rPr>
          <w:rFonts w:ascii="宋体" w:hAnsi="宋体"/>
          <w:spacing w:val="8"/>
          <w:sz w:val="21"/>
          <w:szCs w:val="21"/>
        </w:rPr>
      </w:pPr>
    </w:p>
    <w:p>
      <w:pPr>
        <w:pStyle w:val="7"/>
        <w:shd w:val="clear" w:color="auto" w:fill="FFFFFF"/>
        <w:spacing w:before="0" w:beforeAutospacing="0" w:after="0" w:afterAutospacing="0" w:line="276" w:lineRule="auto"/>
        <w:jc w:val="both"/>
        <w:rPr>
          <w:rFonts w:ascii="宋体" w:hAnsi="宋体"/>
          <w:spacing w:val="8"/>
          <w:sz w:val="21"/>
          <w:szCs w:val="21"/>
        </w:rPr>
      </w:pPr>
      <w:r>
        <w:rPr>
          <w:rFonts w:hint="eastAsia" w:ascii="宋体" w:hAnsi="宋体"/>
          <w:spacing w:val="8"/>
          <w:sz w:val="21"/>
          <w:szCs w:val="21"/>
        </w:rPr>
        <w:t>（4）简述华为为我国企业在“一带一路”中走向全球化带来的经验启示。（6分）</w:t>
      </w:r>
    </w:p>
    <w:p>
      <w:pPr>
        <w:pStyle w:val="7"/>
        <w:shd w:val="clear" w:color="auto" w:fill="FFFFFF"/>
        <w:spacing w:before="0" w:beforeAutospacing="0" w:after="0" w:afterAutospacing="0" w:line="276" w:lineRule="auto"/>
        <w:jc w:val="both"/>
        <w:rPr>
          <w:rFonts w:hint="eastAsia" w:ascii="宋体" w:hAnsi="宋体"/>
          <w:spacing w:val="8"/>
          <w:sz w:val="21"/>
          <w:szCs w:val="21"/>
        </w:rPr>
      </w:pPr>
      <w:r>
        <w:rPr>
          <w:rFonts w:hint="eastAsia" w:ascii="宋体" w:hAnsi="宋体"/>
          <w:spacing w:val="8"/>
          <w:sz w:val="21"/>
          <w:szCs w:val="21"/>
        </w:rPr>
        <w:t> </w:t>
      </w:r>
    </w:p>
    <w:p>
      <w:pPr>
        <w:pStyle w:val="7"/>
        <w:shd w:val="clear" w:color="auto" w:fill="FFFFFF"/>
        <w:spacing w:before="0" w:beforeAutospacing="0" w:after="0" w:afterAutospacing="0" w:line="276" w:lineRule="auto"/>
        <w:jc w:val="both"/>
        <w:rPr>
          <w:rFonts w:hint="eastAsia" w:ascii="宋体" w:hAnsi="宋体"/>
          <w:spacing w:val="8"/>
          <w:sz w:val="21"/>
          <w:szCs w:val="21"/>
        </w:rPr>
      </w:pPr>
    </w:p>
    <w:p>
      <w:pPr>
        <w:adjustRightInd w:val="0"/>
        <w:snapToGrid w:val="0"/>
        <w:spacing w:line="276" w:lineRule="auto"/>
        <w:jc w:val="left"/>
        <w:textAlignment w:val="center"/>
        <w:rPr>
          <w:rFonts w:ascii="楷体" w:hAnsi="楷体" w:eastAsia="楷体"/>
          <w:spacing w:val="-4"/>
        </w:rPr>
      </w:pPr>
      <w:r>
        <w:drawing>
          <wp:anchor distT="0" distB="0" distL="114300" distR="114300" simplePos="0" relativeHeight="251662336" behindDoc="0" locked="0" layoutInCell="1" allowOverlap="1">
            <wp:simplePos x="0" y="0"/>
            <wp:positionH relativeFrom="column">
              <wp:posOffset>2609850</wp:posOffset>
            </wp:positionH>
            <wp:positionV relativeFrom="paragraph">
              <wp:posOffset>48260</wp:posOffset>
            </wp:positionV>
            <wp:extent cx="2676525" cy="2038350"/>
            <wp:effectExtent l="19050" t="0" r="9525" b="0"/>
            <wp:wrapSquare wrapText="bothSides"/>
            <wp:docPr id="3" name="图片 1" descr="fig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1" descr="figure"/>
                    <pic:cNvPicPr>
                      <a:picLocks noChangeAspect="1" noChangeArrowheads="1"/>
                    </pic:cNvPicPr>
                  </pic:nvPicPr>
                  <pic:blipFill>
                    <a:blip r:embed="rId12" cstate="print">
                      <a:lum bright="-20000" contrast="40000"/>
                    </a:blip>
                    <a:srcRect/>
                    <a:stretch>
                      <a:fillRect/>
                    </a:stretch>
                  </pic:blipFill>
                  <pic:spPr>
                    <a:xfrm>
                      <a:off x="0" y="0"/>
                      <a:ext cx="2676525" cy="2038350"/>
                    </a:xfrm>
                    <a:prstGeom prst="rect">
                      <a:avLst/>
                    </a:prstGeom>
                    <a:noFill/>
                    <a:ln w="9525">
                      <a:noFill/>
                      <a:miter lim="800000"/>
                      <a:headEnd/>
                      <a:tailEnd/>
                    </a:ln>
                  </pic:spPr>
                </pic:pic>
              </a:graphicData>
            </a:graphic>
          </wp:anchor>
        </w:drawing>
      </w:r>
      <w:r>
        <w:rPr>
          <w:rFonts w:hint="eastAsia" w:ascii="楷体" w:hAnsi="楷体" w:eastAsia="楷体"/>
          <w:spacing w:val="-4"/>
        </w:rPr>
        <w:t>37. （22分）</w:t>
      </w:r>
      <w:r>
        <w:rPr>
          <w:rFonts w:ascii="楷体" w:hAnsi="楷体" w:eastAsia="楷体"/>
          <w:spacing w:val="-4"/>
        </w:rPr>
        <w:t>阅读</w:t>
      </w:r>
      <w:r>
        <w:rPr>
          <w:rFonts w:hint="eastAsia" w:ascii="楷体" w:hAnsi="楷体" w:eastAsia="楷体"/>
          <w:spacing w:val="-4"/>
        </w:rPr>
        <w:t>图文</w:t>
      </w:r>
      <w:r>
        <w:rPr>
          <w:rFonts w:ascii="楷体" w:hAnsi="楷体" w:eastAsia="楷体"/>
          <w:spacing w:val="-4"/>
        </w:rPr>
        <w:t>资料，完成下列要求。</w:t>
      </w:r>
    </w:p>
    <w:p>
      <w:pPr>
        <w:adjustRightInd w:val="0"/>
        <w:snapToGrid w:val="0"/>
        <w:spacing w:line="276" w:lineRule="auto"/>
        <w:ind w:firstLine="420"/>
        <w:jc w:val="left"/>
        <w:textAlignment w:val="center"/>
        <w:rPr>
          <w:rFonts w:ascii="楷体" w:hAnsi="楷体" w:eastAsia="楷体"/>
        </w:rPr>
      </w:pPr>
      <w:r>
        <w:rPr>
          <w:rFonts w:ascii="楷体" w:hAnsi="楷体" w:eastAsia="楷体"/>
        </w:rPr>
        <w:t>大西洋与地中海曾有广阔的水道相连。在距今800万年前，非洲板块、印度洋板块向北漂移与亚欧板块发生碰撞，在大西洋与地中海相连处形成山脉，使地中海一度封闭成为一个巨大的湖泊。科学家们在地中海海底钻探中发现和证实:距今600万年前形成了干涸蒸发岩，地层以风沙层夹结晶盐层构成；经数十万年后，由于地壳下陷，形成直布罗陀海峡，大西洋海水流入，地中海再次成为海洋。</w:t>
      </w:r>
      <w:r>
        <w:rPr>
          <w:rFonts w:hint="eastAsia" w:ascii="楷体" w:hAnsi="楷体" w:eastAsia="楷体"/>
        </w:rPr>
        <w:t>右</w:t>
      </w:r>
      <w:r>
        <w:rPr>
          <w:rFonts w:ascii="楷体" w:hAnsi="楷体" w:eastAsia="楷体"/>
        </w:rPr>
        <w:t>图是现今地中海</w:t>
      </w:r>
      <w:r>
        <w:rPr>
          <w:rFonts w:hint="eastAsia" w:ascii="楷体" w:hAnsi="楷体" w:eastAsia="楷体"/>
        </w:rPr>
        <w:t>位置图</w:t>
      </w:r>
      <w:r>
        <w:rPr>
          <w:rFonts w:ascii="楷体" w:hAnsi="楷体" w:eastAsia="楷体"/>
        </w:rPr>
        <w:t>。</w:t>
      </w:r>
    </w:p>
    <w:p>
      <w:pPr>
        <w:adjustRightInd w:val="0"/>
        <w:snapToGrid w:val="0"/>
        <w:spacing w:line="276" w:lineRule="auto"/>
        <w:jc w:val="left"/>
        <w:textAlignment w:val="center"/>
        <w:rPr>
          <w:rFonts w:ascii="宋体" w:hAnsi="宋体"/>
        </w:rPr>
      </w:pPr>
      <w:r>
        <w:rPr>
          <w:rFonts w:ascii="宋体" w:hAnsi="宋体"/>
        </w:rPr>
        <w:t>（1）</w:t>
      </w:r>
      <w:r>
        <w:rPr>
          <w:rFonts w:hint="eastAsia" w:ascii="宋体" w:hAnsi="宋体"/>
        </w:rPr>
        <w:t>简析地中海的演变过程。（6分）</w:t>
      </w:r>
    </w:p>
    <w:p>
      <w:pPr>
        <w:adjustRightInd w:val="0"/>
        <w:snapToGrid w:val="0"/>
        <w:spacing w:line="276" w:lineRule="auto"/>
        <w:jc w:val="left"/>
        <w:textAlignment w:val="center"/>
        <w:rPr>
          <w:rFonts w:ascii="宋体" w:hAnsi="宋体"/>
        </w:rPr>
      </w:pPr>
    </w:p>
    <w:p>
      <w:pPr>
        <w:adjustRightInd w:val="0"/>
        <w:snapToGrid w:val="0"/>
        <w:spacing w:line="276" w:lineRule="auto"/>
        <w:jc w:val="left"/>
        <w:textAlignment w:val="center"/>
        <w:rPr>
          <w:rFonts w:ascii="宋体" w:hAnsi="宋体"/>
        </w:rPr>
      </w:pPr>
    </w:p>
    <w:p>
      <w:pPr>
        <w:adjustRightInd w:val="0"/>
        <w:snapToGrid w:val="0"/>
        <w:spacing w:line="276" w:lineRule="auto"/>
        <w:jc w:val="left"/>
        <w:textAlignment w:val="center"/>
        <w:rPr>
          <w:rFonts w:ascii="宋体" w:hAnsi="宋体"/>
        </w:rPr>
      </w:pPr>
    </w:p>
    <w:p>
      <w:pPr>
        <w:adjustRightInd w:val="0"/>
        <w:snapToGrid w:val="0"/>
        <w:spacing w:line="276" w:lineRule="auto"/>
        <w:jc w:val="left"/>
        <w:textAlignment w:val="center"/>
        <w:rPr>
          <w:rFonts w:ascii="宋体" w:hAnsi="宋体"/>
        </w:rPr>
      </w:pPr>
      <w:r>
        <w:rPr>
          <w:rFonts w:ascii="宋体" w:hAnsi="宋体"/>
        </w:rPr>
        <w:t>（</w:t>
      </w:r>
      <w:r>
        <w:rPr>
          <w:rFonts w:hint="eastAsia" w:ascii="宋体" w:hAnsi="宋体"/>
        </w:rPr>
        <w:t>2</w:t>
      </w:r>
      <w:r>
        <w:rPr>
          <w:rFonts w:ascii="宋体" w:hAnsi="宋体"/>
        </w:rPr>
        <w:t>）根据地中海距今600万前的干涸蒸发岩，指出当时的自然环境特点。</w:t>
      </w:r>
      <w:r>
        <w:rPr>
          <w:rFonts w:hint="eastAsia" w:ascii="宋体" w:hAnsi="宋体"/>
        </w:rPr>
        <w:t>（4分）</w:t>
      </w:r>
    </w:p>
    <w:p>
      <w:pPr>
        <w:adjustRightInd w:val="0"/>
        <w:snapToGrid w:val="0"/>
        <w:spacing w:line="276" w:lineRule="auto"/>
        <w:jc w:val="left"/>
        <w:textAlignment w:val="center"/>
        <w:rPr>
          <w:rFonts w:ascii="宋体" w:hAnsi="宋体"/>
        </w:rPr>
      </w:pPr>
    </w:p>
    <w:p>
      <w:pPr>
        <w:adjustRightInd w:val="0"/>
        <w:snapToGrid w:val="0"/>
        <w:spacing w:line="276" w:lineRule="auto"/>
        <w:jc w:val="left"/>
        <w:textAlignment w:val="center"/>
        <w:rPr>
          <w:rFonts w:ascii="宋体" w:hAnsi="宋体"/>
        </w:rPr>
      </w:pPr>
    </w:p>
    <w:p>
      <w:pPr>
        <w:adjustRightInd w:val="0"/>
        <w:snapToGrid w:val="0"/>
        <w:spacing w:line="276" w:lineRule="auto"/>
        <w:jc w:val="left"/>
        <w:textAlignment w:val="center"/>
        <w:rPr>
          <w:rFonts w:ascii="宋体" w:hAnsi="宋体"/>
        </w:rPr>
      </w:pPr>
    </w:p>
    <w:p>
      <w:pPr>
        <w:adjustRightInd w:val="0"/>
        <w:snapToGrid w:val="0"/>
        <w:spacing w:line="276" w:lineRule="auto"/>
        <w:jc w:val="left"/>
        <w:textAlignment w:val="center"/>
        <w:rPr>
          <w:rFonts w:ascii="宋体" w:hAnsi="宋体"/>
        </w:rPr>
      </w:pPr>
    </w:p>
    <w:p>
      <w:pPr>
        <w:adjustRightInd w:val="0"/>
        <w:snapToGrid w:val="0"/>
        <w:spacing w:line="276" w:lineRule="auto"/>
        <w:jc w:val="left"/>
        <w:textAlignment w:val="center"/>
        <w:rPr>
          <w:rFonts w:ascii="宋体" w:hAnsi="宋体"/>
        </w:rPr>
      </w:pPr>
      <w:r>
        <w:rPr>
          <w:rFonts w:ascii="宋体" w:hAnsi="宋体"/>
        </w:rPr>
        <w:t>（</w:t>
      </w:r>
      <w:r>
        <w:rPr>
          <w:rFonts w:hint="eastAsia" w:ascii="宋体" w:hAnsi="宋体"/>
        </w:rPr>
        <w:t>3</w:t>
      </w:r>
      <w:r>
        <w:rPr>
          <w:rFonts w:ascii="宋体" w:hAnsi="宋体"/>
        </w:rPr>
        <w:t>）与地中海作为海洋相比，说明地中海湖泊时期的水量收支状况。</w:t>
      </w:r>
      <w:r>
        <w:rPr>
          <w:rFonts w:hint="eastAsia" w:ascii="宋体" w:hAnsi="宋体"/>
        </w:rPr>
        <w:t>（6分）</w:t>
      </w:r>
    </w:p>
    <w:p>
      <w:pPr>
        <w:adjustRightInd w:val="0"/>
        <w:snapToGrid w:val="0"/>
        <w:spacing w:line="276" w:lineRule="auto"/>
        <w:jc w:val="left"/>
        <w:textAlignment w:val="center"/>
        <w:rPr>
          <w:rFonts w:ascii="宋体" w:hAnsi="宋体"/>
        </w:rPr>
      </w:pPr>
    </w:p>
    <w:p>
      <w:pPr>
        <w:adjustRightInd w:val="0"/>
        <w:snapToGrid w:val="0"/>
        <w:spacing w:line="276" w:lineRule="auto"/>
        <w:jc w:val="left"/>
        <w:textAlignment w:val="center"/>
        <w:rPr>
          <w:rFonts w:ascii="宋体" w:hAnsi="宋体"/>
        </w:rPr>
      </w:pPr>
    </w:p>
    <w:p>
      <w:pPr>
        <w:adjustRightInd w:val="0"/>
        <w:snapToGrid w:val="0"/>
        <w:spacing w:line="276" w:lineRule="auto"/>
        <w:jc w:val="left"/>
        <w:textAlignment w:val="center"/>
        <w:rPr>
          <w:rFonts w:ascii="宋体" w:hAnsi="宋体"/>
        </w:rPr>
      </w:pPr>
    </w:p>
    <w:p>
      <w:pPr>
        <w:adjustRightInd w:val="0"/>
        <w:snapToGrid w:val="0"/>
        <w:spacing w:line="276" w:lineRule="auto"/>
        <w:jc w:val="left"/>
        <w:textAlignment w:val="center"/>
        <w:rPr>
          <w:rFonts w:ascii="宋体" w:hAnsi="宋体"/>
        </w:rPr>
      </w:pPr>
      <w:r>
        <w:rPr>
          <w:rFonts w:ascii="宋体" w:hAnsi="宋体"/>
        </w:rPr>
        <w:t>（4）根据地中海在地质时期的演变历史及板块运动的趋势，推测地中海未来的演变趋势。</w:t>
      </w:r>
      <w:r>
        <w:rPr>
          <w:rFonts w:hint="eastAsia" w:ascii="宋体" w:hAnsi="宋体"/>
        </w:rPr>
        <w:t>（6分）</w:t>
      </w:r>
    </w:p>
    <w:p>
      <w:pPr>
        <w:adjustRightInd w:val="0"/>
        <w:snapToGrid w:val="0"/>
        <w:spacing w:line="276" w:lineRule="auto"/>
        <w:rPr>
          <w:rFonts w:ascii="楷体" w:hAnsi="楷体" w:eastAsia="楷体"/>
        </w:rPr>
      </w:pPr>
    </w:p>
    <w:p>
      <w:pPr>
        <w:rPr>
          <w:rFonts w:ascii="宋体" w:hAnsi="宋体"/>
          <w:color w:val="000000"/>
          <w:sz w:val="24"/>
        </w:rPr>
      </w:pPr>
    </w:p>
    <w:p>
      <w:pPr>
        <w:jc w:val="left"/>
        <w:textAlignment w:val="center"/>
        <w:rPr>
          <w:rFonts w:ascii="宋体" w:hAnsi="宋体" w:cs="宋体"/>
          <w:bCs/>
        </w:rPr>
      </w:pPr>
    </w:p>
    <w:p>
      <w:pPr>
        <w:adjustRightInd w:val="0"/>
        <w:snapToGrid w:val="0"/>
        <w:spacing w:line="276" w:lineRule="auto"/>
        <w:jc w:val="left"/>
        <w:textAlignment w:val="center"/>
        <w:rPr>
          <w:rFonts w:hint="eastAsia" w:ascii="宋体" w:hAnsi="宋体"/>
          <w:lang w:eastAsia="zh-CN"/>
        </w:rPr>
      </w:pPr>
      <w:r>
        <w:rPr>
          <w:rFonts w:hint="eastAsia" w:ascii="宋体" w:hAnsi="宋体"/>
        </w:rPr>
        <w:t>38．阅读材料,完成下列要求</w:t>
      </w:r>
      <w:r>
        <w:rPr>
          <w:rFonts w:hint="eastAsia" w:ascii="宋体" w:hAnsi="宋体"/>
          <w:lang w:eastAsia="zh-CN"/>
        </w:rPr>
        <w:t>（</w:t>
      </w:r>
      <w:r>
        <w:rPr>
          <w:rFonts w:hint="eastAsia" w:ascii="宋体" w:hAnsi="宋体"/>
          <w:lang w:val="en-US" w:eastAsia="zh-CN"/>
        </w:rPr>
        <w:t>14分</w:t>
      </w:r>
      <w:r>
        <w:rPr>
          <w:rFonts w:hint="eastAsia" w:ascii="宋体" w:hAnsi="宋体"/>
          <w:lang w:eastAsia="zh-CN"/>
        </w:rPr>
        <w:t>）</w:t>
      </w:r>
    </w:p>
    <w:p>
      <w:pPr>
        <w:adjustRightInd w:val="0"/>
        <w:snapToGrid w:val="0"/>
        <w:spacing w:line="276" w:lineRule="auto"/>
        <w:ind w:left="420" w:leftChars="200" w:firstLine="0" w:firstLineChars="0"/>
        <w:jc w:val="left"/>
        <w:textAlignment w:val="center"/>
        <w:rPr>
          <w:rFonts w:hint="eastAsia" w:ascii="宋体" w:hAnsi="宋体"/>
        </w:rPr>
      </w:pPr>
      <w:r>
        <w:rPr>
          <w:rFonts w:hint="eastAsia" w:ascii="宋体" w:hAnsi="宋体"/>
        </w:rPr>
        <w:t>坚定不移建设制造强国，推动制造业高质量发展,是我国2019年的重点任务。</w:t>
      </w:r>
    </w:p>
    <w:p>
      <w:pPr>
        <w:adjustRightInd w:val="0"/>
        <w:snapToGrid w:val="0"/>
        <w:spacing w:line="276" w:lineRule="auto"/>
        <w:ind w:firstLine="420" w:firstLineChars="200"/>
        <w:jc w:val="left"/>
        <w:textAlignment w:val="center"/>
        <w:rPr>
          <w:rFonts w:hint="eastAsia" w:ascii="宋体" w:hAnsi="宋体"/>
        </w:rPr>
      </w:pPr>
      <w:r>
        <w:rPr>
          <w:rFonts w:hint="eastAsia" w:ascii="宋体" w:hAnsi="宋体"/>
        </w:rPr>
        <w:t>材料一   2018年我国规模以上工业企业增加值增速表</w:t>
      </w:r>
    </w:p>
    <w:p>
      <w:pPr>
        <w:adjustRightInd w:val="0"/>
        <w:snapToGrid w:val="0"/>
        <w:spacing w:line="276" w:lineRule="auto"/>
        <w:ind w:left="420" w:leftChars="200" w:firstLine="0" w:firstLineChars="0"/>
        <w:jc w:val="left"/>
        <w:textAlignment w:val="center"/>
        <w:rPr>
          <w:rFonts w:hint="eastAsia" w:ascii="宋体" w:hAnsi="宋体"/>
        </w:rPr>
      </w:pPr>
      <w:r>
        <w:rPr>
          <w:rFonts w:hint="eastAsia" w:ascii="宋体" w:hAnsi="宋体"/>
        </w:rPr>
        <w:drawing>
          <wp:inline distT="0" distB="0" distL="114300" distR="114300">
            <wp:extent cx="4164330" cy="2095500"/>
            <wp:effectExtent l="0" t="0" r="7620" b="0"/>
            <wp:docPr id="100006" name="图片 100006"/>
            <wp:cNvGraphicFramePr/>
            <a:graphic xmlns:a="http://schemas.openxmlformats.org/drawingml/2006/main">
              <a:graphicData uri="http://schemas.openxmlformats.org/drawingml/2006/picture">
                <pic:pic xmlns:pic="http://schemas.openxmlformats.org/drawingml/2006/picture">
                  <pic:nvPicPr>
                    <pic:cNvPr id="100006" name="图片 100006"/>
                    <pic:cNvPicPr/>
                  </pic:nvPicPr>
                  <pic:blipFill>
                    <a:blip r:embed="rId13" cstate="print"/>
                    <a:stretch>
                      <a:fillRect/>
                    </a:stretch>
                  </pic:blipFill>
                  <pic:spPr>
                    <a:xfrm>
                      <a:off x="0" y="0"/>
                      <a:ext cx="4164330" cy="2095500"/>
                    </a:xfrm>
                    <a:prstGeom prst="rect">
                      <a:avLst/>
                    </a:prstGeom>
                  </pic:spPr>
                </pic:pic>
              </a:graphicData>
            </a:graphic>
          </wp:inline>
        </w:drawing>
      </w:r>
    </w:p>
    <w:p>
      <w:pPr>
        <w:adjustRightInd w:val="0"/>
        <w:snapToGrid w:val="0"/>
        <w:spacing w:line="276" w:lineRule="auto"/>
        <w:ind w:left="420" w:leftChars="200" w:firstLine="0" w:firstLineChars="0"/>
        <w:jc w:val="left"/>
        <w:textAlignment w:val="center"/>
        <w:rPr>
          <w:rFonts w:hint="eastAsia" w:ascii="宋体" w:hAnsi="宋体"/>
        </w:rPr>
      </w:pPr>
      <w:r>
        <w:rPr>
          <w:rFonts w:hint="eastAsia" w:ascii="宋体" w:hAnsi="宋体"/>
        </w:rPr>
        <w:t>材料二</w:t>
      </w:r>
      <w:r>
        <w:rPr>
          <w:rFonts w:hint="eastAsia" w:ascii="宋体" w:hAnsi="宋体"/>
          <w:lang w:val="en-US" w:eastAsia="zh-CN"/>
        </w:rPr>
        <w:t xml:space="preserve">  </w:t>
      </w:r>
      <w:r>
        <w:rPr>
          <w:rFonts w:hint="eastAsia" w:ascii="宋体" w:hAnsi="宋体"/>
        </w:rPr>
        <w:t>2019年，工业和信息化部重点从六个方面推动制造业高质量发展。一是建立健全制造业高质量发展体系。二是抓好国家制造业创新中心建设，关键领域核心技术攻关、工业强基等专项工程的实施；三是坚持不懈去产能，促进新兴产业发展，培育先进制造业产业集群；四是推动落实金融支持小微企业发展的政策措施；五是深化“放管服”改革，降低企业成本负担。稳定国内有效需求；六是落实汽车船舶等行业的开放政策，促进装备制造业和国际产能合作。</w:t>
      </w:r>
    </w:p>
    <w:p>
      <w:pPr>
        <w:numPr>
          <w:ilvl w:val="0"/>
          <w:numId w:val="2"/>
        </w:numPr>
        <w:adjustRightInd w:val="0"/>
        <w:snapToGrid w:val="0"/>
        <w:spacing w:line="276" w:lineRule="auto"/>
        <w:ind w:left="420" w:leftChars="200" w:firstLine="0" w:firstLineChars="0"/>
        <w:jc w:val="left"/>
        <w:textAlignment w:val="center"/>
        <w:rPr>
          <w:rFonts w:hint="eastAsia" w:ascii="宋体" w:hAnsi="宋体"/>
          <w:lang w:eastAsia="zh-CN"/>
        </w:rPr>
      </w:pPr>
      <w:r>
        <w:rPr>
          <w:rFonts w:hint="eastAsia" w:ascii="宋体" w:hAnsi="宋体"/>
        </w:rPr>
        <w:t>简要说明材料一所体现的经济信息。</w:t>
      </w:r>
      <w:r>
        <w:rPr>
          <w:rFonts w:hint="eastAsia" w:ascii="宋体" w:hAnsi="宋体"/>
          <w:lang w:eastAsia="zh-CN"/>
        </w:rPr>
        <w:t>（</w:t>
      </w:r>
      <w:r>
        <w:rPr>
          <w:rFonts w:hint="eastAsia" w:ascii="宋体" w:hAnsi="宋体"/>
          <w:lang w:val="en-US" w:eastAsia="zh-CN"/>
        </w:rPr>
        <w:t>4分</w:t>
      </w:r>
      <w:r>
        <w:rPr>
          <w:rFonts w:hint="eastAsia" w:ascii="宋体" w:hAnsi="宋体"/>
          <w:lang w:eastAsia="zh-CN"/>
        </w:rPr>
        <w:t>）</w:t>
      </w:r>
    </w:p>
    <w:p>
      <w:pPr>
        <w:pStyle w:val="2"/>
        <w:widowControl w:val="0"/>
        <w:numPr>
          <w:numId w:val="0"/>
        </w:numPr>
        <w:spacing w:after="120"/>
        <w:jc w:val="both"/>
        <w:rPr>
          <w:rFonts w:hint="eastAsia"/>
          <w:lang w:eastAsia="zh-CN"/>
        </w:rPr>
      </w:pPr>
    </w:p>
    <w:p>
      <w:pPr>
        <w:pStyle w:val="2"/>
        <w:widowControl w:val="0"/>
        <w:numPr>
          <w:numId w:val="0"/>
        </w:numPr>
        <w:spacing w:after="120"/>
        <w:jc w:val="both"/>
        <w:rPr>
          <w:rFonts w:hint="eastAsia"/>
          <w:lang w:eastAsia="zh-CN"/>
        </w:rPr>
      </w:pPr>
    </w:p>
    <w:p>
      <w:pPr>
        <w:numPr>
          <w:ilvl w:val="0"/>
          <w:numId w:val="2"/>
        </w:numPr>
        <w:adjustRightInd w:val="0"/>
        <w:snapToGrid w:val="0"/>
        <w:spacing w:line="276" w:lineRule="auto"/>
        <w:ind w:left="420" w:leftChars="200" w:firstLine="0" w:firstLineChars="0"/>
        <w:jc w:val="left"/>
        <w:textAlignment w:val="center"/>
        <w:rPr>
          <w:rFonts w:hint="eastAsia" w:ascii="宋体" w:hAnsi="宋体"/>
          <w:lang w:eastAsia="zh-CN"/>
        </w:rPr>
      </w:pPr>
      <w:r>
        <w:rPr>
          <w:rFonts w:hint="eastAsia" w:ascii="宋体" w:hAnsi="宋体"/>
        </w:rPr>
        <w:t>结合材科和所学经济知识，分析我国推动制造业高质量发展对建设现代化经济体系的意义。</w:t>
      </w:r>
      <w:r>
        <w:rPr>
          <w:rFonts w:hint="eastAsia" w:ascii="宋体" w:hAnsi="宋体"/>
          <w:lang w:eastAsia="zh-CN"/>
        </w:rPr>
        <w:t>（</w:t>
      </w:r>
      <w:r>
        <w:rPr>
          <w:rFonts w:hint="eastAsia" w:ascii="宋体" w:hAnsi="宋体"/>
          <w:lang w:val="en-US" w:eastAsia="zh-CN"/>
        </w:rPr>
        <w:t>10分</w:t>
      </w:r>
      <w:r>
        <w:rPr>
          <w:rFonts w:hint="eastAsia" w:ascii="宋体" w:hAnsi="宋体"/>
          <w:lang w:eastAsia="zh-CN"/>
        </w:rPr>
        <w:t>）</w:t>
      </w:r>
    </w:p>
    <w:p>
      <w:pPr>
        <w:pStyle w:val="2"/>
        <w:numPr>
          <w:numId w:val="0"/>
        </w:numPr>
        <w:rPr>
          <w:rFonts w:hint="eastAsia"/>
          <w:lang w:eastAsia="zh-CN"/>
        </w:rPr>
      </w:pPr>
    </w:p>
    <w:p>
      <w:pPr>
        <w:jc w:val="left"/>
        <w:textAlignment w:val="center"/>
        <w:rPr>
          <w:rFonts w:ascii="宋体" w:hAnsi="宋体" w:cs="宋体"/>
          <w:b/>
          <w:bCs/>
        </w:rPr>
      </w:pPr>
    </w:p>
    <w:p>
      <w:pPr>
        <w:jc w:val="left"/>
        <w:textAlignment w:val="center"/>
        <w:rPr>
          <w:rFonts w:hint="eastAsia" w:ascii="宋体" w:hAnsi="宋体" w:eastAsia="宋体" w:cs="宋体"/>
          <w:bCs/>
          <w:lang w:eastAsia="zh-CN"/>
        </w:rPr>
      </w:pPr>
      <w:r>
        <w:rPr>
          <w:rFonts w:hint="eastAsia" w:ascii="宋体" w:hAnsi="宋体" w:cs="宋体"/>
          <w:bCs/>
        </w:rPr>
        <w:t>39．阅读材料，完成下列要求。</w:t>
      </w:r>
      <w:r>
        <w:rPr>
          <w:rFonts w:hint="eastAsia" w:ascii="宋体" w:hAnsi="宋体" w:cs="宋体"/>
          <w:bCs/>
          <w:lang w:eastAsia="zh-CN"/>
        </w:rPr>
        <w:t>（</w:t>
      </w:r>
      <w:r>
        <w:rPr>
          <w:rFonts w:hint="eastAsia" w:ascii="宋体" w:hAnsi="宋体" w:cs="宋体"/>
          <w:bCs/>
          <w:lang w:val="en-US" w:eastAsia="zh-CN"/>
        </w:rPr>
        <w:t>12分</w:t>
      </w:r>
      <w:r>
        <w:rPr>
          <w:rFonts w:hint="eastAsia" w:ascii="宋体" w:hAnsi="宋体" w:cs="宋体"/>
          <w:bCs/>
          <w:lang w:eastAsia="zh-CN"/>
        </w:rPr>
        <w:t>）</w:t>
      </w:r>
    </w:p>
    <w:p>
      <w:pPr>
        <w:ind w:firstLine="420"/>
        <w:jc w:val="left"/>
        <w:textAlignment w:val="center"/>
        <w:rPr>
          <w:rFonts w:ascii="宋体" w:hAnsi="宋体" w:cs="宋体"/>
          <w:bCs/>
        </w:rPr>
      </w:pPr>
      <w:r>
        <w:rPr>
          <w:rFonts w:hint="eastAsia" w:ascii="宋体" w:hAnsi="宋体" w:cs="宋体"/>
          <w:bCs/>
        </w:rPr>
        <w:t>党的十九届四中全会准确把握我国国家制度和国家治理体系的演进方向和发展规律，系统描绘了中国特色社会主义制度图谱，明确党的领导制度是国家的根本领导制度，抓住了国家治理的关键和根本。在以习近平同志为核心的党中央坚强领导下，全国人民在打赢疫情防控战的过程中，充分彰显中国特色社会主义制度和国家治理的多种优势。</w:t>
      </w:r>
    </w:p>
    <w:p>
      <w:pPr>
        <w:ind w:firstLine="420"/>
        <w:jc w:val="left"/>
        <w:textAlignment w:val="center"/>
        <w:rPr>
          <w:rFonts w:ascii="宋体" w:hAnsi="宋体" w:cs="宋体"/>
          <w:bCs/>
        </w:rPr>
      </w:pPr>
      <w:r>
        <w:rPr>
          <w:rFonts w:hint="eastAsia" w:ascii="宋体" w:hAnsi="宋体" w:cs="宋体"/>
          <w:bCs/>
        </w:rPr>
        <w:t>新型冠状病毒感染的肺炎疫情发生以来，习近平总书记对疫情防控高度重视亲自指挥，亲自部署，多次召开会议、多次听取汇报，作出重要指示，为打疫情防控人民战争、总体战、阻击战提供了科学指南和根本遵循。习近平总书记在中央全面深化改革委员会第十二次会议上指出，各级党委和政府要完善重大疫情防控体制机制，健全国家公共卫生应急管理体系。在中央全面依法治国委员会第三次会议上，习近平总书记强调各级党委和政府要在法治轨道上统筹推进各项防控工作，依法依规做好疫情防控，坚持运用法治思维和法治方式开展疫情防控工作，从立法、执法、司法、守法各环节发力，为疫情防控提供有力法治保障。习近平总书记多次强调，各级党委和政府要把人民群众生命安全和身体健康放在第一位，紧紧依靠人民群众坚决打赢疫情防控阻击战，坚决遏制疫情蔓延势头。面对疫情，广大党员战斗在前，冲锋在前，奉献在前，真正成为疫情防控的“主力军”、群众依靠的“主心骨”。从党中央到基层党组织，从总书记到普通党员，中国共产党带领人民积极展开防控阻击战，确保疫情防控取得各项胜利。</w:t>
      </w:r>
    </w:p>
    <w:p>
      <w:pPr>
        <w:ind w:firstLine="420" w:firstLineChars="200"/>
        <w:jc w:val="left"/>
        <w:textAlignment w:val="center"/>
        <w:rPr>
          <w:rFonts w:ascii="宋体" w:hAnsi="宋体" w:cs="宋体"/>
          <w:bCs/>
        </w:rPr>
      </w:pPr>
      <w:r>
        <w:rPr>
          <w:rFonts w:hint="eastAsia" w:ascii="宋体" w:hAnsi="宋体" w:cs="宋体"/>
          <w:bCs/>
        </w:rPr>
        <w:t>结合材料，运用政治生活知识，分析在打赢疫情防控战中如何发挥中国共产党的领导作用。</w:t>
      </w:r>
    </w:p>
    <w:p>
      <w:pPr>
        <w:pStyle w:val="2"/>
        <w:rPr>
          <w:rFonts w:hint="eastAsia" w:ascii="宋体" w:hAnsi="宋体" w:cs="宋体"/>
          <w:bCs/>
        </w:rPr>
      </w:pPr>
    </w:p>
    <w:p>
      <w:pPr>
        <w:pStyle w:val="2"/>
        <w:rPr>
          <w:rFonts w:hint="eastAsia" w:ascii="宋体" w:hAnsi="宋体" w:cs="宋体"/>
          <w:bCs/>
        </w:rPr>
      </w:pPr>
    </w:p>
    <w:p>
      <w:pPr>
        <w:pStyle w:val="2"/>
        <w:rPr>
          <w:rFonts w:hint="eastAsia" w:ascii="宋体" w:hAnsi="宋体" w:cs="宋体"/>
          <w:bCs/>
        </w:rPr>
      </w:pPr>
    </w:p>
    <w:p>
      <w:pPr>
        <w:pStyle w:val="2"/>
        <w:numPr>
          <w:ilvl w:val="0"/>
          <w:numId w:val="3"/>
        </w:numPr>
        <w:rPr>
          <w:rFonts w:hint="eastAsia" w:ascii="宋体" w:hAnsi="宋体" w:cs="宋体"/>
          <w:bCs/>
        </w:rPr>
      </w:pPr>
      <w:r>
        <w:rPr>
          <w:rFonts w:hint="eastAsia" w:ascii="宋体" w:hAnsi="宋体" w:cs="宋体"/>
          <w:bCs/>
        </w:rPr>
        <w:t>阅读材料，完成下列要求。(26分)</w:t>
      </w:r>
      <w:r>
        <w:rPr>
          <w:rFonts w:hint="eastAsia" w:ascii="宋体" w:hAnsi="宋体" w:cs="宋体"/>
          <w:bCs/>
        </w:rPr>
        <w:br w:type="textWrapping"/>
      </w:r>
      <w:r>
        <w:rPr>
          <w:rFonts w:hint="eastAsia" w:ascii="宋体" w:hAnsi="宋体" w:cs="宋体"/>
          <w:bCs/>
        </w:rPr>
        <w:t xml:space="preserve">    伟大时代呼唤伟大精神，崇高事业需要接榜样引领。他28载隐姓埋名，填补了中国原子核理论的空白，为氢弹突破作出卓越贡献。他荣获“两弹一星”功勋奖章、国家最高科学技术奖等崇高荣誉，盛名之下保持一颗初心:“一个人的名字，早晚是要没有的，能把微薄的力量融进祖国的强盛之中，便足以自慰了。”没有留过洋，却也成为世界一流的理论物理学家;在原子核理论研究的巅峰时期，他毅然服从国家需要，开始从事氢弹理论的探索研究工作。尽管在氢弹研制中居功至伟，但对于别人送来的“氢弹之父”称呼，他并不接受。“中华民族不欺负旁人，也不能受旁人欺负。”他曾经直言，“这种民族情感是我的精神动力。”</w:t>
      </w:r>
      <w:r>
        <w:rPr>
          <w:rFonts w:hint="eastAsia" w:ascii="宋体" w:hAnsi="宋体" w:cs="宋体"/>
          <w:bCs/>
        </w:rPr>
        <w:br w:type="textWrapping"/>
      </w:r>
      <w:r>
        <w:rPr>
          <w:rFonts w:hint="eastAsia" w:ascii="宋体" w:hAnsi="宋体" w:cs="宋体"/>
          <w:bCs/>
        </w:rPr>
        <w:t>他是于敏。他用一生，完美地诠释了家国情怀与科学精神，坚定地践行了社会主义核心价值观。在庆礼中华人民共和国成立70周年之际，于敏被投予“共和国勋章”。</w:t>
      </w:r>
      <w:r>
        <w:rPr>
          <w:rFonts w:hint="eastAsia" w:ascii="宋体" w:hAnsi="宋体" w:cs="宋体"/>
          <w:bCs/>
        </w:rPr>
        <w:br w:type="textWrapping"/>
      </w:r>
      <w:r>
        <w:rPr>
          <w:rFonts w:hint="eastAsia" w:ascii="宋体" w:hAnsi="宋体" w:cs="宋体"/>
          <w:bCs/>
          <w:lang w:val="en-US" w:eastAsia="zh-CN"/>
        </w:rPr>
        <w:t xml:space="preserve">  </w:t>
      </w:r>
      <w:r>
        <w:rPr>
          <w:rFonts w:hint="eastAsia" w:ascii="宋体" w:hAnsi="宋体" w:cs="宋体"/>
          <w:bCs/>
        </w:rPr>
        <w:t>(1)结合材料，运用实现人生价值的知识，说明于敏是如何实现人生价值的。(10分)</w:t>
      </w:r>
    </w:p>
    <w:p>
      <w:pPr>
        <w:pStyle w:val="2"/>
        <w:numPr>
          <w:numId w:val="0"/>
        </w:numPr>
        <w:rPr>
          <w:rFonts w:hint="eastAsia" w:ascii="宋体" w:hAnsi="宋体" w:cs="宋体"/>
          <w:bCs/>
        </w:rPr>
      </w:pPr>
    </w:p>
    <w:p>
      <w:pPr>
        <w:pStyle w:val="2"/>
        <w:numPr>
          <w:numId w:val="0"/>
        </w:numPr>
        <w:rPr>
          <w:rFonts w:hint="eastAsia" w:ascii="宋体" w:hAnsi="宋体" w:cs="宋体"/>
          <w:bCs/>
        </w:rPr>
      </w:pPr>
      <w:r>
        <w:rPr>
          <w:rFonts w:hint="eastAsia" w:ascii="宋体" w:hAnsi="宋体" w:cs="宋体"/>
          <w:bCs/>
        </w:rPr>
        <w:br w:type="textWrapping"/>
      </w:r>
      <w:r>
        <w:rPr>
          <w:rFonts w:hint="eastAsia" w:ascii="宋体" w:hAnsi="宋体" w:cs="宋体"/>
          <w:bCs/>
          <w:lang w:val="en-US" w:eastAsia="zh-CN"/>
        </w:rPr>
        <w:t xml:space="preserve">  </w:t>
      </w:r>
      <w:r>
        <w:rPr>
          <w:rFonts w:hint="eastAsia" w:ascii="宋体" w:hAnsi="宋体" w:cs="宋体"/>
          <w:bCs/>
        </w:rPr>
        <w:t>(2)结合材料，运用文化生活知识，分析弘扬社会主义核心价值观对培育担当民族复兴大任的时代新人的启示。(10分)</w:t>
      </w:r>
    </w:p>
    <w:p>
      <w:pPr>
        <w:pStyle w:val="2"/>
        <w:numPr>
          <w:numId w:val="0"/>
        </w:numPr>
        <w:rPr>
          <w:rFonts w:hint="eastAsia" w:ascii="宋体" w:hAnsi="宋体" w:cs="宋体"/>
          <w:bCs/>
        </w:rPr>
      </w:pPr>
    </w:p>
    <w:p>
      <w:pPr>
        <w:pStyle w:val="2"/>
        <w:numPr>
          <w:numId w:val="0"/>
        </w:numPr>
        <w:rPr>
          <w:rFonts w:hint="eastAsia" w:ascii="宋体" w:hAnsi="宋体" w:cs="宋体"/>
          <w:bCs/>
        </w:rPr>
      </w:pPr>
      <w:r>
        <w:rPr>
          <w:rFonts w:hint="eastAsia" w:ascii="宋体" w:hAnsi="宋体" w:cs="宋体"/>
          <w:bCs/>
        </w:rPr>
        <w:br w:type="textWrapping"/>
      </w:r>
      <w:r>
        <w:rPr>
          <w:rFonts w:hint="eastAsia" w:ascii="宋体" w:hAnsi="宋体" w:cs="宋体"/>
          <w:bCs/>
          <w:lang w:val="en-US" w:eastAsia="zh-CN"/>
        </w:rPr>
        <w:t xml:space="preserve">  </w:t>
      </w:r>
      <w:r>
        <w:rPr>
          <w:rFonts w:hint="eastAsia" w:ascii="宋体" w:hAnsi="宋体" w:cs="宋体"/>
          <w:bCs/>
        </w:rPr>
        <w:t>(3)班级拟举办“学习于敏，立志报国”主题班会。请绕“爱国与奋斗“列举三个发言要点。(6分)</w:t>
      </w:r>
    </w:p>
    <w:p>
      <w:pPr>
        <w:pStyle w:val="2"/>
        <w:numPr>
          <w:numId w:val="0"/>
        </w:numPr>
        <w:rPr>
          <w:rFonts w:hint="eastAsia" w:ascii="宋体" w:hAnsi="宋体" w:cs="宋体"/>
          <w:bCs/>
        </w:rPr>
      </w:pPr>
    </w:p>
    <w:p>
      <w:pPr>
        <w:pStyle w:val="2"/>
        <w:numPr>
          <w:numId w:val="0"/>
        </w:numPr>
        <w:rPr>
          <w:rFonts w:hint="eastAsia" w:ascii="宋体" w:hAnsi="宋体" w:cs="宋体"/>
          <w:bCs/>
        </w:rPr>
      </w:pPr>
      <w:r>
        <w:rPr>
          <w:rFonts w:hint="eastAsia" w:ascii="宋体" w:hAnsi="宋体" w:cs="宋体"/>
          <w:bCs/>
        </w:rPr>
        <w:t>41.（25分）阅读材料，完成下列要求。</w:t>
      </w:r>
    </w:p>
    <w:p>
      <w:pPr>
        <w:pStyle w:val="2"/>
        <w:numPr>
          <w:numId w:val="0"/>
        </w:numPr>
        <w:ind w:firstLine="420" w:firstLineChars="200"/>
        <w:rPr>
          <w:rFonts w:hint="eastAsia" w:ascii="宋体" w:hAnsi="宋体" w:cs="宋体"/>
          <w:bCs/>
        </w:rPr>
      </w:pPr>
      <w:r>
        <w:rPr>
          <w:rFonts w:hint="eastAsia" w:ascii="宋体" w:hAnsi="宋体" w:cs="宋体"/>
          <w:bCs/>
        </w:rPr>
        <w:t>材料一  在中国古代社会中，客观上存在着财产关系、商品交换关系、婚姻关系和家庭关系，然而传统.法律对上述私法关系的调整却采取了公法的制裁手段，即违法违制都毫无例外地规定了刑法性后果一刑罚。以契约法为例，古代法典中虽也不乏有关合同的条文，但制裁手段几乎只限于刑罚。至于合同本身的效力问题，则长期以来听任习惯法支配。例如，唐律关于“行滥短狭而卖者（出售质量差且不符合规格器物的人），杖六十”的规定，就“行滥短狭而卖”而言，无疑是有关商品买卖关系中的合同履行问题，因而该规范是民事规范，但是，对这样一种“行滥短狭”行为给予杖六十的刑罚处罚，则显然属于刑法性后果，故而该规范又完全是刑事规范。</w:t>
      </w:r>
    </w:p>
    <w:p>
      <w:pPr>
        <w:pStyle w:val="2"/>
        <w:numPr>
          <w:numId w:val="0"/>
        </w:numPr>
        <w:rPr>
          <w:rFonts w:hint="eastAsia" w:ascii="宋体" w:hAnsi="宋体" w:cs="宋体"/>
          <w:bCs/>
        </w:rPr>
      </w:pPr>
      <w:r>
        <w:rPr>
          <w:rFonts w:hint="eastAsia" w:ascii="宋体" w:hAnsi="宋体" w:cs="宋体"/>
          <w:bCs/>
        </w:rPr>
        <w:t>——摘编自钱贵《中国古代民法文化的特征及其形成原因》</w:t>
      </w:r>
    </w:p>
    <w:p>
      <w:pPr>
        <w:pStyle w:val="2"/>
        <w:numPr>
          <w:numId w:val="0"/>
        </w:numPr>
        <w:ind w:firstLine="420" w:firstLineChars="200"/>
        <w:rPr>
          <w:rFonts w:hint="eastAsia" w:ascii="宋体" w:hAnsi="宋体" w:cs="宋体"/>
          <w:bCs/>
        </w:rPr>
      </w:pPr>
      <w:r>
        <w:rPr>
          <w:rFonts w:hint="eastAsia" w:ascii="宋体" w:hAnsi="宋体" w:cs="宋体"/>
          <w:bCs/>
        </w:rPr>
        <w:t>材料二  1907年9月，清廷派沈家本、俞廉三、英瑞为修律大臣，参考各国成法，体察中国民情，主持修订民律。1911年8月，修订法律馆完成《大清民律草案》，史称《民律一草》。它仿德、日民法典之体例，分总则、债、物、亲属、继承五编，计33章，1569条。这部民律草案虽然因清亡而未及颁行，但是其民法编纂模式，打破了中华法系“诸法合体，民刑不分”的旧体例，其法典化的体例和模式确立了中国近代民法发展的基本方向，从而深刻地影响了中国法制的演变。“可以说，《大清民律草案》是中国近代民法法典化运动的真正开端。”</w:t>
      </w:r>
    </w:p>
    <w:p>
      <w:pPr>
        <w:pStyle w:val="2"/>
        <w:numPr>
          <w:numId w:val="0"/>
        </w:numPr>
        <w:rPr>
          <w:rFonts w:hint="eastAsia" w:ascii="宋体" w:hAnsi="宋体" w:cs="宋体"/>
          <w:bCs/>
        </w:rPr>
      </w:pPr>
      <w:r>
        <w:rPr>
          <w:rFonts w:hint="eastAsia" w:ascii="宋体" w:hAnsi="宋体" w:cs="宋体"/>
          <w:bCs/>
        </w:rPr>
        <w:t>——摘编自《关于中国近代民法法典化原因探析》</w:t>
      </w:r>
    </w:p>
    <w:p>
      <w:pPr>
        <w:pStyle w:val="2"/>
        <w:numPr>
          <w:numId w:val="0"/>
        </w:numPr>
        <w:rPr>
          <w:rFonts w:hint="eastAsia" w:ascii="宋体" w:hAnsi="宋体" w:cs="宋体"/>
          <w:bCs/>
        </w:rPr>
      </w:pPr>
      <w:r>
        <w:rPr>
          <w:rFonts w:hint="eastAsia" w:ascii="宋体" w:hAnsi="宋体" w:cs="宋体"/>
          <w:bCs/>
        </w:rPr>
        <w:t>（1）根据材料一并结合所学知识，概括中国古代民法的特点和影响。（11分）</w:t>
      </w:r>
    </w:p>
    <w:p>
      <w:pPr>
        <w:pStyle w:val="2"/>
        <w:numPr>
          <w:numId w:val="0"/>
        </w:numPr>
        <w:rPr>
          <w:rFonts w:hint="eastAsia" w:ascii="宋体" w:hAnsi="宋体" w:cs="宋体"/>
          <w:bCs/>
        </w:rPr>
      </w:pPr>
    </w:p>
    <w:p>
      <w:pPr>
        <w:pStyle w:val="2"/>
        <w:numPr>
          <w:numId w:val="0"/>
        </w:numPr>
        <w:rPr>
          <w:rFonts w:hint="eastAsia" w:ascii="宋体" w:hAnsi="宋体" w:cs="宋体"/>
          <w:bCs/>
        </w:rPr>
      </w:pPr>
    </w:p>
    <w:p>
      <w:pPr>
        <w:pStyle w:val="2"/>
        <w:numPr>
          <w:numId w:val="0"/>
        </w:numPr>
        <w:rPr>
          <w:rFonts w:hint="eastAsia" w:ascii="宋体" w:hAnsi="宋体" w:cs="宋体"/>
          <w:bCs/>
        </w:rPr>
      </w:pPr>
      <w:r>
        <w:rPr>
          <w:rFonts w:hint="eastAsia" w:ascii="宋体" w:hAnsi="宋体" w:cs="宋体"/>
          <w:bCs/>
        </w:rPr>
        <w:t>（2）根据材料二并结合所学知识，分析中国近代民法的新变化。并说明导致近代中国民法变化的原因和主要影响。（14分）</w:t>
      </w:r>
    </w:p>
    <w:p>
      <w:pPr>
        <w:spacing w:line="360" w:lineRule="auto"/>
        <w:rPr>
          <w:rFonts w:hint="eastAsia" w:ascii="宋体" w:hAnsi="宋体" w:cs="宋体"/>
          <w:bCs/>
          <w:szCs w:val="22"/>
        </w:rPr>
      </w:pPr>
    </w:p>
    <w:p>
      <w:pPr>
        <w:pStyle w:val="2"/>
        <w:rPr>
          <w:rFonts w:hint="eastAsia"/>
        </w:rPr>
      </w:pPr>
    </w:p>
    <w:p>
      <w:pPr>
        <w:pStyle w:val="2"/>
        <w:numPr>
          <w:ilvl w:val="0"/>
          <w:numId w:val="0"/>
        </w:numPr>
        <w:rPr>
          <w:rFonts w:hint="eastAsia" w:ascii="宋体" w:hAnsi="宋体" w:cs="宋体"/>
          <w:bCs/>
        </w:rPr>
      </w:pPr>
      <w:r>
        <w:rPr>
          <w:rFonts w:hint="eastAsia" w:ascii="宋体" w:hAnsi="宋体" w:cs="宋体"/>
          <w:bCs/>
        </w:rPr>
        <w:t>42.（12分）阅读材料，完成下列要求。</w:t>
      </w:r>
    </w:p>
    <w:p>
      <w:pPr>
        <w:pStyle w:val="2"/>
        <w:numPr>
          <w:ilvl w:val="0"/>
          <w:numId w:val="0"/>
        </w:numPr>
        <w:ind w:firstLine="420" w:firstLineChars="200"/>
        <w:rPr>
          <w:rFonts w:hint="eastAsia" w:ascii="宋体" w:hAnsi="宋体" w:cs="宋体"/>
          <w:bCs/>
        </w:rPr>
      </w:pPr>
      <w:r>
        <w:rPr>
          <w:rFonts w:hint="eastAsia" w:ascii="宋体" w:hAnsi="宋体" w:cs="宋体"/>
          <w:bCs/>
        </w:rPr>
        <w:t>材料   19世纪中期至20世纪早期中国社会出现的主要口号</w:t>
      </w:r>
    </w:p>
    <w:p>
      <w:pPr>
        <w:spacing w:line="360" w:lineRule="auto"/>
        <w:rPr>
          <w:rFonts w:ascii="宋体" w:hAnsi="宋体" w:cs="宋体"/>
          <w:bCs/>
          <w:szCs w:val="22"/>
        </w:rPr>
      </w:pPr>
      <w:r>
        <w:rPr>
          <w:rFonts w:ascii="宋体" w:hAnsi="宋体" w:cs="宋体"/>
          <w:bCs/>
          <w:szCs w:val="22"/>
        </w:rPr>
        <w:drawing>
          <wp:inline distT="0" distB="0" distL="0" distR="0">
            <wp:extent cx="5248275" cy="1562100"/>
            <wp:effectExtent l="0" t="0" r="9525" b="0"/>
            <wp:docPr id="5" name="图片 6" descr="学科网(www.zxxk.com)--教育资源门户，提供试题试卷、教案、课件、教学论文、素材等各类教学资源库下载，还有大量丰富的教学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6" descr="学科网(www.zxxk.com)--教育资源门户，提供试题试卷、教案、课件、教学论文、素材等各类教学资源库下载，还有大量丰富的教学资讯！"/>
                    <pic:cNvPicPr>
                      <a:picLocks noChangeAspect="1" noChangeArrowheads="1"/>
                    </pic:cNvPicPr>
                  </pic:nvPicPr>
                  <pic:blipFill>
                    <a:blip r:embed="rId14" cstate="print"/>
                    <a:srcRect/>
                    <a:stretch>
                      <a:fillRect/>
                    </a:stretch>
                  </pic:blipFill>
                  <pic:spPr>
                    <a:xfrm>
                      <a:off x="0" y="0"/>
                      <a:ext cx="5248275" cy="1562100"/>
                    </a:xfrm>
                    <a:prstGeom prst="rect">
                      <a:avLst/>
                    </a:prstGeom>
                    <a:noFill/>
                    <a:ln w="9525">
                      <a:noFill/>
                      <a:miter lim="800000"/>
                      <a:headEnd/>
                      <a:tailEnd/>
                    </a:ln>
                  </pic:spPr>
                </pic:pic>
              </a:graphicData>
            </a:graphic>
          </wp:inline>
        </w:drawing>
      </w:r>
    </w:p>
    <w:p>
      <w:pPr>
        <w:pStyle w:val="2"/>
        <w:numPr>
          <w:ilvl w:val="0"/>
          <w:numId w:val="0"/>
        </w:numPr>
        <w:ind w:firstLine="420" w:firstLineChars="200"/>
        <w:rPr>
          <w:rFonts w:hint="eastAsia" w:ascii="宋体" w:hAnsi="宋体" w:cs="宋体"/>
          <w:bCs/>
        </w:rPr>
      </w:pPr>
      <w:r>
        <w:rPr>
          <w:rFonts w:hint="eastAsia" w:ascii="宋体" w:hAnsi="宋体" w:cs="宋体"/>
          <w:bCs/>
        </w:rPr>
        <w:t>根据材料并结合所学中国近代史知识，对表中这一时期口号的变化提出自己的看法，并予以说明。（要求：看法具体明确、说明须史论结合）</w:t>
      </w:r>
    </w:p>
    <w:p>
      <w:pPr>
        <w:pStyle w:val="2"/>
        <w:rPr>
          <w:rFonts w:ascii="宋体" w:hAnsi="宋体" w:cs="宋体"/>
          <w:bCs/>
        </w:rPr>
      </w:pPr>
    </w:p>
    <w:p>
      <w:pPr>
        <w:jc w:val="left"/>
        <w:textAlignment w:val="center"/>
        <w:rPr>
          <w:rFonts w:ascii="宋体" w:hAnsi="宋体" w:cs="宋体"/>
          <w:bCs/>
          <w:szCs w:val="22"/>
        </w:rPr>
      </w:pPr>
    </w:p>
    <w:p>
      <w:pPr>
        <w:keepNext w:val="0"/>
        <w:keepLines w:val="0"/>
        <w:pageBreakBefore w:val="0"/>
        <w:widowControl w:val="0"/>
        <w:kinsoku/>
        <w:wordWrap/>
        <w:overflowPunct/>
        <w:topLinePunct w:val="0"/>
        <w:autoSpaceDE/>
        <w:autoSpaceDN/>
        <w:bidi w:val="0"/>
        <w:adjustRightInd/>
        <w:snapToGrid/>
        <w:spacing w:line="360" w:lineRule="exact"/>
        <w:textAlignment w:val="auto"/>
        <w:rPr>
          <w:rFonts w:ascii="宋体" w:hAnsi="宋体"/>
          <w:color w:val="000000"/>
          <w:sz w:val="24"/>
        </w:rPr>
      </w:pPr>
    </w:p>
    <w:p>
      <w:pPr>
        <w:keepNext w:val="0"/>
        <w:keepLines w:val="0"/>
        <w:pageBreakBefore w:val="0"/>
        <w:widowControl w:val="0"/>
        <w:kinsoku/>
        <w:wordWrap/>
        <w:overflowPunct/>
        <w:topLinePunct w:val="0"/>
        <w:autoSpaceDE/>
        <w:autoSpaceDN/>
        <w:bidi w:val="0"/>
        <w:adjustRightInd/>
        <w:snapToGrid/>
        <w:spacing w:line="300" w:lineRule="exact"/>
        <w:ind w:firstLine="482" w:firstLineChars="200"/>
        <w:textAlignment w:val="auto"/>
        <w:rPr>
          <w:rFonts w:eastAsia="黑体"/>
          <w:b/>
          <w:sz w:val="24"/>
        </w:rPr>
      </w:pPr>
      <w:r>
        <w:rPr>
          <w:rFonts w:hAnsi="黑体" w:eastAsia="黑体"/>
          <w:b/>
          <w:sz w:val="24"/>
        </w:rPr>
        <w:t>请考生</w:t>
      </w:r>
      <w:r>
        <w:rPr>
          <w:rFonts w:hint="eastAsia" w:hAnsi="黑体" w:eastAsia="黑体"/>
          <w:b/>
          <w:sz w:val="24"/>
        </w:rPr>
        <w:t>从2</w:t>
      </w:r>
      <w:r>
        <w:rPr>
          <w:rFonts w:hAnsi="黑体" w:eastAsia="黑体"/>
          <w:b/>
          <w:sz w:val="24"/>
        </w:rPr>
        <w:t>道地理题中任选一道题做答，如果多做，则</w:t>
      </w:r>
      <w:r>
        <w:rPr>
          <w:rFonts w:hint="eastAsia" w:hAnsi="黑体" w:eastAsia="黑体"/>
          <w:b/>
          <w:sz w:val="24"/>
        </w:rPr>
        <w:t>每科按所做的</w:t>
      </w:r>
      <w:r>
        <w:rPr>
          <w:rFonts w:hAnsi="黑体" w:eastAsia="黑体"/>
          <w:b/>
          <w:sz w:val="24"/>
        </w:rPr>
        <w:t>第一题计分。作答时用</w:t>
      </w:r>
      <w:r>
        <w:rPr>
          <w:rFonts w:eastAsia="黑体"/>
          <w:b/>
          <w:sz w:val="24"/>
        </w:rPr>
        <w:t>2B</w:t>
      </w:r>
      <w:r>
        <w:rPr>
          <w:rFonts w:hAnsi="黑体" w:eastAsia="黑体"/>
          <w:b/>
          <w:sz w:val="24"/>
        </w:rPr>
        <w:t>铅笔在答题卡上把所选题目题号的方框涂黑。</w:t>
      </w:r>
      <w:r>
        <w:rPr>
          <w:rFonts w:eastAsia="黑体"/>
          <w:b/>
          <w:sz w:val="24"/>
        </w:rPr>
        <w:t xml:space="preserve"> </w:t>
      </w:r>
    </w:p>
    <w:p>
      <w:pPr>
        <w:keepNext w:val="0"/>
        <w:keepLines w:val="0"/>
        <w:pageBreakBefore w:val="0"/>
        <w:widowControl w:val="0"/>
        <w:kinsoku/>
        <w:wordWrap/>
        <w:overflowPunct/>
        <w:topLinePunct w:val="0"/>
        <w:autoSpaceDE/>
        <w:autoSpaceDN/>
        <w:bidi w:val="0"/>
        <w:adjustRightInd/>
        <w:snapToGrid/>
        <w:spacing w:line="300" w:lineRule="exact"/>
        <w:textAlignment w:val="auto"/>
        <w:rPr>
          <w:rFonts w:hint="eastAsia" w:ascii="宋体" w:hAnsi="宋体"/>
          <w:b/>
          <w:sz w:val="24"/>
        </w:rPr>
      </w:pPr>
      <w:r>
        <w:rPr>
          <w:rFonts w:hint="eastAsia" w:ascii="宋体" w:hAnsi="宋体"/>
          <w:b/>
          <w:sz w:val="24"/>
        </w:rPr>
        <w:t>43.（10分）【地理—选修3：旅游地理】</w:t>
      </w:r>
    </w:p>
    <w:p>
      <w:pPr>
        <w:keepNext w:val="0"/>
        <w:keepLines w:val="0"/>
        <w:pageBreakBefore w:val="0"/>
        <w:widowControl w:val="0"/>
        <w:kinsoku/>
        <w:wordWrap/>
        <w:overflowPunct/>
        <w:topLinePunct w:val="0"/>
        <w:autoSpaceDE/>
        <w:autoSpaceDN/>
        <w:bidi w:val="0"/>
        <w:adjustRightInd/>
        <w:snapToGrid/>
        <w:spacing w:line="300" w:lineRule="exact"/>
        <w:ind w:firstLine="420" w:firstLineChars="200"/>
        <w:textAlignment w:val="auto"/>
        <w:rPr>
          <w:rFonts w:ascii="楷体" w:hAnsi="楷体" w:eastAsia="楷体" w:cs="Arial"/>
          <w:color w:val="000000"/>
          <w:shd w:val="clear" w:color="auto" w:fill="FFFFFF"/>
        </w:rPr>
      </w:pPr>
      <w:r>
        <w:rPr>
          <w:rFonts w:ascii="楷体" w:hAnsi="楷体" w:eastAsia="楷体" w:cs="Arial"/>
          <w:color w:val="000000"/>
          <w:szCs w:val="21"/>
          <w:shd w:val="clear" w:color="auto" w:fill="FFFFFF"/>
        </w:rPr>
        <w:t>花茂村位于贵州省遵义市播州区枫香镇之东北部，</w:t>
      </w:r>
      <w:r>
        <w:rPr>
          <w:rFonts w:ascii="楷体" w:hAnsi="楷体" w:eastAsia="楷体" w:cs="Arial"/>
          <w:color w:val="000000"/>
          <w:shd w:val="clear" w:color="auto" w:fill="FFFFFF"/>
        </w:rPr>
        <w:t>以前叫“荒茅田”，是一个“出行难、饮水难、村民增收难”的典型贫困村，外出务工人数近半，一度成为“空壳村”。</w:t>
      </w:r>
      <w:r>
        <w:rPr>
          <w:rFonts w:ascii="楷体" w:hAnsi="楷体" w:eastAsia="楷体" w:cs="Arial"/>
          <w:color w:val="000000"/>
          <w:szCs w:val="21"/>
          <w:shd w:val="clear" w:color="auto" w:fill="FFFFFF"/>
        </w:rPr>
        <w:t xml:space="preserve"> 近年</w:t>
      </w:r>
      <w:r>
        <w:rPr>
          <w:rFonts w:hint="eastAsia" w:ascii="楷体" w:hAnsi="楷体" w:eastAsia="楷体" w:cs="Arial"/>
          <w:color w:val="000000"/>
          <w:szCs w:val="21"/>
          <w:shd w:val="clear" w:color="auto" w:fill="FFFFFF"/>
        </w:rPr>
        <w:t>来</w:t>
      </w:r>
      <w:r>
        <w:rPr>
          <w:rFonts w:ascii="楷体" w:hAnsi="楷体" w:eastAsia="楷体" w:cs="Arial"/>
          <w:color w:val="000000"/>
          <w:szCs w:val="21"/>
          <w:shd w:val="clear" w:color="auto" w:fill="FFFFFF"/>
        </w:rPr>
        <w:t>统筹推进精准扶贫</w:t>
      </w:r>
      <w:r>
        <w:rPr>
          <w:rFonts w:hint="eastAsia" w:ascii="楷体" w:hAnsi="楷体" w:eastAsia="楷体" w:cs="Arial"/>
          <w:color w:val="000000"/>
          <w:szCs w:val="21"/>
          <w:shd w:val="clear" w:color="auto" w:fill="FFFFFF"/>
        </w:rPr>
        <w:t>，</w:t>
      </w:r>
      <w:r>
        <w:rPr>
          <w:rFonts w:hint="eastAsia" w:ascii="楷体" w:hAnsi="楷体" w:eastAsia="楷体" w:cs="Arial"/>
          <w:color w:val="000000"/>
          <w:shd w:val="clear" w:color="auto" w:fill="FFFFFF"/>
        </w:rPr>
        <w:t>通过“三改”（ 改厕、改灶、改圈）“三建”（ 建园、建池、建家）</w:t>
      </w:r>
      <w:r>
        <w:rPr>
          <w:rFonts w:ascii="楷体" w:hAnsi="楷体" w:eastAsia="楷体" w:cs="Arial"/>
          <w:color w:val="000000"/>
          <w:szCs w:val="21"/>
          <w:shd w:val="clear" w:color="auto" w:fill="FFFFFF"/>
        </w:rPr>
        <w:t>，实现了田园风光、红色文化、陶艺文化</w:t>
      </w:r>
      <w:r>
        <w:rPr>
          <w:rFonts w:hint="eastAsia" w:ascii="楷体" w:hAnsi="楷体" w:eastAsia="楷体" w:cs="Arial"/>
          <w:color w:val="000000"/>
          <w:szCs w:val="21"/>
          <w:shd w:val="clear" w:color="auto" w:fill="FFFFFF"/>
        </w:rPr>
        <w:t>创意一条街、现代农业产业园、农家乐等。</w:t>
      </w:r>
      <w:r>
        <w:rPr>
          <w:rFonts w:ascii="楷体" w:hAnsi="楷体" w:eastAsia="楷体" w:cs="Arial"/>
          <w:color w:val="000000"/>
          <w:shd w:val="clear" w:color="auto" w:fill="FFFFFF"/>
        </w:rPr>
        <w:t>如今走进花茂，山环水绕，满目苍翠，高大的行道树和鲜花分布两旁</w:t>
      </w:r>
      <w:r>
        <w:rPr>
          <w:rFonts w:hint="eastAsia" w:ascii="楷体" w:hAnsi="楷体" w:eastAsia="楷体" w:cs="Arial"/>
          <w:color w:val="000000"/>
          <w:shd w:val="clear" w:color="auto" w:fill="FFFFFF"/>
        </w:rPr>
        <w:t>，</w:t>
      </w:r>
      <w:r>
        <w:rPr>
          <w:rFonts w:ascii="楷体" w:hAnsi="楷体" w:eastAsia="楷体" w:cs="Arial"/>
          <w:color w:val="000000"/>
          <w:shd w:val="clear" w:color="auto" w:fill="FFFFFF"/>
        </w:rPr>
        <w:t>石板路两边多是齐整洁净的两层小楼，小青瓦斜卧坡屋顶，雕花窗白粉墙，黔北民居散落其中，整整齐齐的蔬菜大棚里瓜果飘香</w:t>
      </w:r>
      <w:r>
        <w:rPr>
          <w:rFonts w:hint="eastAsia" w:ascii="楷体" w:hAnsi="楷体" w:eastAsia="楷体" w:cs="Arial"/>
          <w:color w:val="000000"/>
          <w:shd w:val="clear" w:color="auto" w:fill="FFFFFF"/>
        </w:rPr>
        <w:t>。</w:t>
      </w:r>
      <w:r>
        <w:rPr>
          <w:rFonts w:ascii="楷体" w:hAnsi="楷体" w:eastAsia="楷体" w:cs="Arial"/>
          <w:color w:val="000000"/>
          <w:szCs w:val="21"/>
          <w:shd w:val="clear" w:color="auto" w:fill="FFFFFF"/>
        </w:rPr>
        <w:t>2019年3月，以花茂村脱贫攻坚和新农村建设为背景的电视剧《花繁叶茂》开机仪式在播州区花茂村举行。2019年7月28日，花茂村入选首批全国乡村旅游重点村名单。</w:t>
      </w:r>
    </w:p>
    <w:p>
      <w:pPr>
        <w:keepNext w:val="0"/>
        <w:keepLines w:val="0"/>
        <w:pageBreakBefore w:val="0"/>
        <w:widowControl w:val="0"/>
        <w:kinsoku/>
        <w:wordWrap/>
        <w:overflowPunct/>
        <w:topLinePunct w:val="0"/>
        <w:autoSpaceDE/>
        <w:autoSpaceDN/>
        <w:bidi w:val="0"/>
        <w:adjustRightInd/>
        <w:snapToGrid/>
        <w:spacing w:line="300" w:lineRule="exact"/>
        <w:textAlignment w:val="auto"/>
        <w:rPr>
          <w:rFonts w:ascii="宋体" w:hAnsi="宋体"/>
          <w:color w:val="000000"/>
        </w:rPr>
      </w:pPr>
      <w:r>
        <w:rPr>
          <w:rFonts w:hint="eastAsia" w:ascii="宋体" w:hAnsi="宋体"/>
          <w:color w:val="000000"/>
        </w:rPr>
        <w:t xml:space="preserve">    说明花茂的精准扶贫措施如何促进了该地乡村旅游业的发展。</w:t>
      </w:r>
    </w:p>
    <w:p>
      <w:pPr>
        <w:keepNext w:val="0"/>
        <w:keepLines w:val="0"/>
        <w:pageBreakBefore w:val="0"/>
        <w:widowControl w:val="0"/>
        <w:kinsoku/>
        <w:wordWrap/>
        <w:overflowPunct/>
        <w:topLinePunct w:val="0"/>
        <w:autoSpaceDE/>
        <w:autoSpaceDN/>
        <w:bidi w:val="0"/>
        <w:adjustRightInd/>
        <w:snapToGrid/>
        <w:spacing w:line="300" w:lineRule="exact"/>
        <w:ind w:firstLine="420"/>
        <w:textAlignment w:val="auto"/>
        <w:rPr>
          <w:rFonts w:ascii="宋体" w:hAnsi="宋体"/>
          <w:color w:val="000000"/>
        </w:rPr>
      </w:pPr>
    </w:p>
    <w:p>
      <w:pPr>
        <w:keepNext w:val="0"/>
        <w:keepLines w:val="0"/>
        <w:pageBreakBefore w:val="0"/>
        <w:widowControl w:val="0"/>
        <w:kinsoku/>
        <w:wordWrap/>
        <w:overflowPunct/>
        <w:topLinePunct w:val="0"/>
        <w:autoSpaceDE/>
        <w:autoSpaceDN/>
        <w:bidi w:val="0"/>
        <w:adjustRightInd/>
        <w:snapToGrid/>
        <w:spacing w:line="300" w:lineRule="exact"/>
        <w:ind w:firstLine="420"/>
        <w:textAlignment w:val="auto"/>
        <w:rPr>
          <w:rFonts w:ascii="宋体" w:hAnsi="宋体"/>
          <w:color w:val="000000"/>
        </w:rPr>
      </w:pPr>
    </w:p>
    <w:p>
      <w:pPr>
        <w:keepNext w:val="0"/>
        <w:keepLines w:val="0"/>
        <w:pageBreakBefore w:val="0"/>
        <w:widowControl w:val="0"/>
        <w:kinsoku/>
        <w:wordWrap/>
        <w:overflowPunct/>
        <w:topLinePunct w:val="0"/>
        <w:autoSpaceDE/>
        <w:autoSpaceDN/>
        <w:bidi w:val="0"/>
        <w:adjustRightInd/>
        <w:snapToGrid/>
        <w:spacing w:line="300" w:lineRule="exact"/>
        <w:textAlignment w:val="auto"/>
        <w:rPr>
          <w:rFonts w:ascii="宋体" w:hAnsi="宋体"/>
          <w:color w:val="000000"/>
        </w:rPr>
      </w:pPr>
    </w:p>
    <w:p>
      <w:pPr>
        <w:keepNext w:val="0"/>
        <w:keepLines w:val="0"/>
        <w:pageBreakBefore w:val="0"/>
        <w:widowControl w:val="0"/>
        <w:kinsoku/>
        <w:wordWrap/>
        <w:overflowPunct/>
        <w:topLinePunct w:val="0"/>
        <w:autoSpaceDE/>
        <w:autoSpaceDN/>
        <w:bidi w:val="0"/>
        <w:adjustRightInd/>
        <w:snapToGrid/>
        <w:spacing w:line="300" w:lineRule="exact"/>
        <w:textAlignment w:val="auto"/>
        <w:rPr>
          <w:rFonts w:ascii="宋体" w:hAnsi="宋体"/>
          <w:color w:val="000000"/>
        </w:rPr>
      </w:pPr>
    </w:p>
    <w:p>
      <w:pPr>
        <w:keepNext w:val="0"/>
        <w:keepLines w:val="0"/>
        <w:pageBreakBefore w:val="0"/>
        <w:widowControl w:val="0"/>
        <w:kinsoku/>
        <w:wordWrap/>
        <w:overflowPunct/>
        <w:topLinePunct w:val="0"/>
        <w:autoSpaceDE/>
        <w:autoSpaceDN/>
        <w:bidi w:val="0"/>
        <w:adjustRightInd/>
        <w:snapToGrid/>
        <w:spacing w:line="300" w:lineRule="exact"/>
        <w:textAlignment w:val="auto"/>
        <w:rPr>
          <w:rFonts w:ascii="宋体" w:hAnsi="宋体"/>
          <w:b/>
          <w:sz w:val="24"/>
        </w:rPr>
      </w:pPr>
      <w:r>
        <w:rPr>
          <w:rFonts w:hint="eastAsia" w:ascii="宋体" w:hAnsi="宋体"/>
          <w:b/>
          <w:sz w:val="24"/>
        </w:rPr>
        <w:t>44.（10分）【地理</w:t>
      </w:r>
      <w:r>
        <w:rPr>
          <w:rFonts w:ascii="宋体" w:hAnsi="宋体"/>
          <w:b/>
          <w:sz w:val="24"/>
        </w:rPr>
        <w:t>—</w:t>
      </w:r>
      <w:r>
        <w:rPr>
          <w:rFonts w:hint="eastAsia" w:ascii="宋体" w:hAnsi="宋体"/>
          <w:b/>
          <w:sz w:val="24"/>
        </w:rPr>
        <w:t>选修6：环境保护】</w:t>
      </w:r>
    </w:p>
    <w:p>
      <w:pPr>
        <w:keepNext w:val="0"/>
        <w:keepLines w:val="0"/>
        <w:pageBreakBefore w:val="0"/>
        <w:widowControl w:val="0"/>
        <w:kinsoku/>
        <w:wordWrap/>
        <w:overflowPunct/>
        <w:topLinePunct w:val="0"/>
        <w:autoSpaceDE/>
        <w:autoSpaceDN/>
        <w:bidi w:val="0"/>
        <w:adjustRightInd/>
        <w:snapToGrid/>
        <w:spacing w:line="300" w:lineRule="exact"/>
        <w:ind w:firstLine="420" w:firstLineChars="200"/>
        <w:textAlignment w:val="auto"/>
        <w:rPr>
          <w:rFonts w:ascii="楷体" w:hAnsi="楷体" w:eastAsia="楷体" w:cs="Arial"/>
          <w:color w:val="000000"/>
          <w:szCs w:val="21"/>
          <w:shd w:val="clear" w:color="auto" w:fill="FFFFFF"/>
        </w:rPr>
      </w:pPr>
      <w:r>
        <w:rPr>
          <w:rFonts w:ascii="楷体" w:hAnsi="楷体" w:eastAsia="楷体" w:cs="Arial"/>
          <w:color w:val="000000"/>
          <w:szCs w:val="21"/>
          <w:shd w:val="clear" w:color="auto" w:fill="FFFFFF"/>
        </w:rPr>
        <w:t>医疗垃圾是指医疗机构在医疗、预防、保健以及其他相关活动中产生的具有直接或间接感染性、毒性以及其他危害性的废物，具体包括感染性、病理性、损伤性、药物性、化学性废物。这些废物含有大量的细菌性病毒，而且有一定的空间污染、急性病毒传染和潜伏性传染的特征，如不加强管理、随意丢弃，任其混入生活垃圾、流散到人们生活环境中，就会污染大气、水源、土地以及动植物，造成疾病传播，严重危害人的身心健康。</w:t>
      </w:r>
    </w:p>
    <w:p>
      <w:pPr>
        <w:keepNext w:val="0"/>
        <w:keepLines w:val="0"/>
        <w:pageBreakBefore w:val="0"/>
        <w:widowControl w:val="0"/>
        <w:kinsoku/>
        <w:wordWrap/>
        <w:overflowPunct/>
        <w:topLinePunct w:val="0"/>
        <w:autoSpaceDE/>
        <w:autoSpaceDN/>
        <w:bidi w:val="0"/>
        <w:adjustRightInd/>
        <w:snapToGrid/>
        <w:spacing w:line="300" w:lineRule="exact"/>
        <w:ind w:firstLine="420" w:firstLineChars="200"/>
        <w:textAlignment w:val="auto"/>
        <w:rPr>
          <w:rFonts w:ascii="宋体" w:hAnsi="宋体" w:cs="Arial"/>
          <w:color w:val="000000"/>
          <w:szCs w:val="21"/>
          <w:shd w:val="clear" w:color="auto" w:fill="FFFFFF"/>
        </w:rPr>
      </w:pPr>
      <w:r>
        <w:rPr>
          <w:rFonts w:hint="eastAsia" w:ascii="宋体" w:hAnsi="宋体" w:cs="Arial"/>
          <w:color w:val="000000"/>
          <w:szCs w:val="21"/>
          <w:shd w:val="clear" w:color="auto" w:fill="FFFFFF"/>
        </w:rPr>
        <w:t>分析医疗垃圾处理应采取的措施。</w:t>
      </w:r>
    </w:p>
    <w:p>
      <w:pPr>
        <w:keepNext w:val="0"/>
        <w:keepLines w:val="0"/>
        <w:pageBreakBefore w:val="0"/>
        <w:widowControl w:val="0"/>
        <w:kinsoku/>
        <w:wordWrap/>
        <w:overflowPunct/>
        <w:topLinePunct w:val="0"/>
        <w:autoSpaceDE/>
        <w:autoSpaceDN/>
        <w:bidi w:val="0"/>
        <w:adjustRightInd/>
        <w:snapToGrid/>
        <w:spacing w:line="300" w:lineRule="exact"/>
        <w:textAlignment w:val="auto"/>
        <w:rPr>
          <w:color w:val="000000"/>
        </w:rPr>
      </w:pPr>
    </w:p>
    <w:p>
      <w:pPr>
        <w:keepNext w:val="0"/>
        <w:keepLines w:val="0"/>
        <w:pageBreakBefore w:val="0"/>
        <w:widowControl w:val="0"/>
        <w:kinsoku/>
        <w:wordWrap/>
        <w:overflowPunct/>
        <w:topLinePunct w:val="0"/>
        <w:autoSpaceDE/>
        <w:autoSpaceDN/>
        <w:bidi w:val="0"/>
        <w:adjustRightInd/>
        <w:snapToGrid/>
        <w:spacing w:line="300" w:lineRule="exact"/>
        <w:textAlignment w:val="auto"/>
        <w:rPr>
          <w:color w:val="000000"/>
        </w:rPr>
      </w:pPr>
    </w:p>
    <w:p>
      <w:pPr>
        <w:keepNext w:val="0"/>
        <w:keepLines w:val="0"/>
        <w:pageBreakBefore w:val="0"/>
        <w:widowControl w:val="0"/>
        <w:kinsoku/>
        <w:wordWrap/>
        <w:overflowPunct/>
        <w:topLinePunct w:val="0"/>
        <w:autoSpaceDE/>
        <w:autoSpaceDN/>
        <w:bidi w:val="0"/>
        <w:adjustRightInd/>
        <w:snapToGrid/>
        <w:spacing w:line="300" w:lineRule="exact"/>
        <w:textAlignment w:val="auto"/>
        <w:rPr>
          <w:color w:val="000000"/>
        </w:rPr>
      </w:pPr>
    </w:p>
    <w:p>
      <w:pPr>
        <w:keepNext w:val="0"/>
        <w:keepLines w:val="0"/>
        <w:pageBreakBefore w:val="0"/>
        <w:widowControl w:val="0"/>
        <w:kinsoku/>
        <w:wordWrap/>
        <w:overflowPunct/>
        <w:topLinePunct w:val="0"/>
        <w:autoSpaceDE/>
        <w:autoSpaceDN/>
        <w:bidi w:val="0"/>
        <w:adjustRightInd/>
        <w:snapToGrid/>
        <w:spacing w:line="300" w:lineRule="exact"/>
        <w:textAlignment w:val="auto"/>
        <w:rPr>
          <w:color w:val="000000"/>
        </w:rPr>
      </w:pPr>
    </w:p>
    <w:p>
      <w:pPr>
        <w:keepNext w:val="0"/>
        <w:keepLines w:val="0"/>
        <w:pageBreakBefore w:val="0"/>
        <w:widowControl w:val="0"/>
        <w:kinsoku/>
        <w:wordWrap/>
        <w:overflowPunct/>
        <w:topLinePunct w:val="0"/>
        <w:autoSpaceDE/>
        <w:autoSpaceDN/>
        <w:bidi w:val="0"/>
        <w:adjustRightInd/>
        <w:snapToGrid/>
        <w:spacing w:line="300" w:lineRule="exact"/>
        <w:textAlignment w:val="auto"/>
        <w:rPr>
          <w:rFonts w:ascii="宋体" w:hAnsi="宋体"/>
          <w:b/>
          <w:sz w:val="24"/>
        </w:rPr>
      </w:pPr>
      <w:r>
        <w:rPr>
          <w:rFonts w:ascii="宋体" w:hAnsi="宋体"/>
          <w:b/>
          <w:sz w:val="24"/>
        </w:rPr>
        <w:t>（二）选考题：共15分。请考生从3道历史题中任选一题作答。如果多做，则按所做的第一题计分。</w:t>
      </w:r>
    </w:p>
    <w:p>
      <w:pPr>
        <w:keepNext w:val="0"/>
        <w:keepLines w:val="0"/>
        <w:pageBreakBefore w:val="0"/>
        <w:widowControl w:val="0"/>
        <w:kinsoku/>
        <w:wordWrap/>
        <w:overflowPunct/>
        <w:topLinePunct w:val="0"/>
        <w:autoSpaceDE/>
        <w:autoSpaceDN/>
        <w:bidi w:val="0"/>
        <w:adjustRightInd/>
        <w:snapToGrid/>
        <w:spacing w:line="300" w:lineRule="exact"/>
        <w:textAlignment w:val="auto"/>
        <w:rPr>
          <w:rFonts w:ascii="宋体" w:hAnsi="宋体"/>
          <w:b/>
          <w:sz w:val="24"/>
        </w:rPr>
      </w:pPr>
      <w:r>
        <w:rPr>
          <w:rFonts w:hint="eastAsia" w:ascii="宋体" w:hAnsi="宋体"/>
          <w:b/>
          <w:sz w:val="24"/>
        </w:rPr>
        <w:t>4</w:t>
      </w:r>
      <w:r>
        <w:rPr>
          <w:rFonts w:ascii="宋体" w:hAnsi="宋体"/>
          <w:b/>
          <w:sz w:val="24"/>
        </w:rPr>
        <w:t>5.【历史选修1：历史上重大改革回眸】</w:t>
      </w:r>
      <w:r>
        <w:rPr>
          <w:rFonts w:ascii="宋体" w:hAnsi="宋体"/>
          <w:sz w:val="24"/>
        </w:rPr>
        <w:t>阅读材料，完成下列要求。</w:t>
      </w:r>
    </w:p>
    <w:p>
      <w:pPr>
        <w:keepNext w:val="0"/>
        <w:keepLines w:val="0"/>
        <w:pageBreakBefore w:val="0"/>
        <w:widowControl w:val="0"/>
        <w:kinsoku/>
        <w:wordWrap/>
        <w:overflowPunct/>
        <w:topLinePunct w:val="0"/>
        <w:autoSpaceDE/>
        <w:autoSpaceDN/>
        <w:bidi w:val="0"/>
        <w:adjustRightInd/>
        <w:snapToGrid/>
        <w:spacing w:line="300" w:lineRule="exact"/>
        <w:ind w:firstLine="420" w:firstLineChars="200"/>
        <w:textAlignment w:val="auto"/>
        <w:rPr>
          <w:rFonts w:ascii="楷体" w:hAnsi="楷体" w:eastAsia="楷体" w:cs="Arial"/>
          <w:color w:val="000000"/>
          <w:shd w:val="clear" w:color="auto" w:fill="FFFFFF"/>
        </w:rPr>
      </w:pPr>
      <w:r>
        <w:rPr>
          <w:rFonts w:ascii="楷体" w:hAnsi="楷体" w:eastAsia="楷体" w:cs="Arial"/>
          <w:color w:val="000000"/>
          <w:shd w:val="clear" w:color="auto" w:fill="FFFFFF"/>
        </w:rPr>
        <w:t>材料  1899年，营口爆发鼠疫的地方当局迫于外交压力临时设立卫生局，推行卫生制度；俄国和日本出于不同的目的，先后在占领期间强化卫生行政；1906年，因应自上而下的新政改革卫生成为营口地方行政职能。由于地处地缘政治复杂的东北，列强对营口卫生行政形成的影响有两大特征：一是差异性，以饿、日为代表的列强虽遵循同样的卫生规则，但因各自不同的利益追求和对华政策，采用不同的方式推动卫生行政。二是调适性，官府虽迫于列强压力基本采纳卫生行政，但在具体实行过程中，中外之间的跨国互动终使卫生组织和制度得以确立。因此，营口卫生行政具有明显的局限性：卫生局虽建立起来，但管辖权范围有限，很难辐射到营口之外的地区。</w:t>
      </w:r>
    </w:p>
    <w:p>
      <w:pPr>
        <w:keepNext w:val="0"/>
        <w:keepLines w:val="0"/>
        <w:pageBreakBefore w:val="0"/>
        <w:widowControl w:val="0"/>
        <w:kinsoku/>
        <w:wordWrap/>
        <w:overflowPunct/>
        <w:topLinePunct w:val="0"/>
        <w:autoSpaceDE/>
        <w:autoSpaceDN/>
        <w:bidi w:val="0"/>
        <w:adjustRightInd/>
        <w:snapToGrid/>
        <w:spacing w:line="300" w:lineRule="exact"/>
        <w:jc w:val="right"/>
        <w:textAlignment w:val="auto"/>
        <w:rPr>
          <w:rFonts w:ascii="楷体" w:hAnsi="楷体" w:eastAsia="楷体" w:cs="Arial"/>
          <w:color w:val="000000"/>
          <w:shd w:val="clear" w:color="auto" w:fill="FFFFFF"/>
        </w:rPr>
      </w:pPr>
      <w:r>
        <w:rPr>
          <w:rFonts w:ascii="楷体" w:hAnsi="楷体" w:eastAsia="楷体" w:cs="Arial"/>
          <w:color w:val="000000"/>
          <w:shd w:val="clear" w:color="auto" w:fill="FFFFFF"/>
        </w:rPr>
        <w:t>——摘编自杜丽红《近代，国地方卫生行政的诞生：以营口为中心的考察》</w:t>
      </w:r>
    </w:p>
    <w:p>
      <w:pPr>
        <w:keepNext w:val="0"/>
        <w:keepLines w:val="0"/>
        <w:pageBreakBefore w:val="0"/>
        <w:widowControl w:val="0"/>
        <w:numPr>
          <w:ilvl w:val="0"/>
          <w:numId w:val="4"/>
        </w:numPr>
        <w:kinsoku/>
        <w:wordWrap/>
        <w:overflowPunct/>
        <w:topLinePunct w:val="0"/>
        <w:autoSpaceDE/>
        <w:autoSpaceDN/>
        <w:bidi w:val="0"/>
        <w:adjustRightInd/>
        <w:snapToGrid/>
        <w:spacing w:line="300" w:lineRule="exact"/>
        <w:ind w:firstLine="420" w:firstLineChars="200"/>
        <w:textAlignment w:val="auto"/>
        <w:rPr>
          <w:rFonts w:hint="eastAsia" w:ascii="宋体" w:hAnsi="宋体" w:cs="Arial"/>
          <w:color w:val="000000"/>
          <w:szCs w:val="21"/>
          <w:shd w:val="clear" w:color="auto" w:fill="FFFFFF"/>
        </w:rPr>
      </w:pPr>
      <w:r>
        <w:rPr>
          <w:rFonts w:hint="eastAsia" w:ascii="宋体" w:hAnsi="宋体" w:cs="Arial"/>
          <w:color w:val="000000"/>
          <w:szCs w:val="21"/>
          <w:shd w:val="clear" w:color="auto" w:fill="FFFFFF"/>
        </w:rPr>
        <w:t>根据材料并结合所学知识，概括营口地方卫生行政制度建立的原因。（9分）</w:t>
      </w:r>
    </w:p>
    <w:p>
      <w:pPr>
        <w:pStyle w:val="2"/>
        <w:widowControl w:val="0"/>
        <w:numPr>
          <w:numId w:val="0"/>
        </w:numPr>
        <w:spacing w:after="120"/>
        <w:jc w:val="both"/>
        <w:rPr>
          <w:rFonts w:hint="eastAsia"/>
        </w:rPr>
      </w:pPr>
    </w:p>
    <w:p>
      <w:pPr>
        <w:pStyle w:val="2"/>
        <w:widowControl w:val="0"/>
        <w:numPr>
          <w:numId w:val="0"/>
        </w:numPr>
        <w:spacing w:after="120"/>
        <w:jc w:val="both"/>
        <w:rPr>
          <w:rFonts w:hint="eastAsia"/>
        </w:rPr>
      </w:pPr>
    </w:p>
    <w:p>
      <w:pPr>
        <w:pStyle w:val="2"/>
        <w:widowControl w:val="0"/>
        <w:numPr>
          <w:numId w:val="0"/>
        </w:numPr>
        <w:spacing w:after="120"/>
        <w:jc w:val="both"/>
        <w:rPr>
          <w:rFonts w:hint="eastAsia"/>
        </w:rPr>
      </w:pPr>
    </w:p>
    <w:p>
      <w:pPr>
        <w:keepNext w:val="0"/>
        <w:keepLines w:val="0"/>
        <w:pageBreakBefore w:val="0"/>
        <w:widowControl w:val="0"/>
        <w:kinsoku/>
        <w:wordWrap/>
        <w:overflowPunct/>
        <w:topLinePunct w:val="0"/>
        <w:autoSpaceDE/>
        <w:autoSpaceDN/>
        <w:bidi w:val="0"/>
        <w:adjustRightInd/>
        <w:snapToGrid/>
        <w:spacing w:line="300" w:lineRule="exact"/>
        <w:ind w:firstLine="420" w:firstLineChars="200"/>
        <w:textAlignment w:val="auto"/>
        <w:rPr>
          <w:rFonts w:hint="eastAsia" w:ascii="宋体" w:hAnsi="宋体" w:cs="Arial"/>
          <w:color w:val="000000"/>
          <w:szCs w:val="21"/>
          <w:shd w:val="clear" w:color="auto" w:fill="FFFFFF"/>
        </w:rPr>
      </w:pPr>
      <w:r>
        <w:rPr>
          <w:rFonts w:hint="eastAsia" w:ascii="宋体" w:hAnsi="宋体" w:cs="Arial"/>
          <w:color w:val="000000"/>
          <w:szCs w:val="21"/>
          <w:shd w:val="clear" w:color="auto" w:fill="FFFFFF"/>
        </w:rPr>
        <w:t>（2）根据材料并结合所学知识分析清未营口地方卫生行政制度建立的影响。（6分）</w:t>
      </w:r>
    </w:p>
    <w:p>
      <w:pPr>
        <w:keepNext w:val="0"/>
        <w:keepLines w:val="0"/>
        <w:pageBreakBefore w:val="0"/>
        <w:widowControl w:val="0"/>
        <w:kinsoku/>
        <w:wordWrap/>
        <w:overflowPunct/>
        <w:topLinePunct w:val="0"/>
        <w:autoSpaceDE/>
        <w:autoSpaceDN/>
        <w:bidi w:val="0"/>
        <w:adjustRightInd/>
        <w:snapToGrid/>
        <w:spacing w:line="300" w:lineRule="exact"/>
        <w:textAlignment w:val="auto"/>
        <w:rPr>
          <w:rFonts w:hint="eastAsia" w:ascii="楷体" w:hAnsi="楷体" w:eastAsia="楷体" w:cs="Arial"/>
          <w:color w:val="000000"/>
          <w:shd w:val="clear" w:color="auto" w:fill="FFFFFF"/>
        </w:rPr>
      </w:pPr>
    </w:p>
    <w:p>
      <w:pPr>
        <w:pStyle w:val="2"/>
        <w:keepNext w:val="0"/>
        <w:keepLines w:val="0"/>
        <w:pageBreakBefore w:val="0"/>
        <w:widowControl w:val="0"/>
        <w:kinsoku/>
        <w:wordWrap/>
        <w:overflowPunct/>
        <w:topLinePunct w:val="0"/>
        <w:autoSpaceDE/>
        <w:autoSpaceDN/>
        <w:bidi w:val="0"/>
        <w:adjustRightInd/>
        <w:snapToGrid/>
        <w:spacing w:line="300" w:lineRule="exact"/>
        <w:textAlignment w:val="auto"/>
        <w:rPr>
          <w:rFonts w:hint="eastAsia"/>
        </w:rPr>
      </w:pPr>
    </w:p>
    <w:p>
      <w:pPr>
        <w:keepNext w:val="0"/>
        <w:keepLines w:val="0"/>
        <w:pageBreakBefore w:val="0"/>
        <w:widowControl w:val="0"/>
        <w:kinsoku/>
        <w:wordWrap/>
        <w:overflowPunct/>
        <w:topLinePunct w:val="0"/>
        <w:autoSpaceDE/>
        <w:autoSpaceDN/>
        <w:bidi w:val="0"/>
        <w:adjustRightInd/>
        <w:snapToGrid/>
        <w:spacing w:line="300" w:lineRule="exact"/>
        <w:textAlignment w:val="auto"/>
        <w:rPr>
          <w:rFonts w:ascii="宋体" w:hAnsi="宋体"/>
          <w:sz w:val="24"/>
        </w:rPr>
      </w:pPr>
      <w:r>
        <w:rPr>
          <w:rFonts w:hint="eastAsia" w:ascii="宋体" w:hAnsi="宋体"/>
          <w:b/>
          <w:sz w:val="24"/>
        </w:rPr>
        <w:t>4</w:t>
      </w:r>
      <w:r>
        <w:rPr>
          <w:rFonts w:ascii="宋体" w:hAnsi="宋体"/>
          <w:b/>
          <w:sz w:val="24"/>
        </w:rPr>
        <w:t>6.【历史选修3：20世纪的战争与和平】</w:t>
      </w:r>
      <w:r>
        <w:rPr>
          <w:rFonts w:ascii="宋体" w:hAnsi="宋体"/>
          <w:sz w:val="24"/>
        </w:rPr>
        <w:t>阅读材料，完成下列要求。</w:t>
      </w:r>
    </w:p>
    <w:p>
      <w:pPr>
        <w:keepNext w:val="0"/>
        <w:keepLines w:val="0"/>
        <w:pageBreakBefore w:val="0"/>
        <w:widowControl w:val="0"/>
        <w:kinsoku/>
        <w:wordWrap/>
        <w:overflowPunct/>
        <w:topLinePunct w:val="0"/>
        <w:autoSpaceDE/>
        <w:autoSpaceDN/>
        <w:bidi w:val="0"/>
        <w:adjustRightInd/>
        <w:snapToGrid/>
        <w:spacing w:line="300" w:lineRule="exact"/>
        <w:ind w:firstLine="420" w:firstLineChars="200"/>
        <w:textAlignment w:val="auto"/>
        <w:rPr>
          <w:rFonts w:ascii="楷体" w:hAnsi="楷体" w:eastAsia="楷体" w:cs="Arial"/>
          <w:color w:val="000000"/>
          <w:shd w:val="clear" w:color="auto" w:fill="FFFFFF"/>
        </w:rPr>
      </w:pPr>
      <w:r>
        <w:rPr>
          <w:rFonts w:hint="eastAsia" w:ascii="楷体" w:hAnsi="楷体" w:eastAsia="楷体" w:cs="Arial"/>
          <w:color w:val="000000"/>
          <w:shd w:val="clear" w:color="auto" w:fill="FFFFFF"/>
        </w:rPr>
        <w:t>材料  1932年日本在我国东北组建731部队一细菌战秘密部队，为掩人耳目对外宣称“关东军防疫给水总部”。基地中关押着大量的俘虏，包括中国人、朝鲜人和苏联人,以中国人为主，甚至还有大量手无缚鸡之力的妇女和儿童。这些人称作“马路大”I (日 语为“圆木”，意为试验品),被用于活人活体试验、冻伤试验、毒气试验、灭压试验、活体解剖等，</w:t>
      </w:r>
      <w:bookmarkStart w:id="0" w:name="_GoBack"/>
      <w:bookmarkEnd w:id="0"/>
      <w:r>
        <w:rPr>
          <w:rFonts w:hint="eastAsia" w:ascii="楷体" w:hAnsi="楷体" w:eastAsia="楷体" w:cs="Arial"/>
          <w:color w:val="000000"/>
          <w:shd w:val="clear" w:color="auto" w:fill="FFFFFF"/>
        </w:rPr>
        <w:t>其中3000至10000人死于活体实验。1940-1941 年日军在浙江、湖南常德地区投下大量带茵毒物，使这些地区鼠疫流行，造成巨大伤亡。据不完全统计，抗战时期，敌后抗日根据地因日军进行细菌战而得传染病的人数达到1200万之多。1945 年8月苏联出兵中国东北，日本炸毁研究基地，烧毁绝大部分研究资料,屠杀剩余“ 马路大”，加土战后美国的干预，导致以石井四郎为首的细茵战战犯免受审判，直至1981年美国记者鲍威尔发表研究文章，才使得731部队频繁出现在各国媒体。</w:t>
      </w:r>
    </w:p>
    <w:p>
      <w:pPr>
        <w:keepNext w:val="0"/>
        <w:keepLines w:val="0"/>
        <w:pageBreakBefore w:val="0"/>
        <w:widowControl w:val="0"/>
        <w:kinsoku/>
        <w:wordWrap/>
        <w:overflowPunct/>
        <w:topLinePunct w:val="0"/>
        <w:autoSpaceDE/>
        <w:autoSpaceDN/>
        <w:bidi w:val="0"/>
        <w:adjustRightInd/>
        <w:snapToGrid/>
        <w:spacing w:line="300" w:lineRule="exact"/>
        <w:ind w:firstLine="420" w:firstLineChars="200"/>
        <w:textAlignment w:val="auto"/>
        <w:rPr>
          <w:rFonts w:ascii="楷体" w:hAnsi="楷体" w:eastAsia="楷体" w:cs="Arial"/>
          <w:color w:val="000000"/>
          <w:shd w:val="clear" w:color="auto" w:fill="FFFFFF"/>
        </w:rPr>
      </w:pPr>
      <w:r>
        <w:rPr>
          <w:rFonts w:hint="eastAsia" w:ascii="楷体" w:hAnsi="楷体" w:eastAsia="楷体" w:cs="Arial"/>
          <w:color w:val="000000"/>
          <w:shd w:val="clear" w:color="auto" w:fill="FFFFFF"/>
        </w:rPr>
        <w:t>----摘编自米艾尼《恶魔的证据一挖掘731部队历史罪证》</w:t>
      </w:r>
    </w:p>
    <w:p>
      <w:pPr>
        <w:keepNext w:val="0"/>
        <w:keepLines w:val="0"/>
        <w:pageBreakBefore w:val="0"/>
        <w:widowControl w:val="0"/>
        <w:numPr>
          <w:ilvl w:val="0"/>
          <w:numId w:val="5"/>
        </w:numPr>
        <w:kinsoku/>
        <w:wordWrap/>
        <w:overflowPunct/>
        <w:topLinePunct w:val="0"/>
        <w:autoSpaceDE/>
        <w:autoSpaceDN/>
        <w:bidi w:val="0"/>
        <w:adjustRightInd/>
        <w:snapToGrid/>
        <w:spacing w:line="300" w:lineRule="exact"/>
        <w:ind w:firstLine="420" w:firstLineChars="200"/>
        <w:textAlignment w:val="auto"/>
        <w:rPr>
          <w:rFonts w:hint="eastAsia" w:ascii="宋体" w:hAnsi="宋体" w:cs="Arial"/>
          <w:color w:val="000000"/>
          <w:szCs w:val="21"/>
          <w:shd w:val="clear" w:color="auto" w:fill="FFFFFF"/>
        </w:rPr>
      </w:pPr>
      <w:r>
        <w:rPr>
          <w:rFonts w:hint="eastAsia" w:ascii="宋体" w:hAnsi="宋体" w:cs="Arial"/>
          <w:color w:val="000000"/>
          <w:szCs w:val="21"/>
          <w:shd w:val="clear" w:color="auto" w:fill="FFFFFF"/>
        </w:rPr>
        <w:t>根据材料并结合所学知识，概括日军细菌战研究的的特点。（6分）</w:t>
      </w:r>
    </w:p>
    <w:p>
      <w:pPr>
        <w:pStyle w:val="2"/>
        <w:widowControl w:val="0"/>
        <w:numPr>
          <w:numId w:val="0"/>
        </w:numPr>
        <w:spacing w:after="120"/>
        <w:jc w:val="both"/>
        <w:rPr>
          <w:rFonts w:hint="eastAsia"/>
        </w:rPr>
      </w:pPr>
    </w:p>
    <w:p>
      <w:pPr>
        <w:pStyle w:val="2"/>
        <w:widowControl w:val="0"/>
        <w:numPr>
          <w:numId w:val="0"/>
        </w:numPr>
        <w:spacing w:after="120"/>
        <w:jc w:val="both"/>
        <w:rPr>
          <w:rFonts w:hint="eastAsia"/>
        </w:rPr>
      </w:pPr>
    </w:p>
    <w:p>
      <w:pPr>
        <w:keepNext w:val="0"/>
        <w:keepLines w:val="0"/>
        <w:pageBreakBefore w:val="0"/>
        <w:widowControl w:val="0"/>
        <w:numPr>
          <w:ilvl w:val="0"/>
          <w:numId w:val="5"/>
        </w:numPr>
        <w:kinsoku/>
        <w:wordWrap/>
        <w:overflowPunct/>
        <w:topLinePunct w:val="0"/>
        <w:autoSpaceDE/>
        <w:autoSpaceDN/>
        <w:bidi w:val="0"/>
        <w:adjustRightInd/>
        <w:snapToGrid/>
        <w:spacing w:line="300" w:lineRule="exact"/>
        <w:ind w:left="0" w:leftChars="0" w:firstLine="420" w:firstLineChars="200"/>
        <w:textAlignment w:val="auto"/>
        <w:rPr>
          <w:rFonts w:hint="eastAsia" w:ascii="宋体" w:hAnsi="宋体" w:cs="Arial"/>
          <w:color w:val="000000"/>
          <w:szCs w:val="21"/>
          <w:shd w:val="clear" w:color="auto" w:fill="FFFFFF"/>
        </w:rPr>
      </w:pPr>
      <w:r>
        <w:rPr>
          <w:rFonts w:hint="eastAsia" w:ascii="宋体" w:hAnsi="宋体" w:cs="Arial"/>
          <w:color w:val="000000"/>
          <w:szCs w:val="21"/>
          <w:shd w:val="clear" w:color="auto" w:fill="FFFFFF"/>
        </w:rPr>
        <w:t>根据材料并结合所学知识，分析战后日军细菌战战犯免受审判的原因。（9分）</w:t>
      </w:r>
    </w:p>
    <w:p>
      <w:pPr>
        <w:pStyle w:val="2"/>
        <w:widowControl w:val="0"/>
        <w:numPr>
          <w:numId w:val="0"/>
        </w:numPr>
        <w:spacing w:after="120"/>
        <w:jc w:val="both"/>
        <w:rPr>
          <w:rFonts w:hint="eastAsia"/>
        </w:rPr>
      </w:pPr>
    </w:p>
    <w:p>
      <w:pPr>
        <w:pStyle w:val="2"/>
        <w:keepNext w:val="0"/>
        <w:keepLines w:val="0"/>
        <w:pageBreakBefore w:val="0"/>
        <w:widowControl w:val="0"/>
        <w:kinsoku/>
        <w:wordWrap/>
        <w:overflowPunct/>
        <w:topLinePunct w:val="0"/>
        <w:autoSpaceDE/>
        <w:autoSpaceDN/>
        <w:bidi w:val="0"/>
        <w:adjustRightInd/>
        <w:snapToGrid/>
        <w:spacing w:line="300" w:lineRule="exact"/>
        <w:textAlignment w:val="auto"/>
        <w:rPr>
          <w:rFonts w:hint="eastAsia" w:ascii="楷体" w:hAnsi="楷体" w:eastAsia="楷体" w:cs="Arial"/>
          <w:color w:val="000000"/>
          <w:shd w:val="clear" w:color="auto" w:fill="FFFFFF"/>
        </w:rPr>
      </w:pPr>
    </w:p>
    <w:p>
      <w:pPr>
        <w:keepNext w:val="0"/>
        <w:keepLines w:val="0"/>
        <w:pageBreakBefore w:val="0"/>
        <w:widowControl w:val="0"/>
        <w:kinsoku/>
        <w:wordWrap/>
        <w:overflowPunct/>
        <w:topLinePunct w:val="0"/>
        <w:autoSpaceDE/>
        <w:autoSpaceDN/>
        <w:bidi w:val="0"/>
        <w:adjustRightInd/>
        <w:snapToGrid/>
        <w:spacing w:line="300" w:lineRule="exact"/>
        <w:textAlignment w:val="auto"/>
        <w:rPr>
          <w:rFonts w:ascii="宋体" w:hAnsi="宋体"/>
          <w:sz w:val="24"/>
        </w:rPr>
      </w:pPr>
      <w:r>
        <w:rPr>
          <w:rFonts w:hint="eastAsia" w:ascii="宋体" w:hAnsi="宋体"/>
          <w:b/>
          <w:sz w:val="24"/>
        </w:rPr>
        <w:t>47.【历史选修4：中外历史人物评说】</w:t>
      </w:r>
      <w:r>
        <w:rPr>
          <w:rFonts w:ascii="宋体" w:hAnsi="宋体"/>
          <w:sz w:val="24"/>
        </w:rPr>
        <w:t>阅读材料，完成下列要求。</w:t>
      </w:r>
    </w:p>
    <w:p>
      <w:pPr>
        <w:keepNext w:val="0"/>
        <w:keepLines w:val="0"/>
        <w:pageBreakBefore w:val="0"/>
        <w:widowControl w:val="0"/>
        <w:kinsoku/>
        <w:wordWrap/>
        <w:overflowPunct/>
        <w:topLinePunct w:val="0"/>
        <w:autoSpaceDE/>
        <w:autoSpaceDN/>
        <w:bidi w:val="0"/>
        <w:adjustRightInd/>
        <w:snapToGrid/>
        <w:spacing w:line="300" w:lineRule="exact"/>
        <w:ind w:firstLine="420" w:firstLineChars="200"/>
        <w:textAlignment w:val="auto"/>
        <w:rPr>
          <w:rFonts w:ascii="楷体" w:hAnsi="楷体" w:eastAsia="楷体" w:cs="Arial"/>
          <w:color w:val="000000"/>
          <w:shd w:val="clear" w:color="auto" w:fill="FFFFFF"/>
        </w:rPr>
      </w:pPr>
      <w:r>
        <w:rPr>
          <w:rFonts w:ascii="楷体" w:hAnsi="楷体" w:eastAsia="楷体" w:cs="Arial"/>
          <w:color w:val="000000"/>
          <w:shd w:val="clear" w:color="auto" w:fill="FFFFFF"/>
        </w:rPr>
        <w:t>材料一</w:t>
      </w:r>
      <w:r>
        <w:rPr>
          <w:rFonts w:hint="eastAsia" w:ascii="楷体" w:hAnsi="楷体" w:eastAsia="楷体" w:cs="Arial"/>
          <w:color w:val="000000"/>
          <w:shd w:val="clear" w:color="auto" w:fill="FFFFFF"/>
        </w:rPr>
        <w:t xml:space="preserve">  </w:t>
      </w:r>
      <w:r>
        <w:rPr>
          <w:rFonts w:ascii="楷体" w:hAnsi="楷体" w:eastAsia="楷体" w:cs="Arial"/>
          <w:color w:val="000000"/>
          <w:shd w:val="clear" w:color="auto" w:fill="FFFFFF"/>
        </w:rPr>
        <w:t xml:space="preserve">张仲景在《伤寒杂病论序》中写道: </w:t>
      </w:r>
    </w:p>
    <w:p>
      <w:pPr>
        <w:keepNext w:val="0"/>
        <w:keepLines w:val="0"/>
        <w:pageBreakBefore w:val="0"/>
        <w:widowControl w:val="0"/>
        <w:kinsoku/>
        <w:wordWrap/>
        <w:overflowPunct/>
        <w:topLinePunct w:val="0"/>
        <w:autoSpaceDE/>
        <w:autoSpaceDN/>
        <w:bidi w:val="0"/>
        <w:adjustRightInd/>
        <w:snapToGrid/>
        <w:spacing w:line="300" w:lineRule="exact"/>
        <w:ind w:firstLine="420" w:firstLineChars="200"/>
        <w:textAlignment w:val="auto"/>
        <w:rPr>
          <w:rFonts w:ascii="楷体" w:hAnsi="楷体" w:eastAsia="楷体" w:cs="Arial"/>
          <w:color w:val="000000"/>
          <w:shd w:val="clear" w:color="auto" w:fill="FFFFFF"/>
        </w:rPr>
      </w:pPr>
      <w:r>
        <w:rPr>
          <w:rFonts w:ascii="楷体" w:hAnsi="楷体" w:eastAsia="楷体" w:cs="Arial"/>
          <w:color w:val="000000"/>
          <w:shd w:val="clear" w:color="auto" w:fill="FFFFFF"/>
        </w:rPr>
        <w:t>每次读《史记·扁鹊传》，都“未尝不慨然叹其才秀也”。因而就更加不理解一些读书人不“留神医药”，不“精究方术”，以至于不能“上以疗君亲之疾，下以救贫贱之厄，中以保身长全，以养其生”。</w:t>
      </w:r>
    </w:p>
    <w:p>
      <w:pPr>
        <w:keepNext w:val="0"/>
        <w:keepLines w:val="0"/>
        <w:pageBreakBefore w:val="0"/>
        <w:widowControl w:val="0"/>
        <w:kinsoku/>
        <w:wordWrap/>
        <w:overflowPunct/>
        <w:topLinePunct w:val="0"/>
        <w:autoSpaceDE/>
        <w:autoSpaceDN/>
        <w:bidi w:val="0"/>
        <w:adjustRightInd/>
        <w:snapToGrid/>
        <w:spacing w:line="300" w:lineRule="exact"/>
        <w:ind w:firstLine="420" w:firstLineChars="200"/>
        <w:textAlignment w:val="auto"/>
        <w:rPr>
          <w:rFonts w:ascii="楷体" w:hAnsi="楷体" w:eastAsia="楷体" w:cs="Arial"/>
          <w:color w:val="000000"/>
          <w:shd w:val="clear" w:color="auto" w:fill="FFFFFF"/>
        </w:rPr>
      </w:pPr>
      <w:r>
        <w:rPr>
          <w:rFonts w:ascii="楷体" w:hAnsi="楷体" w:eastAsia="楷体" w:cs="Arial"/>
          <w:color w:val="000000"/>
          <w:shd w:val="clear" w:color="auto" w:fill="FFFFFF"/>
        </w:rPr>
        <w:t>他的宗族人口“向余二百”，但“自建安以来”，不到十年，“其死亡者， 三分有二”，其中“伤寒十居其七”。于是，他“勤求古训，博采众方，为《伤寒杂病论》”，以期后世“能寻余所集”，“ 见病知源”，应对类似的瘟疫。</w:t>
      </w:r>
    </w:p>
    <w:p>
      <w:pPr>
        <w:keepNext w:val="0"/>
        <w:keepLines w:val="0"/>
        <w:pageBreakBefore w:val="0"/>
        <w:widowControl w:val="0"/>
        <w:kinsoku/>
        <w:wordWrap/>
        <w:overflowPunct/>
        <w:topLinePunct w:val="0"/>
        <w:autoSpaceDE/>
        <w:autoSpaceDN/>
        <w:bidi w:val="0"/>
        <w:adjustRightInd/>
        <w:snapToGrid/>
        <w:spacing w:line="300" w:lineRule="exact"/>
        <w:ind w:firstLine="420" w:firstLineChars="200"/>
        <w:textAlignment w:val="auto"/>
        <w:rPr>
          <w:rFonts w:ascii="楷体" w:hAnsi="楷体" w:eastAsia="楷体" w:cs="Arial"/>
          <w:color w:val="000000"/>
          <w:shd w:val="clear" w:color="auto" w:fill="FFFFFF"/>
        </w:rPr>
      </w:pPr>
      <w:r>
        <w:rPr>
          <w:rFonts w:ascii="楷体" w:hAnsi="楷体" w:eastAsia="楷体" w:cs="Arial"/>
          <w:color w:val="000000"/>
          <w:shd w:val="clear" w:color="auto" w:fill="FFFFFF"/>
        </w:rPr>
        <w:t>夫天布五行，以运万类，人禀五常，以有五藏，经络府俞，阴阳会通，玄冥幽微,变化难极，…… (而)观今之医，(仅仅) 各承家技，始终顺旧。省疾问病，务在口给(以应付病人) (口给: 花言巧语)。夫欲视死别生(辨别生死之症)，实为难矣!</w:t>
      </w:r>
    </w:p>
    <w:p>
      <w:pPr>
        <w:keepNext w:val="0"/>
        <w:keepLines w:val="0"/>
        <w:pageBreakBefore w:val="0"/>
        <w:widowControl w:val="0"/>
        <w:kinsoku/>
        <w:wordWrap/>
        <w:overflowPunct/>
        <w:topLinePunct w:val="0"/>
        <w:autoSpaceDE/>
        <w:autoSpaceDN/>
        <w:bidi w:val="0"/>
        <w:adjustRightInd/>
        <w:snapToGrid/>
        <w:spacing w:line="300" w:lineRule="exact"/>
        <w:ind w:firstLine="420" w:firstLineChars="200"/>
        <w:textAlignment w:val="auto"/>
        <w:rPr>
          <w:rFonts w:ascii="楷体" w:hAnsi="楷体" w:eastAsia="楷体" w:cs="Arial"/>
          <w:color w:val="000000"/>
          <w:shd w:val="clear" w:color="auto" w:fill="FFFFFF"/>
        </w:rPr>
      </w:pPr>
      <w:r>
        <w:rPr>
          <w:rFonts w:ascii="楷体" w:hAnsi="楷体" w:eastAsia="楷体" w:cs="Arial"/>
          <w:color w:val="000000"/>
          <w:shd w:val="clear" w:color="auto" w:fill="FFFFFF"/>
        </w:rPr>
        <w:t>一一摘编 自张仲景《伤寒杂病论序》</w:t>
      </w:r>
    </w:p>
    <w:p>
      <w:pPr>
        <w:keepNext w:val="0"/>
        <w:keepLines w:val="0"/>
        <w:pageBreakBefore w:val="0"/>
        <w:widowControl w:val="0"/>
        <w:kinsoku/>
        <w:wordWrap/>
        <w:overflowPunct/>
        <w:topLinePunct w:val="0"/>
        <w:autoSpaceDE/>
        <w:autoSpaceDN/>
        <w:bidi w:val="0"/>
        <w:adjustRightInd/>
        <w:snapToGrid/>
        <w:spacing w:line="300" w:lineRule="exact"/>
        <w:ind w:firstLine="420" w:firstLineChars="200"/>
        <w:textAlignment w:val="auto"/>
        <w:rPr>
          <w:rFonts w:ascii="楷体" w:hAnsi="楷体" w:eastAsia="楷体" w:cs="Arial"/>
          <w:color w:val="000000"/>
          <w:shd w:val="clear" w:color="auto" w:fill="FFFFFF"/>
        </w:rPr>
      </w:pPr>
      <w:r>
        <w:rPr>
          <w:rFonts w:ascii="楷体" w:hAnsi="楷体" w:eastAsia="楷体" w:cs="Arial"/>
          <w:color w:val="000000"/>
          <w:shd w:val="clear" w:color="auto" w:fill="FFFFFF"/>
        </w:rPr>
        <w:t>材料二  以下为“新冠肺炎”中药预防方剂及其解读:</w:t>
      </w:r>
    </w:p>
    <w:p>
      <w:pPr>
        <w:keepNext w:val="0"/>
        <w:keepLines w:val="0"/>
        <w:pageBreakBefore w:val="0"/>
        <w:widowControl w:val="0"/>
        <w:kinsoku/>
        <w:wordWrap/>
        <w:overflowPunct/>
        <w:topLinePunct w:val="0"/>
        <w:autoSpaceDE/>
        <w:autoSpaceDN/>
        <w:bidi w:val="0"/>
        <w:adjustRightInd/>
        <w:snapToGrid/>
        <w:spacing w:line="300" w:lineRule="exact"/>
        <w:ind w:firstLine="420" w:firstLineChars="200"/>
        <w:textAlignment w:val="auto"/>
        <w:rPr>
          <w:rFonts w:ascii="楷体" w:hAnsi="楷体" w:eastAsia="楷体" w:cs="Arial"/>
          <w:color w:val="000000"/>
          <w:shd w:val="clear" w:color="auto" w:fill="FFFFFF"/>
        </w:rPr>
      </w:pPr>
      <w:r>
        <w:rPr>
          <w:rFonts w:ascii="楷体" w:hAnsi="楷体" w:eastAsia="楷体" w:cs="Arial"/>
          <w:color w:val="000000"/>
          <w:shd w:val="clear" w:color="auto" w:fill="FFFFFF"/>
        </w:rPr>
        <w:t>(一号方剂适合健康成年人，二号方剂适合体虚易感冒者、老年人、儿童)</w:t>
      </w:r>
    </w:p>
    <w:p>
      <w:pPr>
        <w:keepNext w:val="0"/>
        <w:keepLines w:val="0"/>
        <w:pageBreakBefore w:val="0"/>
        <w:widowControl w:val="0"/>
        <w:kinsoku/>
        <w:wordWrap/>
        <w:overflowPunct/>
        <w:topLinePunct w:val="0"/>
        <w:autoSpaceDE/>
        <w:autoSpaceDN/>
        <w:bidi w:val="0"/>
        <w:adjustRightInd/>
        <w:snapToGrid/>
        <w:spacing w:line="300" w:lineRule="exact"/>
        <w:ind w:firstLine="420" w:firstLineChars="200"/>
        <w:textAlignment w:val="auto"/>
        <w:rPr>
          <w:rFonts w:ascii="楷体" w:hAnsi="楷体" w:eastAsia="楷体" w:cs="Arial"/>
          <w:color w:val="000000"/>
          <w:shd w:val="clear" w:color="auto" w:fill="FFFFFF"/>
        </w:rPr>
      </w:pPr>
      <w:r>
        <w:rPr>
          <w:rFonts w:ascii="楷体" w:hAnsi="楷体" w:eastAsia="楷体" w:cs="Arial"/>
          <w:color w:val="000000"/>
          <w:shd w:val="clear" w:color="auto" w:fill="FFFFFF"/>
        </w:rPr>
        <w:t>一号方剂组成:生黄芪，白术、连翘，山银花各，藿香、石菖蒲、防风、甘草。</w:t>
      </w:r>
    </w:p>
    <w:p>
      <w:pPr>
        <w:keepNext w:val="0"/>
        <w:keepLines w:val="0"/>
        <w:pageBreakBefore w:val="0"/>
        <w:widowControl w:val="0"/>
        <w:kinsoku/>
        <w:wordWrap/>
        <w:overflowPunct/>
        <w:topLinePunct w:val="0"/>
        <w:autoSpaceDE/>
        <w:autoSpaceDN/>
        <w:bidi w:val="0"/>
        <w:adjustRightInd/>
        <w:snapToGrid/>
        <w:spacing w:line="300" w:lineRule="exact"/>
        <w:ind w:firstLine="420" w:firstLineChars="200"/>
        <w:textAlignment w:val="auto"/>
        <w:rPr>
          <w:rFonts w:ascii="楷体" w:hAnsi="楷体" w:eastAsia="楷体" w:cs="Arial"/>
          <w:color w:val="000000"/>
          <w:shd w:val="clear" w:color="auto" w:fill="FFFFFF"/>
        </w:rPr>
      </w:pPr>
      <w:r>
        <w:rPr>
          <w:rFonts w:ascii="楷体" w:hAnsi="楷体" w:eastAsia="楷体" w:cs="Arial"/>
          <w:color w:val="000000"/>
          <w:shd w:val="clear" w:color="auto" w:fill="FFFFFF"/>
        </w:rPr>
        <w:t>方剂解读:药方是由多味药构成的有机整体。全方补中寓散，散不伤正，补不留邪;温中有清，温不助热，清不伤阳。共奏益气固卫，健脾和胃，辟秽化湿，清热解毒之功。</w:t>
      </w:r>
    </w:p>
    <w:p>
      <w:pPr>
        <w:keepNext w:val="0"/>
        <w:keepLines w:val="0"/>
        <w:pageBreakBefore w:val="0"/>
        <w:widowControl w:val="0"/>
        <w:kinsoku/>
        <w:wordWrap/>
        <w:overflowPunct/>
        <w:topLinePunct w:val="0"/>
        <w:autoSpaceDE/>
        <w:autoSpaceDN/>
        <w:bidi w:val="0"/>
        <w:adjustRightInd/>
        <w:snapToGrid/>
        <w:spacing w:line="300" w:lineRule="exact"/>
        <w:ind w:firstLine="420" w:firstLineChars="200"/>
        <w:textAlignment w:val="auto"/>
        <w:rPr>
          <w:rFonts w:ascii="楷体" w:hAnsi="楷体" w:eastAsia="楷体" w:cs="Arial"/>
          <w:color w:val="000000"/>
          <w:shd w:val="clear" w:color="auto" w:fill="FFFFFF"/>
        </w:rPr>
      </w:pPr>
      <w:r>
        <w:rPr>
          <w:rFonts w:ascii="楷体" w:hAnsi="楷体" w:eastAsia="楷体" w:cs="Arial"/>
          <w:color w:val="000000"/>
          <w:shd w:val="clear" w:color="auto" w:fill="FFFFFF"/>
        </w:rPr>
        <w:t>——资料来源: 湖南省中医药研究院官网</w:t>
      </w:r>
    </w:p>
    <w:p>
      <w:pPr>
        <w:keepNext w:val="0"/>
        <w:keepLines w:val="0"/>
        <w:pageBreakBefore w:val="0"/>
        <w:widowControl w:val="0"/>
        <w:numPr>
          <w:ilvl w:val="0"/>
          <w:numId w:val="6"/>
        </w:numPr>
        <w:kinsoku/>
        <w:wordWrap/>
        <w:overflowPunct/>
        <w:topLinePunct w:val="0"/>
        <w:autoSpaceDE/>
        <w:autoSpaceDN/>
        <w:bidi w:val="0"/>
        <w:adjustRightInd/>
        <w:snapToGrid/>
        <w:spacing w:line="300" w:lineRule="exact"/>
        <w:ind w:firstLine="420" w:firstLineChars="200"/>
        <w:textAlignment w:val="auto"/>
        <w:rPr>
          <w:rFonts w:hint="eastAsia" w:ascii="宋体" w:hAnsi="宋体" w:cs="Arial"/>
          <w:color w:val="000000"/>
          <w:szCs w:val="21"/>
          <w:shd w:val="clear" w:color="auto" w:fill="FFFFFF"/>
        </w:rPr>
      </w:pPr>
      <w:r>
        <w:rPr>
          <w:rFonts w:hint="eastAsia" w:ascii="宋体" w:hAnsi="宋体" w:cs="Arial"/>
          <w:color w:val="000000"/>
          <w:szCs w:val="21"/>
          <w:shd w:val="clear" w:color="auto" w:fill="FFFFFF"/>
        </w:rPr>
        <w:t>据材料一并结合所学知识，指出张仲景在中医学领域的成就及取得这些成就的原因。（7分）</w:t>
      </w:r>
    </w:p>
    <w:p>
      <w:pPr>
        <w:pStyle w:val="2"/>
        <w:widowControl w:val="0"/>
        <w:numPr>
          <w:numId w:val="0"/>
        </w:numPr>
        <w:spacing w:after="120"/>
        <w:jc w:val="both"/>
        <w:rPr>
          <w:rFonts w:hint="eastAsia"/>
        </w:rPr>
      </w:pPr>
    </w:p>
    <w:p>
      <w:pPr>
        <w:pStyle w:val="2"/>
        <w:widowControl w:val="0"/>
        <w:numPr>
          <w:numId w:val="0"/>
        </w:numPr>
        <w:spacing w:after="120"/>
        <w:jc w:val="both"/>
        <w:rPr>
          <w:rFonts w:hint="eastAsia"/>
        </w:rPr>
      </w:pPr>
    </w:p>
    <w:p>
      <w:pPr>
        <w:keepNext w:val="0"/>
        <w:keepLines w:val="0"/>
        <w:pageBreakBefore w:val="0"/>
        <w:widowControl w:val="0"/>
        <w:kinsoku/>
        <w:wordWrap/>
        <w:overflowPunct/>
        <w:topLinePunct w:val="0"/>
        <w:autoSpaceDE/>
        <w:autoSpaceDN/>
        <w:bidi w:val="0"/>
        <w:adjustRightInd/>
        <w:snapToGrid/>
        <w:spacing w:line="300" w:lineRule="exact"/>
        <w:ind w:firstLine="420" w:firstLineChars="200"/>
        <w:textAlignment w:val="auto"/>
        <w:rPr>
          <w:rFonts w:hint="eastAsia" w:ascii="宋体" w:hAnsi="宋体" w:cs="Arial"/>
          <w:color w:val="000000"/>
          <w:szCs w:val="21"/>
          <w:shd w:val="clear" w:color="auto" w:fill="FFFFFF"/>
        </w:rPr>
      </w:pPr>
      <w:r>
        <w:rPr>
          <w:rFonts w:hint="eastAsia" w:ascii="宋体" w:hAnsi="宋体" w:cs="Arial"/>
          <w:color w:val="000000"/>
          <w:szCs w:val="21"/>
          <w:shd w:val="clear" w:color="auto" w:fill="FFFFFF"/>
        </w:rPr>
        <w:t>（2）据材料一、二，说明中国传统医学所蕴含的主要思想，结合所学知识指出如何在新时代促进中医发展。（8分）</w:t>
      </w:r>
    </w:p>
    <w:p>
      <w:pPr>
        <w:keepNext w:val="0"/>
        <w:keepLines w:val="0"/>
        <w:pageBreakBefore w:val="0"/>
        <w:widowControl w:val="0"/>
        <w:kinsoku/>
        <w:wordWrap/>
        <w:overflowPunct/>
        <w:topLinePunct w:val="0"/>
        <w:autoSpaceDE/>
        <w:autoSpaceDN/>
        <w:bidi w:val="0"/>
        <w:adjustRightInd/>
        <w:snapToGrid/>
        <w:spacing w:line="300" w:lineRule="exact"/>
        <w:textAlignment w:val="auto"/>
        <w:rPr>
          <w:rFonts w:ascii="楷体" w:hAnsi="楷体" w:eastAsia="楷体" w:cs="Arial"/>
          <w:color w:val="000000"/>
          <w:shd w:val="clear" w:color="auto" w:fill="FFFFFF"/>
        </w:rPr>
      </w:pPr>
      <w:r>
        <w:rPr>
          <w:rFonts w:ascii="楷体" w:hAnsi="楷体" w:eastAsia="楷体" w:cs="Arial"/>
          <w:color w:val="000000"/>
          <w:shd w:val="clear" w:color="auto" w:fill="FFFFFF"/>
        </w:rPr>
        <w:drawing>
          <wp:anchor distT="0" distB="0" distL="114300" distR="114300" simplePos="0" relativeHeight="251665408" behindDoc="0" locked="0" layoutInCell="1" allowOverlap="1">
            <wp:simplePos x="0" y="0"/>
            <wp:positionH relativeFrom="page">
              <wp:posOffset>11607800</wp:posOffset>
            </wp:positionH>
            <wp:positionV relativeFrom="page">
              <wp:posOffset>12484100</wp:posOffset>
            </wp:positionV>
            <wp:extent cx="393700" cy="482600"/>
            <wp:effectExtent l="19050" t="0" r="6350" b="0"/>
            <wp:wrapNone/>
            <wp:docPr id="7"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2"/>
                    <pic:cNvPicPr>
                      <a:picLocks noChangeAspect="1" noChangeArrowheads="1"/>
                    </pic:cNvPicPr>
                  </pic:nvPicPr>
                  <pic:blipFill>
                    <a:blip r:embed="rId15" cstate="print"/>
                    <a:srcRect/>
                    <a:stretch>
                      <a:fillRect/>
                    </a:stretch>
                  </pic:blipFill>
                  <pic:spPr>
                    <a:xfrm>
                      <a:off x="0" y="0"/>
                      <a:ext cx="393700" cy="482600"/>
                    </a:xfrm>
                    <a:prstGeom prst="rect">
                      <a:avLst/>
                    </a:prstGeom>
                    <a:noFill/>
                  </pic:spPr>
                </pic:pic>
              </a:graphicData>
            </a:graphic>
          </wp:anchor>
        </w:drawing>
      </w:r>
    </w:p>
    <w:p>
      <w:pPr>
        <w:keepNext w:val="0"/>
        <w:keepLines w:val="0"/>
        <w:pageBreakBefore w:val="0"/>
        <w:widowControl w:val="0"/>
        <w:kinsoku/>
        <w:wordWrap/>
        <w:overflowPunct/>
        <w:topLinePunct w:val="0"/>
        <w:autoSpaceDE/>
        <w:autoSpaceDN/>
        <w:bidi w:val="0"/>
        <w:adjustRightInd/>
        <w:snapToGrid/>
        <w:spacing w:line="300" w:lineRule="exact"/>
        <w:textAlignment w:val="auto"/>
        <w:rPr>
          <w:szCs w:val="21"/>
        </w:rPr>
      </w:pPr>
    </w:p>
    <w:sectPr>
      <w:footerReference r:id="rId3" w:type="default"/>
      <w:pgSz w:w="11906" w:h="16838"/>
      <w:pgMar w:top="1213" w:right="1800" w:bottom="1213" w:left="1800" w:header="851" w:footer="992" w:gutter="0"/>
      <w:paperSrc/>
      <w:cols w:space="0" w:num="1"/>
      <w:rtlGutter w:val="0"/>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楷体">
    <w:panose1 w:val="02010609060101010101"/>
    <w:charset w:val="86"/>
    <w:family w:val="modern"/>
    <w:pitch w:val="default"/>
    <w:sig w:usb0="800002BF" w:usb1="38CF7CFA" w:usb2="00000016" w:usb3="00000000" w:csb0="00040001" w:csb1="00000000"/>
  </w:font>
  <w:font w:name="Microsoft YaHei UI">
    <w:panose1 w:val="020B0503020204020204"/>
    <w:charset w:val="86"/>
    <w:family w:val="auto"/>
    <w:pitch w:val="default"/>
    <w:sig w:usb0="80000287" w:usb1="2ACF3C50" w:usb2="00000016" w:usb3="00000000" w:csb0="0004001F" w:csb1="00000000"/>
  </w:font>
  <w:font w:name="微软雅黑">
    <w:panose1 w:val="020B0503020204020204"/>
    <w:charset w:val="86"/>
    <w:family w:val="swiss"/>
    <w:pitch w:val="default"/>
    <w:sig w:usb0="80000287" w:usb1="2ACF3C50" w:usb2="00000016" w:usb3="00000000" w:csb0="0004001F" w:csb1="00000000"/>
  </w:font>
  <w:font w:name="Arial">
    <w:panose1 w:val="020B0604020202020204"/>
    <w:charset w:val="00"/>
    <w:family w:val="swiss"/>
    <w:pitch w:val="default"/>
    <w:sig w:usb0="E0002EFF" w:usb1="C000785B" w:usb2="00000009" w:usb3="00000000" w:csb0="400001FF" w:csb1="FFFF0000"/>
  </w:font>
  <w:font w:name="Cambria">
    <w:panose1 w:val="02040503050406030204"/>
    <w:charset w:val="00"/>
    <w:family w:val="auto"/>
    <w:pitch w:val="default"/>
    <w:sig w:usb0="E00006FF" w:usb1="420024FF" w:usb2="02000000" w:usb3="00000000" w:csb0="2000019F" w:csb1="00000000"/>
  </w:font>
  <w:font w:name="华文隶书">
    <w:panose1 w:val="02010800040101010101"/>
    <w:charset w:val="86"/>
    <w:family w:val="auto"/>
    <w:pitch w:val="default"/>
    <w:sig w:usb0="00000001" w:usb1="080F0000" w:usb2="00000000" w:usb3="00000000" w:csb0="0004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5"/>
    </w:pPr>
    <w:r>
      <w:rPr>
        <w:sz w:val="18"/>
      </w:rPr>
      <w:pict>
        <v:shape id="_x0000_s2049" o:spid="_x0000_s2049" o:spt="202" type="#_x0000_t202" style="position:absolute;left:0pt;margin-top:0pt;height:144pt;width:144pt;mso-position-horizontal:center;mso-position-horizontal-relative:margin;mso-wrap-style:none;z-index:251658240;mso-width-relative:page;mso-height-relative:page;" filled="f" stroked="f" coordsize="21600,21600">
          <v:path/>
          <v:fill on="f" focussize="0,0"/>
          <v:stroke on="f"/>
          <v:imagedata o:title=""/>
          <o:lock v:ext="edit" aspectratio="f"/>
          <v:textbox inset="0mm,0mm,0mm,0mm" style="mso-fit-shape-to-text:t;">
            <w:txbxContent>
              <w:p>
                <w:pPr>
                  <w:pStyle w:val="5"/>
                  <w:rPr>
                    <w:rFonts w:hint="eastAsia" w:eastAsia="宋体"/>
                    <w:lang w:eastAsia="zh-CN"/>
                  </w:rPr>
                </w:pPr>
                <w:r>
                  <w:rPr>
                    <w:rFonts w:hint="eastAsia"/>
                    <w:lang w:eastAsia="zh-CN"/>
                  </w:rPr>
                  <w:fldChar w:fldCharType="begin"/>
                </w:r>
                <w:r>
                  <w:rPr>
                    <w:rFonts w:hint="eastAsia"/>
                    <w:lang w:eastAsia="zh-CN"/>
                  </w:rPr>
                  <w:instrText xml:space="preserve"> PAGE  \* MERGEFORMAT </w:instrText>
                </w:r>
                <w:r>
                  <w:rPr>
                    <w:rFonts w:hint="eastAsia"/>
                    <w:lang w:eastAsia="zh-CN"/>
                  </w:rPr>
                  <w:fldChar w:fldCharType="separate"/>
                </w:r>
                <w:r>
                  <w:rPr>
                    <w:rFonts w:hint="eastAsia"/>
                    <w:lang w:eastAsia="zh-CN"/>
                  </w:rPr>
                  <w:t>1</w:t>
                </w:r>
                <w:r>
                  <w:rPr>
                    <w:rFonts w:hint="eastAsia"/>
                    <w:lang w:eastAsia="zh-CN"/>
                  </w:rPr>
                  <w:fldChar w:fldCharType="end"/>
                </w:r>
              </w:p>
            </w:txbxContent>
          </v:textbox>
        </v:shape>
      </w:pict>
    </w:r>
  </w:p>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84191594"/>
    <w:multiLevelType w:val="singleLevel"/>
    <w:tmpl w:val="84191594"/>
    <w:lvl w:ilvl="0" w:tentative="0">
      <w:start w:val="1"/>
      <w:numFmt w:val="decimal"/>
      <w:suff w:val="nothing"/>
      <w:lvlText w:val="（%1）"/>
      <w:lvlJc w:val="left"/>
    </w:lvl>
  </w:abstractNum>
  <w:abstractNum w:abstractNumId="1">
    <w:nsid w:val="9612DFB0"/>
    <w:multiLevelType w:val="singleLevel"/>
    <w:tmpl w:val="9612DFB0"/>
    <w:lvl w:ilvl="0" w:tentative="0">
      <w:start w:val="1"/>
      <w:numFmt w:val="decimal"/>
      <w:lvlText w:val="(%1)"/>
      <w:lvlJc w:val="left"/>
      <w:pPr>
        <w:tabs>
          <w:tab w:val="left" w:pos="312"/>
        </w:tabs>
      </w:pPr>
    </w:lvl>
  </w:abstractNum>
  <w:abstractNum w:abstractNumId="2">
    <w:nsid w:val="1C4689D8"/>
    <w:multiLevelType w:val="singleLevel"/>
    <w:tmpl w:val="1C4689D8"/>
    <w:lvl w:ilvl="0" w:tentative="0">
      <w:start w:val="1"/>
      <w:numFmt w:val="upperLetter"/>
      <w:suff w:val="nothing"/>
      <w:lvlText w:val="%1．"/>
      <w:lvlJc w:val="left"/>
    </w:lvl>
  </w:abstractNum>
  <w:abstractNum w:abstractNumId="3">
    <w:nsid w:val="3C2D8CC8"/>
    <w:multiLevelType w:val="singleLevel"/>
    <w:tmpl w:val="3C2D8CC8"/>
    <w:lvl w:ilvl="0" w:tentative="0">
      <w:start w:val="40"/>
      <w:numFmt w:val="decimal"/>
      <w:lvlText w:val="%1."/>
      <w:lvlJc w:val="left"/>
      <w:pPr>
        <w:tabs>
          <w:tab w:val="left" w:pos="312"/>
        </w:tabs>
      </w:pPr>
    </w:lvl>
  </w:abstractNum>
  <w:abstractNum w:abstractNumId="4">
    <w:nsid w:val="3D10140F"/>
    <w:multiLevelType w:val="singleLevel"/>
    <w:tmpl w:val="3D10140F"/>
    <w:lvl w:ilvl="0" w:tentative="0">
      <w:start w:val="1"/>
      <w:numFmt w:val="decimal"/>
      <w:suff w:val="nothing"/>
      <w:lvlText w:val="（%1）"/>
      <w:lvlJc w:val="left"/>
    </w:lvl>
  </w:abstractNum>
  <w:abstractNum w:abstractNumId="5">
    <w:nsid w:val="41787059"/>
    <w:multiLevelType w:val="singleLevel"/>
    <w:tmpl w:val="41787059"/>
    <w:lvl w:ilvl="0" w:tentative="0">
      <w:start w:val="1"/>
      <w:numFmt w:val="decimal"/>
      <w:suff w:val="nothing"/>
      <w:lvlText w:val="（%1）"/>
      <w:lvlJc w:val="left"/>
    </w:lvl>
  </w:abstractNum>
  <w:num w:numId="1">
    <w:abstractNumId w:val="2"/>
  </w:num>
  <w:num w:numId="2">
    <w:abstractNumId w:val="4"/>
  </w:num>
  <w:num w:numId="3">
    <w:abstractNumId w:val="3"/>
  </w:num>
  <w:num w:numId="4">
    <w:abstractNumId w:val="0"/>
  </w:num>
  <w:num w:numId="5">
    <w:abstractNumId w:val="1"/>
  </w:num>
  <w:num w:numId="6">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hdrShapeDefaults>
    <o:shapelayout v:ext="edit">
      <o:idmap v:ext="edit" data="2"/>
    </o:shapelayout>
  </w:hdrShapeDefaults>
  <w:compat>
    <w:spaceForUL/>
    <w:balanceSingleByteDoubleByteWidth/>
    <w:doNotLeaveBackslashAlone/>
    <w:ulTrailSpace/>
    <w:doNotExpandShiftReturn/>
    <w:adjustLineHeightInTable/>
    <w:useFELayout/>
    <w:compatSetting w:name="compatibilityMode" w:uri="http://schemas.microsoft.com/office/word" w:val="12"/>
  </w:compat>
  <w:rsids>
    <w:rsidRoot w:val="007A7E6A"/>
    <w:rsid w:val="000F3BA1"/>
    <w:rsid w:val="001C09D8"/>
    <w:rsid w:val="007A7E6A"/>
    <w:rsid w:val="0083297B"/>
    <w:rsid w:val="0088435D"/>
    <w:rsid w:val="00AC16D2"/>
    <w:rsid w:val="00C370A1"/>
    <w:rsid w:val="00E42A9E"/>
    <w:rsid w:val="00E51B29"/>
    <w:rsid w:val="02E07DDC"/>
    <w:rsid w:val="0B6C444F"/>
    <w:rsid w:val="28052875"/>
    <w:rsid w:val="290F4162"/>
    <w:rsid w:val="533903C4"/>
    <w:rsid w:val="56AF7126"/>
    <w:rsid w:val="6C004E3F"/>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Calibri" w:hAnsi="Calibri"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nhideWhenUsed="0" w:uiPriority="9" w:semiHidden="0"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99" w:name="header"/>
    <w:lsdException w:qFormat="1" w:uiPriority="99"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uiPriority="1" w:name="Default Paragraph Font"/>
    <w:lsdException w:qFormat="1" w:uiPriority="99" w:semiHidden="0"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qFormat="1" w:unhideWhenUsed="0" w:uiPriority="99" w:semiHidden="0"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unhideWhenUsed="0" w:uiPriority="5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jc w:val="both"/>
    </w:pPr>
    <w:rPr>
      <w:rFonts w:ascii="Times New Roman" w:hAnsi="Times New Roman" w:eastAsia="宋体" w:cs="Times New Roman"/>
      <w:kern w:val="2"/>
      <w:sz w:val="21"/>
      <w:szCs w:val="24"/>
      <w:lang w:val="en-US" w:eastAsia="zh-CN" w:bidi="ar-SA"/>
    </w:rPr>
  </w:style>
  <w:style w:type="paragraph" w:styleId="3">
    <w:name w:val="heading 4"/>
    <w:basedOn w:val="1"/>
    <w:next w:val="1"/>
    <w:link w:val="11"/>
    <w:qFormat/>
    <w:uiPriority w:val="9"/>
    <w:pPr>
      <w:widowControl/>
      <w:spacing w:before="100" w:beforeAutospacing="1" w:after="100" w:afterAutospacing="1"/>
      <w:jc w:val="left"/>
      <w:outlineLvl w:val="3"/>
    </w:pPr>
    <w:rPr>
      <w:rFonts w:ascii="宋体" w:hAnsi="宋体" w:cs="宋体"/>
      <w:b/>
      <w:bCs/>
      <w:kern w:val="0"/>
      <w:sz w:val="24"/>
    </w:rPr>
  </w:style>
  <w:style w:type="character" w:default="1" w:styleId="9">
    <w:name w:val="Default Paragraph Font"/>
    <w:semiHidden/>
    <w:unhideWhenUsed/>
    <w:uiPriority w:val="1"/>
  </w:style>
  <w:style w:type="table" w:default="1" w:styleId="8">
    <w:name w:val="Normal Table"/>
    <w:semiHidden/>
    <w:unhideWhenUsed/>
    <w:qFormat/>
    <w:uiPriority w:val="99"/>
    <w:tblPr>
      <w:tblCellMar>
        <w:top w:w="0" w:type="dxa"/>
        <w:left w:w="108" w:type="dxa"/>
        <w:bottom w:w="0" w:type="dxa"/>
        <w:right w:w="108" w:type="dxa"/>
      </w:tblCellMar>
    </w:tblPr>
  </w:style>
  <w:style w:type="paragraph" w:styleId="2">
    <w:name w:val="Body Text"/>
    <w:basedOn w:val="1"/>
    <w:link w:val="14"/>
    <w:unhideWhenUsed/>
    <w:qFormat/>
    <w:uiPriority w:val="99"/>
    <w:pPr>
      <w:spacing w:after="120"/>
    </w:pPr>
    <w:rPr>
      <w:szCs w:val="22"/>
    </w:rPr>
  </w:style>
  <w:style w:type="paragraph" w:styleId="4">
    <w:name w:val="Balloon Text"/>
    <w:basedOn w:val="1"/>
    <w:link w:val="10"/>
    <w:semiHidden/>
    <w:unhideWhenUsed/>
    <w:uiPriority w:val="99"/>
    <w:rPr>
      <w:sz w:val="18"/>
      <w:szCs w:val="18"/>
    </w:rPr>
  </w:style>
  <w:style w:type="paragraph" w:styleId="5">
    <w:name w:val="footer"/>
    <w:basedOn w:val="1"/>
    <w:link w:val="13"/>
    <w:semiHidden/>
    <w:unhideWhenUsed/>
    <w:qFormat/>
    <w:uiPriority w:val="99"/>
    <w:pPr>
      <w:tabs>
        <w:tab w:val="center" w:pos="4153"/>
        <w:tab w:val="right" w:pos="8306"/>
      </w:tabs>
      <w:snapToGrid w:val="0"/>
      <w:jc w:val="left"/>
    </w:pPr>
    <w:rPr>
      <w:sz w:val="18"/>
      <w:szCs w:val="18"/>
    </w:rPr>
  </w:style>
  <w:style w:type="paragraph" w:styleId="6">
    <w:name w:val="header"/>
    <w:basedOn w:val="1"/>
    <w:link w:val="12"/>
    <w:semiHidden/>
    <w:unhideWhenUsed/>
    <w:qFormat/>
    <w:uiPriority w:val="99"/>
    <w:pPr>
      <w:pBdr>
        <w:bottom w:val="single" w:color="auto" w:sz="6" w:space="1"/>
      </w:pBdr>
      <w:tabs>
        <w:tab w:val="center" w:pos="4153"/>
        <w:tab w:val="right" w:pos="8306"/>
      </w:tabs>
      <w:snapToGrid w:val="0"/>
      <w:jc w:val="center"/>
    </w:pPr>
    <w:rPr>
      <w:sz w:val="18"/>
      <w:szCs w:val="18"/>
    </w:rPr>
  </w:style>
  <w:style w:type="paragraph" w:styleId="7">
    <w:name w:val="Normal (Web)"/>
    <w:basedOn w:val="1"/>
    <w:qFormat/>
    <w:uiPriority w:val="99"/>
    <w:pPr>
      <w:spacing w:before="100" w:beforeAutospacing="1" w:after="100" w:afterAutospacing="1"/>
      <w:jc w:val="left"/>
    </w:pPr>
    <w:rPr>
      <w:rFonts w:ascii="Calibri" w:hAnsi="Calibri"/>
      <w:kern w:val="0"/>
      <w:sz w:val="24"/>
    </w:rPr>
  </w:style>
  <w:style w:type="character" w:customStyle="1" w:styleId="10">
    <w:name w:val="批注框文本 Char"/>
    <w:basedOn w:val="9"/>
    <w:link w:val="4"/>
    <w:semiHidden/>
    <w:qFormat/>
    <w:uiPriority w:val="99"/>
    <w:rPr>
      <w:rFonts w:ascii="Times New Roman" w:hAnsi="Times New Roman" w:eastAsia="宋体" w:cs="Times New Roman"/>
      <w:sz w:val="18"/>
      <w:szCs w:val="18"/>
    </w:rPr>
  </w:style>
  <w:style w:type="character" w:customStyle="1" w:styleId="11">
    <w:name w:val="标题 4 Char"/>
    <w:basedOn w:val="9"/>
    <w:link w:val="3"/>
    <w:qFormat/>
    <w:uiPriority w:val="9"/>
    <w:rPr>
      <w:rFonts w:ascii="宋体" w:hAnsi="宋体" w:eastAsia="宋体" w:cs="宋体"/>
      <w:b/>
      <w:bCs/>
      <w:kern w:val="0"/>
      <w:sz w:val="24"/>
      <w:szCs w:val="24"/>
    </w:rPr>
  </w:style>
  <w:style w:type="character" w:customStyle="1" w:styleId="12">
    <w:name w:val="页眉 Char"/>
    <w:basedOn w:val="9"/>
    <w:link w:val="6"/>
    <w:semiHidden/>
    <w:qFormat/>
    <w:uiPriority w:val="99"/>
    <w:rPr>
      <w:rFonts w:ascii="Times New Roman" w:hAnsi="Times New Roman" w:eastAsia="宋体" w:cs="Times New Roman"/>
      <w:sz w:val="18"/>
      <w:szCs w:val="18"/>
    </w:rPr>
  </w:style>
  <w:style w:type="character" w:customStyle="1" w:styleId="13">
    <w:name w:val="页脚 Char"/>
    <w:basedOn w:val="9"/>
    <w:link w:val="5"/>
    <w:semiHidden/>
    <w:qFormat/>
    <w:uiPriority w:val="99"/>
    <w:rPr>
      <w:rFonts w:ascii="Times New Roman" w:hAnsi="Times New Roman" w:eastAsia="宋体" w:cs="Times New Roman"/>
      <w:sz w:val="18"/>
      <w:szCs w:val="18"/>
    </w:rPr>
  </w:style>
  <w:style w:type="character" w:customStyle="1" w:styleId="14">
    <w:name w:val="正文文本 Char"/>
    <w:basedOn w:val="9"/>
    <w:link w:val="2"/>
    <w:qFormat/>
    <w:uiPriority w:val="99"/>
    <w:rPr>
      <w:rFonts w:ascii="Times New Roman" w:hAnsi="Times New Roman" w:eastAsia="宋体" w:cs="Times New Roman"/>
    </w:rPr>
  </w:style>
</w:styles>
</file>

<file path=word/_rels/document.xml.rels><?xml version="1.0" encoding="UTF-8" standalone="yes"?>
<Relationships xmlns="http://schemas.openxmlformats.org/package/2006/relationships"><Relationship Id="rId9" Type="http://schemas.openxmlformats.org/officeDocument/2006/relationships/image" Target="media/image5.png"/><Relationship Id="rId8" Type="http://schemas.openxmlformats.org/officeDocument/2006/relationships/image" Target="media/image4.png"/><Relationship Id="rId7" Type="http://schemas.openxmlformats.org/officeDocument/2006/relationships/image" Target="media/image3.png"/><Relationship Id="rId6" Type="http://schemas.openxmlformats.org/officeDocument/2006/relationships/image" Target="media/image2.png"/><Relationship Id="rId5" Type="http://schemas.openxmlformats.org/officeDocument/2006/relationships/image" Target="media/image1.png"/><Relationship Id="rId4" Type="http://schemas.openxmlformats.org/officeDocument/2006/relationships/theme" Target="theme/theme1.xml"/><Relationship Id="rId3" Type="http://schemas.openxmlformats.org/officeDocument/2006/relationships/footer" Target="footer1.xml"/><Relationship Id="rId2" Type="http://schemas.openxmlformats.org/officeDocument/2006/relationships/settings" Target="settings.xml"/><Relationship Id="rId18" Type="http://schemas.openxmlformats.org/officeDocument/2006/relationships/fontTable" Target="fontTable.xml"/><Relationship Id="rId17" Type="http://schemas.openxmlformats.org/officeDocument/2006/relationships/numbering" Target="numbering.xml"/><Relationship Id="rId16" Type="http://schemas.openxmlformats.org/officeDocument/2006/relationships/customXml" Target="../customXml/item1.xml"/><Relationship Id="rId15" Type="http://schemas.openxmlformats.org/officeDocument/2006/relationships/image" Target="media/image11.png"/><Relationship Id="rId14" Type="http://schemas.openxmlformats.org/officeDocument/2006/relationships/image" Target="media/image10.png"/><Relationship Id="rId13" Type="http://schemas.openxmlformats.org/officeDocument/2006/relationships/image" Target="media/image9.png"/><Relationship Id="rId12" Type="http://schemas.openxmlformats.org/officeDocument/2006/relationships/image" Target="media/image8.png"/><Relationship Id="rId11" Type="http://schemas.openxmlformats.org/officeDocument/2006/relationships/image" Target="media/image7.png"/><Relationship Id="rId10" Type="http://schemas.openxmlformats.org/officeDocument/2006/relationships/image" Target="media/image6.jpe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customShpExts>
    <customShpInfo spid="_x0000_s2049"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Company>微软中国</Company>
  <Pages>13</Pages>
  <Words>1650</Words>
  <Characters>9408</Characters>
  <Lines>78</Lines>
  <Paragraphs>22</Paragraphs>
  <TotalTime>11</TotalTime>
  <ScaleCrop>false</ScaleCrop>
  <LinksUpToDate>false</LinksUpToDate>
  <CharactersWithSpaces>11036</CharactersWithSpaces>
  <Application>WPS Office_11.1.0.9740_F1E327BC-269C-435d-A152-05C5408002CA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2020-06-20T12:21:00Z</dcterms:created>
  <dc:creator>微软用户</dc:creator>
  <cp:lastModifiedBy>dell</cp:lastModifiedBy>
  <dcterms:modified xsi:type="dcterms:W3CDTF">2020-06-21T14:29:25Z</dcterms:modified>
  <cp:revision>5</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2052-11.1.0.9740</vt:lpwstr>
  </property>
</Properties>
</file>