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textAlignment w:val="center"/>
        <w:rPr>
          <w:rFonts w:hint="eastAsia" w:ascii="楷体" w:hAnsi="楷体" w:eastAsia="楷体"/>
          <w:b/>
          <w:sz w:val="40"/>
          <w:szCs w:val="40"/>
          <w:lang w:val="en-US" w:eastAsia="zh-CN"/>
        </w:rPr>
      </w:pPr>
      <w:r>
        <w:rPr>
          <w:rFonts w:hint="eastAsia" w:ascii="楷体" w:hAnsi="楷体" w:eastAsia="楷体"/>
          <w:b/>
          <w:sz w:val="40"/>
          <w:szCs w:val="40"/>
        </w:rPr>
        <w:t>河南省实验中学</w:t>
      </w:r>
      <w:r>
        <w:rPr>
          <w:rFonts w:hint="eastAsia" w:ascii="楷体" w:hAnsi="楷体" w:eastAsia="楷体"/>
          <w:b/>
          <w:sz w:val="24"/>
          <w:szCs w:val="24"/>
        </w:rPr>
        <w:t>2021-2022</w:t>
      </w:r>
      <w:r>
        <w:rPr>
          <w:rFonts w:hint="eastAsia" w:ascii="楷体" w:hAnsi="楷体" w:eastAsia="楷体"/>
          <w:b/>
          <w:sz w:val="40"/>
          <w:szCs w:val="40"/>
        </w:rPr>
        <w:t>学年</w:t>
      </w:r>
      <w:r>
        <w:rPr>
          <w:rFonts w:hint="eastAsia" w:ascii="楷体" w:hAnsi="楷体" w:eastAsia="楷体"/>
          <w:b/>
          <w:sz w:val="40"/>
          <w:szCs w:val="40"/>
          <w:lang w:val="en-US" w:eastAsia="zh-CN"/>
        </w:rPr>
        <w:t>下</w:t>
      </w:r>
      <w:r>
        <w:rPr>
          <w:rFonts w:hint="eastAsia" w:ascii="楷体" w:hAnsi="楷体" w:eastAsia="楷体"/>
          <w:b/>
          <w:sz w:val="40"/>
          <w:szCs w:val="40"/>
        </w:rPr>
        <w:t>期期中</w:t>
      </w:r>
      <w:r>
        <w:rPr>
          <w:rFonts w:hint="eastAsia" w:ascii="楷体" w:hAnsi="楷体" w:eastAsia="楷体"/>
          <w:b/>
          <w:sz w:val="40"/>
          <w:szCs w:val="40"/>
          <w:lang w:val="en-US" w:eastAsia="zh-CN"/>
        </w:rPr>
        <w:t>参考答案</w:t>
      </w:r>
    </w:p>
    <w:p>
      <w:pPr>
        <w:jc w:val="center"/>
        <w:rPr>
          <w:rFonts w:asciiTheme="majorEastAsia" w:hAnsiTheme="majorEastAsia" w:eastAsiaTheme="majorEastAsia"/>
          <w:b/>
          <w:sz w:val="36"/>
          <w:szCs w:val="36"/>
        </w:rPr>
      </w:pPr>
      <w:r>
        <w:rPr>
          <w:rFonts w:hint="eastAsia" w:asciiTheme="majorEastAsia" w:hAnsiTheme="majorEastAsia" w:eastAsiaTheme="majorEastAsia"/>
          <w:b/>
          <w:sz w:val="36"/>
          <w:szCs w:val="36"/>
        </w:rPr>
        <w:t>高</w:t>
      </w:r>
      <w:r>
        <w:rPr>
          <w:rFonts w:hint="eastAsia" w:asciiTheme="majorEastAsia" w:hAnsiTheme="majorEastAsia" w:eastAsiaTheme="majorEastAsia"/>
          <w:b/>
          <w:sz w:val="36"/>
          <w:szCs w:val="36"/>
          <w:lang w:val="en-US" w:eastAsia="zh-CN"/>
        </w:rPr>
        <w:t>二</w:t>
      </w:r>
      <w:r>
        <w:rPr>
          <w:rFonts w:hint="eastAsia" w:asciiTheme="majorEastAsia" w:hAnsiTheme="majorEastAsia" w:eastAsiaTheme="majorEastAsia"/>
          <w:b/>
          <w:sz w:val="36"/>
          <w:szCs w:val="36"/>
        </w:rPr>
        <w:t xml:space="preserve"> </w:t>
      </w:r>
      <w:r>
        <w:rPr>
          <w:rFonts w:asciiTheme="majorEastAsia" w:hAnsiTheme="majorEastAsia" w:eastAsiaTheme="majorEastAsia"/>
          <w:b/>
          <w:sz w:val="36"/>
          <w:szCs w:val="36"/>
        </w:rPr>
        <w:t xml:space="preserve"> </w:t>
      </w:r>
      <w:r>
        <w:rPr>
          <w:rFonts w:hint="eastAsia" w:asciiTheme="majorEastAsia" w:hAnsiTheme="majorEastAsia" w:eastAsiaTheme="majorEastAsia"/>
          <w:b/>
          <w:sz w:val="36"/>
          <w:szCs w:val="36"/>
        </w:rPr>
        <w:t>政治</w:t>
      </w:r>
    </w:p>
    <w:p>
      <w:pPr>
        <w:numPr>
          <w:ilvl w:val="0"/>
          <w:numId w:val="1"/>
        </w:numPr>
        <w:spacing w:line="360" w:lineRule="auto"/>
        <w:jc w:val="left"/>
        <w:textAlignment w:val="center"/>
        <w:rPr>
          <w:rFonts w:hint="eastAsia" w:asciiTheme="majorEastAsia" w:hAnsiTheme="majorEastAsia" w:eastAsiaTheme="majorEastAsia"/>
          <w:b/>
          <w:szCs w:val="21"/>
        </w:rPr>
      </w:pPr>
      <w:r>
        <w:rPr>
          <w:rFonts w:hint="eastAsia" w:asciiTheme="majorEastAsia" w:hAnsiTheme="majorEastAsia" w:eastAsiaTheme="majorEastAsia"/>
          <w:b/>
          <w:szCs w:val="21"/>
        </w:rPr>
        <w:t>选择题</w:t>
      </w:r>
    </w:p>
    <w:p>
      <w:pPr>
        <w:numPr>
          <w:ilvl w:val="0"/>
          <w:numId w:val="0"/>
        </w:numPr>
        <w:spacing w:line="360" w:lineRule="auto"/>
        <w:jc w:val="left"/>
        <w:textAlignment w:val="center"/>
        <w:rPr>
          <w:rFonts w:hint="eastAsia" w:ascii="宋体" w:hAnsi="宋体" w:eastAsia="宋体" w:cs="宋体"/>
          <w:sz w:val="24"/>
          <w:szCs w:val="28"/>
          <w:lang w:val="en-US" w:eastAsia="zh-CN"/>
        </w:rPr>
      </w:pPr>
      <w:r>
        <w:rPr>
          <w:rFonts w:hint="eastAsia" w:ascii="宋体" w:hAnsi="宋体" w:eastAsia="宋体" w:cs="宋体"/>
          <w:sz w:val="24"/>
          <w:szCs w:val="28"/>
        </w:rPr>
        <w:t>1</w:t>
      </w:r>
      <w:r>
        <w:rPr>
          <w:rFonts w:hint="eastAsia" w:ascii="宋体" w:hAnsi="宋体" w:eastAsia="宋体" w:cs="宋体"/>
          <w:color w:val="FFFFFF" w:themeColor="background1"/>
          <w:sz w:val="24"/>
          <w:szCs w:val="28"/>
          <w:lang w:val="en-US" w:eastAsia="zh-CN"/>
          <w14:textFill>
            <w14:solidFill>
              <w14:schemeClr w14:val="bg1"/>
            </w14:solidFill>
          </w14:textFill>
        </w:rPr>
        <w:t>0</w:t>
      </w:r>
      <w:r>
        <w:rPr>
          <w:rFonts w:hint="eastAsia" w:ascii="宋体" w:hAnsi="宋体" w:eastAsia="宋体" w:cs="宋体"/>
          <w:sz w:val="24"/>
          <w:szCs w:val="28"/>
          <w:lang w:val="en-US" w:eastAsia="zh-CN"/>
        </w:rPr>
        <w:t>-</w:t>
      </w:r>
      <w:r>
        <w:rPr>
          <w:rFonts w:hint="eastAsia" w:ascii="宋体" w:hAnsi="宋体" w:eastAsia="宋体" w:cs="宋体"/>
          <w:color w:val="FFFFFF" w:themeColor="background1"/>
          <w:sz w:val="24"/>
          <w:szCs w:val="28"/>
          <w:lang w:val="en-US" w:eastAsia="zh-CN"/>
          <w14:textFill>
            <w14:solidFill>
              <w14:schemeClr w14:val="bg1"/>
            </w14:solidFill>
          </w14:textFill>
        </w:rPr>
        <w:t>0</w:t>
      </w:r>
      <w:r>
        <w:rPr>
          <w:rFonts w:hint="eastAsia" w:ascii="宋体" w:hAnsi="宋体" w:eastAsia="宋体" w:cs="宋体"/>
          <w:sz w:val="24"/>
          <w:szCs w:val="28"/>
          <w:lang w:val="en-US" w:eastAsia="zh-CN"/>
        </w:rPr>
        <w:t xml:space="preserve">5. </w:t>
      </w:r>
      <w:r>
        <w:rPr>
          <w:rFonts w:hint="eastAsia" w:ascii="宋体" w:hAnsi="宋体" w:eastAsia="宋体" w:cs="宋体"/>
          <w:sz w:val="24"/>
          <w:szCs w:val="28"/>
        </w:rPr>
        <w:t>D</w:t>
      </w:r>
      <w:r>
        <w:rPr>
          <w:rFonts w:hint="eastAsia" w:ascii="宋体" w:hAnsi="宋体" w:eastAsia="宋体" w:cs="宋体"/>
          <w:sz w:val="24"/>
          <w:szCs w:val="28"/>
          <w:lang w:val="en-US" w:eastAsia="zh-CN"/>
        </w:rPr>
        <w:t>DBDC      6</w:t>
      </w:r>
      <w:r>
        <w:rPr>
          <w:rFonts w:hint="eastAsia" w:ascii="宋体" w:hAnsi="宋体" w:eastAsia="宋体" w:cs="宋体"/>
          <w:color w:val="FFFFFF" w:themeColor="background1"/>
          <w:sz w:val="24"/>
          <w:szCs w:val="28"/>
          <w:lang w:val="en-US" w:eastAsia="zh-CN"/>
          <w14:textFill>
            <w14:solidFill>
              <w14:schemeClr w14:val="bg1"/>
            </w14:solidFill>
          </w14:textFill>
        </w:rPr>
        <w:t>0</w:t>
      </w:r>
      <w:r>
        <w:rPr>
          <w:rFonts w:hint="eastAsia" w:ascii="宋体" w:hAnsi="宋体" w:eastAsia="宋体" w:cs="宋体"/>
          <w:sz w:val="24"/>
          <w:szCs w:val="28"/>
          <w:lang w:val="en-US" w:eastAsia="zh-CN"/>
        </w:rPr>
        <w:t xml:space="preserve">-10. CAABD      11-15. CCBDB      </w:t>
      </w:r>
    </w:p>
    <w:p>
      <w:pPr>
        <w:spacing w:line="360" w:lineRule="auto"/>
        <w:jc w:val="left"/>
        <w:textAlignment w:val="center"/>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16-20. CBCBB      21-25. DABDC      26-30. DABAD</w:t>
      </w:r>
    </w:p>
    <w:p>
      <w:pPr>
        <w:spacing w:line="360" w:lineRule="auto"/>
        <w:jc w:val="left"/>
        <w:textAlignment w:val="center"/>
        <w:rPr>
          <w:rFonts w:hint="eastAsia" w:ascii="宋体" w:hAnsi="宋体"/>
          <w:b/>
        </w:rPr>
      </w:pPr>
      <w:r>
        <w:rPr>
          <w:rFonts w:hint="eastAsia" w:ascii="宋体" w:hAnsi="宋体"/>
          <w:b/>
        </w:rPr>
        <w:t>二、非选择题</w:t>
      </w:r>
    </w:p>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center"/>
        <w:rPr>
          <w:rFonts w:hint="eastAsia" w:ascii="宋体" w:hAnsi="宋体" w:cs="宋体"/>
          <w:lang w:eastAsia="zh-CN"/>
        </w:rPr>
      </w:pPr>
      <w:r>
        <w:rPr>
          <w:rFonts w:hint="eastAsia" w:ascii="宋体" w:hAnsi="宋体" w:cs="宋体"/>
          <w:lang w:val="en-US" w:eastAsia="zh-CN"/>
        </w:rPr>
        <w:t>31.</w:t>
      </w:r>
      <w:r>
        <w:rPr>
          <w:rFonts w:hint="eastAsia" w:ascii="宋体" w:hAnsi="宋体" w:cs="宋体"/>
          <w:lang w:eastAsia="zh-CN"/>
        </w:rPr>
        <w:t>（</w:t>
      </w:r>
      <w:r>
        <w:rPr>
          <w:rFonts w:hint="eastAsia" w:ascii="宋体" w:hAnsi="宋体" w:cs="宋体"/>
          <w:lang w:val="en-US" w:eastAsia="zh-CN"/>
        </w:rPr>
        <w:t>10分</w:t>
      </w:r>
      <w:r>
        <w:rPr>
          <w:rFonts w:hint="eastAsia" w:ascii="宋体" w:hAnsi="宋体" w:cs="宋体"/>
          <w:lang w:eastAsia="zh-CN"/>
        </w:rPr>
        <w:t>）</w:t>
      </w:r>
    </w:p>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rPr>
      </w:pPr>
      <w:r>
        <w:rPr>
          <w:rFonts w:hint="eastAsia" w:ascii="宋体" w:hAnsi="宋体" w:cs="宋体"/>
          <w:lang w:eastAsia="zh-CN"/>
        </w:rPr>
        <w:t>【</w:t>
      </w:r>
      <w:r>
        <w:rPr>
          <w:rFonts w:hint="eastAsia" w:ascii="宋体" w:hAnsi="宋体" w:cs="宋体"/>
          <w:lang w:val="en-US" w:eastAsia="zh-CN"/>
        </w:rPr>
        <w:t>答案</w:t>
      </w:r>
      <w:r>
        <w:rPr>
          <w:rFonts w:hint="eastAsia" w:ascii="宋体" w:hAnsi="宋体" w:cs="宋体"/>
          <w:lang w:eastAsia="zh-CN"/>
        </w:rPr>
        <w:t>】</w:t>
      </w:r>
      <w:r>
        <w:rPr>
          <w:rFonts w:hint="eastAsia" w:ascii="宋体" w:hAnsi="宋体" w:eastAsia="宋体" w:cs="宋体"/>
        </w:rPr>
        <w:t>①文化作为</w:t>
      </w:r>
      <w:r>
        <w:rPr>
          <w:rFonts w:hint="eastAsia" w:ascii="宋体" w:hAnsi="宋体" w:cs="宋体"/>
          <w:lang w:val="en-US" w:eastAsia="zh-CN"/>
        </w:rPr>
        <w:t>一种</w:t>
      </w:r>
      <w:r>
        <w:rPr>
          <w:rFonts w:hint="eastAsia" w:ascii="宋体" w:hAnsi="宋体" w:eastAsia="宋体" w:cs="宋体"/>
        </w:rPr>
        <w:t>精神力量，能够在实践中转化为物质力量，对社会发展产生深刻影响；先进文化促进社会的发展，落后文化阻碍社会的发展。红色文化作为革命文化和社会主义先进文化，能够</w:t>
      </w:r>
      <w:r>
        <w:rPr>
          <w:rFonts w:hint="eastAsia" w:ascii="宋体" w:hAnsi="宋体" w:cs="宋体"/>
          <w:lang w:val="en-US" w:eastAsia="zh-CN"/>
        </w:rPr>
        <w:t>激励人民</w:t>
      </w:r>
      <w:r>
        <w:rPr>
          <w:rFonts w:hint="eastAsia" w:ascii="宋体" w:hAnsi="宋体" w:eastAsia="宋体" w:cs="宋体"/>
        </w:rPr>
        <w:t>振奋民族精神，坚定理想信念，为实现</w:t>
      </w:r>
      <w:r>
        <w:rPr>
          <w:rFonts w:hint="eastAsia" w:ascii="宋体" w:hAnsi="宋体" w:cs="宋体"/>
          <w:lang w:val="en-US" w:eastAsia="zh-CN"/>
        </w:rPr>
        <w:t>乡村振兴汇</w:t>
      </w:r>
      <w:r>
        <w:rPr>
          <w:rFonts w:hint="eastAsia" w:ascii="宋体" w:hAnsi="宋体" w:eastAsia="宋体" w:cs="宋体"/>
        </w:rPr>
        <w:t>聚磅礴力量。</w:t>
      </w:r>
    </w:p>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rPr>
      </w:pPr>
      <w:r>
        <w:rPr>
          <w:rFonts w:hint="eastAsia" w:ascii="宋体" w:hAnsi="宋体" w:eastAsia="宋体" w:cs="宋体"/>
        </w:rPr>
        <w:t>②文化与经济相互影响、相互交融，文化生产力在现代经济总体格局中的作用越来越突出。发展红色文化旅游，有利于丰富文化消费，发展文化产业，推动社会主义精神文明和物质文明协调发展，实现社会效益与经济效益相统一，促进乡村振兴。</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center"/>
        <w:rPr>
          <w:rFonts w:hint="eastAsia" w:ascii="宋体" w:hAnsi="宋体" w:cs="宋体"/>
          <w:lang w:eastAsia="zh-CN"/>
        </w:rPr>
      </w:pPr>
      <w:r>
        <w:rPr>
          <w:rFonts w:hint="eastAsia" w:ascii="宋体" w:hAnsi="宋体" w:cs="宋体"/>
          <w:lang w:val="en-US" w:eastAsia="zh-CN"/>
        </w:rPr>
        <w:t>32.</w:t>
      </w:r>
      <w:r>
        <w:rPr>
          <w:rFonts w:hint="eastAsia" w:ascii="宋体" w:hAnsi="宋体" w:cs="宋体"/>
          <w:lang w:eastAsia="zh-CN"/>
        </w:rPr>
        <w:t>（</w:t>
      </w:r>
      <w:r>
        <w:rPr>
          <w:rFonts w:hint="eastAsia" w:ascii="宋体" w:hAnsi="宋体" w:cs="宋体"/>
          <w:lang w:val="en-US" w:eastAsia="zh-CN"/>
        </w:rPr>
        <w:t>10分</w:t>
      </w:r>
      <w:r>
        <w:rPr>
          <w:rFonts w:hint="eastAsia" w:ascii="宋体" w:hAnsi="宋体" w:cs="宋体"/>
          <w:lang w:eastAsia="zh-CN"/>
        </w:rPr>
        <w:t>）</w:t>
      </w:r>
    </w:p>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rPr>
      </w:pPr>
      <w:r>
        <w:rPr>
          <w:rFonts w:hint="eastAsia" w:ascii="宋体" w:hAnsi="宋体" w:cs="宋体"/>
          <w:lang w:eastAsia="zh-CN"/>
        </w:rPr>
        <w:t>【</w:t>
      </w:r>
      <w:r>
        <w:rPr>
          <w:rFonts w:hint="eastAsia" w:ascii="宋体" w:hAnsi="宋体" w:cs="宋体"/>
          <w:lang w:val="en-US" w:eastAsia="zh-CN"/>
        </w:rPr>
        <w:t>答案</w:t>
      </w:r>
      <w:r>
        <w:rPr>
          <w:rFonts w:hint="eastAsia" w:ascii="宋体" w:hAnsi="宋体" w:cs="宋体"/>
          <w:lang w:eastAsia="zh-CN"/>
        </w:rPr>
        <w:t>】</w:t>
      </w:r>
      <w:r>
        <w:rPr>
          <w:rFonts w:hint="eastAsia" w:ascii="宋体" w:hAnsi="宋体" w:eastAsia="宋体" w:cs="宋体"/>
        </w:rPr>
        <w:t>①文化创新必须立足于社会实践，既继承传统、推陈出新，又面向世界、博采众长。②讲好中国法治故事，需要植根于中华优秀传统法治文化，挖掘中华传统法治文化精华。</w:t>
      </w:r>
      <w:r>
        <w:rPr>
          <w:rFonts w:hint="eastAsia" w:ascii="宋体" w:hAnsi="宋体" w:cs="宋体"/>
          <w:lang w:val="en-US" w:eastAsia="zh-CN"/>
        </w:rPr>
        <w:t>③</w:t>
      </w:r>
      <w:r>
        <w:rPr>
          <w:rFonts w:hint="eastAsia" w:ascii="宋体" w:hAnsi="宋体" w:eastAsia="宋体" w:cs="宋体"/>
        </w:rPr>
        <w:t>讲好中国法治故事，</w:t>
      </w:r>
      <w:r>
        <w:rPr>
          <w:rFonts w:hint="eastAsia" w:ascii="宋体" w:hAnsi="宋体" w:cs="宋体"/>
          <w:lang w:val="en-US" w:eastAsia="zh-CN"/>
        </w:rPr>
        <w:t>还</w:t>
      </w:r>
      <w:r>
        <w:rPr>
          <w:rFonts w:hint="eastAsia" w:ascii="宋体" w:hAnsi="宋体" w:eastAsia="宋体" w:cs="宋体"/>
        </w:rPr>
        <w:t>需要立足当代中国法治建设伟大实践，以习近平法治思想为指导，创新讲好中国法治故事的途径和手段，学习和借鉴其他国家和民族法治文化的有益成果。</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center"/>
        <w:rPr>
          <w:rFonts w:hint="eastAsia" w:ascii="宋体" w:hAnsi="宋体" w:cs="宋体"/>
          <w:lang w:eastAsia="zh-CN"/>
        </w:rPr>
      </w:pPr>
      <w:r>
        <w:rPr>
          <w:rFonts w:hint="eastAsia" w:ascii="宋体" w:hAnsi="宋体" w:cs="宋体"/>
          <w:lang w:val="en-US" w:eastAsia="zh-CN"/>
        </w:rPr>
        <w:t>33.</w:t>
      </w:r>
      <w:r>
        <w:rPr>
          <w:rFonts w:hint="eastAsia" w:ascii="宋体" w:hAnsi="宋体" w:cs="宋体"/>
          <w:lang w:eastAsia="zh-CN"/>
        </w:rPr>
        <w:t>（</w:t>
      </w:r>
      <w:r>
        <w:rPr>
          <w:rFonts w:hint="eastAsia" w:ascii="宋体" w:hAnsi="宋体" w:cs="宋体"/>
          <w:lang w:val="en-US" w:eastAsia="zh-CN"/>
        </w:rPr>
        <w:t>10分</w:t>
      </w:r>
      <w:r>
        <w:rPr>
          <w:rFonts w:hint="eastAsia" w:ascii="宋体" w:hAnsi="宋体" w:cs="宋体"/>
          <w:lang w:eastAsia="zh-CN"/>
        </w:rPr>
        <w:t>）</w:t>
      </w:r>
    </w:p>
    <w:p>
      <w:pPr>
        <w:jc w:val="left"/>
        <w:textAlignment w:val="center"/>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答案</w:t>
      </w:r>
      <w:r>
        <w:rPr>
          <w:rFonts w:hint="eastAsia" w:ascii="宋体" w:hAnsi="宋体" w:eastAsia="宋体" w:cs="宋体"/>
          <w:lang w:eastAsia="zh-CN"/>
        </w:rPr>
        <w:t>】</w:t>
      </w:r>
      <w:r>
        <w:rPr>
          <w:rFonts w:hint="eastAsia" w:ascii="宋体" w:hAnsi="宋体" w:eastAsia="宋体" w:cs="宋体"/>
        </w:rPr>
        <w:t>中华文化源远流长、博大精深，积淀着中华民族最深层的精神追求，代表着中华民族独特的精神标识。北京冬奥会作为国际性体育活动是文化传播交流的重要途径，全要素挖掘并富有创意地融入中华文化元素，充分展现中华文化的独特魅力；依托现代科技创新文化传播手段和方式，增强中华文化的吸引力、</w:t>
      </w:r>
      <w:bookmarkStart w:id="0" w:name="_GoBack"/>
      <w:bookmarkEnd w:id="0"/>
      <w:r>
        <w:rPr>
          <w:rFonts w:hint="eastAsia" w:ascii="宋体" w:hAnsi="宋体" w:eastAsia="宋体" w:cs="宋体"/>
        </w:rPr>
        <w:t>感染力；场馆设施的可持续利用，坚持了绿色办奥、简约办奥的理念，彰显了中华文化的时代价值；志愿者的责任担当，给世界各地的参赛选手带来温暖和感动，生动诠释了奉献、友爱、互助、进步的志愿精神。</w:t>
      </w:r>
    </w:p>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center"/>
        <w:rPr>
          <w:rFonts w:hint="eastAsia" w:ascii="宋体" w:hAnsi="宋体" w:cs="宋体"/>
          <w:lang w:eastAsia="zh-CN"/>
        </w:rPr>
      </w:pPr>
      <w:r>
        <w:rPr>
          <w:rFonts w:hint="eastAsia" w:ascii="宋体" w:hAnsi="宋体" w:cs="宋体"/>
          <w:lang w:val="en-US" w:eastAsia="zh-CN"/>
        </w:rPr>
        <w:t>34.</w:t>
      </w:r>
      <w:r>
        <w:rPr>
          <w:rFonts w:hint="eastAsia" w:ascii="宋体" w:hAnsi="宋体" w:cs="宋体"/>
          <w:lang w:eastAsia="zh-CN"/>
        </w:rPr>
        <w:t>（</w:t>
      </w:r>
      <w:r>
        <w:rPr>
          <w:rFonts w:hint="eastAsia" w:ascii="宋体" w:hAnsi="宋体" w:cs="宋体"/>
          <w:lang w:val="en-US" w:eastAsia="zh-CN"/>
        </w:rPr>
        <w:t>10分</w:t>
      </w:r>
      <w:r>
        <w:rPr>
          <w:rFonts w:hint="eastAsia" w:ascii="宋体" w:hAnsi="宋体" w:cs="宋体"/>
          <w:lang w:eastAsia="zh-CN"/>
        </w:rPr>
        <w:t>）</w:t>
      </w:r>
    </w:p>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center"/>
        <w:rPr>
          <w:rFonts w:hint="eastAsia" w:ascii="宋体" w:hAnsi="宋体" w:eastAsia="宋体" w:cs="宋体"/>
        </w:rPr>
      </w:pPr>
      <w:r>
        <w:rPr>
          <w:rFonts w:hint="eastAsia" w:ascii="宋体" w:hAnsi="宋体" w:cs="宋体"/>
          <w:lang w:eastAsia="zh-CN"/>
        </w:rPr>
        <w:t>【</w:t>
      </w:r>
      <w:r>
        <w:rPr>
          <w:rFonts w:hint="eastAsia" w:ascii="宋体" w:hAnsi="宋体" w:cs="宋体"/>
          <w:lang w:val="en-US" w:eastAsia="zh-CN"/>
        </w:rPr>
        <w:t>答案</w:t>
      </w:r>
      <w:r>
        <w:rPr>
          <w:rFonts w:hint="eastAsia" w:ascii="宋体" w:hAnsi="宋体" w:cs="宋体"/>
          <w:lang w:eastAsia="zh-CN"/>
        </w:rPr>
        <w:t>】</w:t>
      </w:r>
      <w:r>
        <w:rPr>
          <w:rFonts w:hint="eastAsia" w:ascii="宋体" w:hAnsi="宋体" w:eastAsia="宋体" w:cs="宋体"/>
        </w:rPr>
        <w:t>①中国特色社会主义文化熔铸于党领导人民在革命、建设、改革中创造的革命文化和社会主义先进文化，是激励全国人民奋勇前进的强大精神动力。科学家精神是当代中国社会主义先进文化的重要组成部分，是建设中国特色社会主义文化的重要资源。②新时代弘扬科学家精神，有利于培育以爱国主义为核心的中华民族精神和以改革创新为核心的时代精神，为科技强国奠定精神基因和提供精神动力。③有利于践行社会主义核心价值观，弘扬传统美德，增强文化自信，为科技强国培育时代新人。④有利于激励人们脚踏实地、砥砺前行，推动科技强国目标</w:t>
      </w:r>
      <w:r>
        <w:rPr>
          <w:rFonts w:hint="eastAsia" w:ascii="宋体" w:hAnsi="宋体" w:cs="宋体"/>
          <w:lang w:val="en-US" w:eastAsia="zh-CN"/>
        </w:rPr>
        <w:t>的早日实现</w:t>
      </w:r>
      <w:r>
        <w:rPr>
          <w:rFonts w:hint="eastAsia" w:ascii="宋体" w:hAnsi="宋体" w:eastAsia="宋体" w:cs="宋体"/>
        </w:rPr>
        <w:t>。</w:t>
      </w:r>
    </w:p>
    <w:sectPr>
      <w:footerReference r:id="rId3" w:type="default"/>
      <w:footerReference r:id="rId4"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eastAsia="宋体"/>
        <w:sz w:val="20"/>
        <w:szCs w:val="21"/>
        <w:lang w:eastAsia="zh-CN"/>
      </w:rPr>
    </w:pPr>
    <w:r>
      <w:rPr>
        <w:rFonts w:hint="eastAsia"/>
        <w:sz w:val="20"/>
        <w:szCs w:val="21"/>
        <w:lang w:val="en-US" w:eastAsia="zh-CN"/>
      </w:rPr>
      <w:t xml:space="preserve">高二 政治  </w:t>
    </w:r>
    <w:r>
      <w:rPr>
        <w:rFonts w:hint="eastAsia"/>
        <w:sz w:val="20"/>
        <w:szCs w:val="21"/>
      </w:rPr>
      <w:t>第</w:t>
    </w:r>
    <w:r>
      <w:rPr>
        <w:sz w:val="20"/>
        <w:szCs w:val="21"/>
      </w:rPr>
      <w:fldChar w:fldCharType="begin"/>
    </w:r>
    <w:r>
      <w:rPr>
        <w:sz w:val="20"/>
        <w:szCs w:val="21"/>
      </w:rPr>
      <w:instrText xml:space="preserve"> =</w:instrText>
    </w:r>
    <w:r>
      <w:rPr>
        <w:sz w:val="20"/>
        <w:szCs w:val="21"/>
      </w:rPr>
      <w:fldChar w:fldCharType="begin"/>
    </w:r>
    <w:r>
      <w:rPr>
        <w:sz w:val="20"/>
        <w:szCs w:val="21"/>
      </w:rPr>
      <w:instrText xml:space="preserve"> page </w:instrText>
    </w:r>
    <w:r>
      <w:rPr>
        <w:sz w:val="20"/>
        <w:szCs w:val="21"/>
      </w:rPr>
      <w:fldChar w:fldCharType="separate"/>
    </w:r>
    <w:r>
      <w:rPr>
        <w:sz w:val="20"/>
        <w:szCs w:val="21"/>
      </w:rPr>
      <w:instrText xml:space="preserve">1</w:instrText>
    </w:r>
    <w:r>
      <w:rPr>
        <w:sz w:val="20"/>
        <w:szCs w:val="21"/>
      </w:rPr>
      <w:fldChar w:fldCharType="end"/>
    </w:r>
    <w:r>
      <w:rPr>
        <w:sz w:val="20"/>
        <w:szCs w:val="21"/>
      </w:rPr>
      <w:instrText xml:space="preserve"> </w:instrText>
    </w:r>
    <w:r>
      <w:rPr>
        <w:sz w:val="20"/>
        <w:szCs w:val="21"/>
      </w:rPr>
      <w:fldChar w:fldCharType="separate"/>
    </w:r>
    <w:r>
      <w:rPr>
        <w:sz w:val="20"/>
        <w:szCs w:val="21"/>
      </w:rPr>
      <w:t>1</w:t>
    </w:r>
    <w:r>
      <w:rPr>
        <w:sz w:val="20"/>
        <w:szCs w:val="21"/>
      </w:rPr>
      <w:fldChar w:fldCharType="end"/>
    </w:r>
    <w:r>
      <w:rPr>
        <w:rFonts w:hint="eastAsia"/>
        <w:sz w:val="20"/>
        <w:szCs w:val="21"/>
      </w:rPr>
      <w:t>页</w:t>
    </w:r>
    <w:r>
      <w:rPr>
        <w:rFonts w:hint="eastAsia"/>
        <w:sz w:val="20"/>
        <w:szCs w:val="21"/>
        <w:lang w:eastAsia="zh-CN"/>
      </w:rPr>
      <w:t>（</w:t>
    </w:r>
    <w:r>
      <w:rPr>
        <w:rFonts w:hint="eastAsia"/>
        <w:sz w:val="20"/>
        <w:szCs w:val="21"/>
      </w:rPr>
      <w:t>共</w:t>
    </w:r>
    <w:r>
      <w:rPr>
        <w:sz w:val="20"/>
        <w:szCs w:val="21"/>
      </w:rPr>
      <w:fldChar w:fldCharType="begin"/>
    </w:r>
    <w:r>
      <w:rPr>
        <w:sz w:val="20"/>
        <w:szCs w:val="21"/>
      </w:rPr>
      <w:instrText xml:space="preserve"> </w:instrText>
    </w:r>
    <w:r>
      <w:rPr>
        <w:rFonts w:hint="eastAsia"/>
        <w:sz w:val="20"/>
        <w:szCs w:val="21"/>
      </w:rPr>
      <w:instrText xml:space="preserve">=</w:instrText>
    </w:r>
    <w:r>
      <w:rPr>
        <w:sz w:val="20"/>
        <w:szCs w:val="21"/>
      </w:rPr>
      <w:fldChar w:fldCharType="begin"/>
    </w:r>
    <w:r>
      <w:rPr>
        <w:sz w:val="20"/>
        <w:szCs w:val="21"/>
      </w:rPr>
      <w:instrText xml:space="preserve"> sectionpages </w:instrText>
    </w:r>
    <w:r>
      <w:rPr>
        <w:sz w:val="20"/>
        <w:szCs w:val="21"/>
      </w:rPr>
      <w:fldChar w:fldCharType="separate"/>
    </w:r>
    <w:r>
      <w:rPr>
        <w:sz w:val="20"/>
        <w:szCs w:val="21"/>
      </w:rPr>
      <w:instrText xml:space="preserve">2</w:instrText>
    </w:r>
    <w:r>
      <w:rPr>
        <w:sz w:val="20"/>
        <w:szCs w:val="21"/>
      </w:rPr>
      <w:fldChar w:fldCharType="end"/>
    </w:r>
    <w:r>
      <w:rPr>
        <w:sz w:val="20"/>
        <w:szCs w:val="21"/>
      </w:rPr>
      <w:instrText xml:space="preserve"> </w:instrText>
    </w:r>
    <w:r>
      <w:rPr>
        <w:sz w:val="20"/>
        <w:szCs w:val="21"/>
      </w:rPr>
      <w:fldChar w:fldCharType="separate"/>
    </w:r>
    <w:r>
      <w:rPr>
        <w:sz w:val="20"/>
        <w:szCs w:val="21"/>
      </w:rPr>
      <w:t>2</w:t>
    </w:r>
    <w:r>
      <w:rPr>
        <w:sz w:val="20"/>
        <w:szCs w:val="21"/>
      </w:rPr>
      <w:fldChar w:fldCharType="end"/>
    </w:r>
    <w:r>
      <w:rPr>
        <w:rFonts w:hint="eastAsia"/>
        <w:sz w:val="20"/>
        <w:szCs w:val="21"/>
      </w:rPr>
      <w:t>页</w:t>
    </w:r>
    <w:r>
      <w:rPr>
        <w:rFonts w:hint="eastAsia"/>
        <w:sz w:val="20"/>
        <w:szCs w:val="21"/>
        <w:lang w:eastAsia="zh-CN"/>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569457"/>
    <w:multiLevelType w:val="singleLevel"/>
    <w:tmpl w:val="6B56945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43B54"/>
    <w:rsid w:val="001D7A06"/>
    <w:rsid w:val="00284433"/>
    <w:rsid w:val="002A1EC6"/>
    <w:rsid w:val="002E035E"/>
    <w:rsid w:val="006B16C5"/>
    <w:rsid w:val="00BF535F"/>
    <w:rsid w:val="00C806B0"/>
    <w:rsid w:val="00EF035E"/>
    <w:rsid w:val="16212C8A"/>
    <w:rsid w:val="336A7435"/>
    <w:rsid w:val="54AC6DAF"/>
    <w:rsid w:val="5CC31B5C"/>
    <w:rsid w:val="7966382A"/>
    <w:rsid w:val="7F073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11111</Words>
  <Characters>11343</Characters>
  <Lines>0</Lines>
  <Paragraphs>0</Paragraphs>
  <TotalTime>1</TotalTime>
  <ScaleCrop>false</ScaleCrop>
  <LinksUpToDate>false</LinksUpToDate>
  <CharactersWithSpaces>11632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组卷网zujuan.xkw.com</dc:creator>
  <cp:lastModifiedBy>天蓝蓝</cp:lastModifiedBy>
  <dcterms:modified xsi:type="dcterms:W3CDTF">2022-04-18T08:23:15Z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commondata">
    <vt:lpwstr>eyJoZGlkIjoiYzczMjhhNDk4MjM5Y2UyMWRjOGFlOThhYmFiNTZlMTgifQ==</vt:lpwstr>
  </property>
  <property fmtid="{D5CDD505-2E9C-101B-9397-08002B2CF9AE}" pid="4" name="KSOProductBuildVer">
    <vt:lpwstr>2052-11.1.0.11636</vt:lpwstr>
  </property>
  <property fmtid="{D5CDD505-2E9C-101B-9397-08002B2CF9AE}" pid="5" name="ICV">
    <vt:lpwstr>534E0A255C3E4B948D09501FD17ECE95</vt:lpwstr>
  </property>
</Properties>
</file>