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楷体" w:hAnsi="楷体" w:eastAsia="楷体"/>
          <w:b/>
          <w:sz w:val="44"/>
          <w:szCs w:val="44"/>
        </w:rPr>
      </w:pPr>
      <w:bookmarkStart w:id="0" w:name="_Hlk85977562"/>
      <w:r>
        <w:rPr>
          <w:rFonts w:hint="eastAsia" w:ascii="楷体_GB2312" w:eastAsia="楷体_GB2312"/>
          <w:b/>
          <w:bCs/>
          <w:w w:val="90"/>
          <w:sz w:val="44"/>
          <w:szCs w:val="44"/>
        </w:rPr>
        <w:t>河南省实验中学</w:t>
      </w:r>
      <w:r>
        <w:rPr>
          <w:rFonts w:hint="eastAsia" w:ascii="楷体_GB2312" w:eastAsia="楷体_GB2312"/>
          <w:b/>
          <w:bCs/>
          <w:w w:val="90"/>
          <w:sz w:val="24"/>
          <w:szCs w:val="24"/>
        </w:rPr>
        <w:t>20</w:t>
      </w:r>
      <w:r>
        <w:rPr>
          <w:rFonts w:hint="eastAsia" w:ascii="楷体_GB2312" w:eastAsia="楷体_GB2312"/>
          <w:b/>
          <w:bCs/>
          <w:w w:val="90"/>
          <w:sz w:val="24"/>
          <w:szCs w:val="24"/>
          <w:lang w:val="en-US" w:eastAsia="zh-CN"/>
        </w:rPr>
        <w:t>21</w:t>
      </w:r>
      <w:r>
        <w:rPr>
          <w:rFonts w:hint="eastAsia" w:ascii="楷体_GB2312" w:eastAsia="楷体_GB2312"/>
          <w:b/>
          <w:bCs/>
          <w:w w:val="90"/>
          <w:sz w:val="24"/>
          <w:szCs w:val="24"/>
        </w:rPr>
        <w:t>——20</w:t>
      </w:r>
      <w:r>
        <w:rPr>
          <w:rFonts w:hint="eastAsia" w:ascii="楷体_GB2312" w:eastAsia="楷体_GB2312"/>
          <w:b/>
          <w:bCs/>
          <w:w w:val="90"/>
          <w:sz w:val="24"/>
          <w:szCs w:val="24"/>
          <w:lang w:val="en-US" w:eastAsia="zh-CN"/>
        </w:rPr>
        <w:t>22</w:t>
      </w:r>
      <w:r>
        <w:rPr>
          <w:rFonts w:hint="eastAsia" w:ascii="楷体_GB2312" w:eastAsia="楷体_GB2312"/>
          <w:b/>
          <w:bCs/>
          <w:w w:val="90"/>
          <w:sz w:val="44"/>
          <w:szCs w:val="44"/>
        </w:rPr>
        <w:t>学年</w:t>
      </w:r>
      <w:r>
        <w:rPr>
          <w:rFonts w:hint="eastAsia" w:ascii="楷体_GB2312" w:eastAsia="楷体_GB2312"/>
          <w:b/>
          <w:bCs/>
          <w:w w:val="90"/>
          <w:sz w:val="44"/>
          <w:szCs w:val="44"/>
          <w:lang w:val="en-US" w:eastAsia="zh-CN"/>
        </w:rPr>
        <w:t>下</w:t>
      </w:r>
      <w:r>
        <w:rPr>
          <w:rFonts w:hint="eastAsia" w:ascii="楷体_GB2312" w:eastAsia="楷体_GB2312"/>
          <w:b/>
          <w:bCs/>
          <w:w w:val="90"/>
          <w:sz w:val="44"/>
          <w:szCs w:val="44"/>
        </w:rPr>
        <w:t>期期中试卷</w:t>
      </w:r>
    </w:p>
    <w:p>
      <w:pPr>
        <w:jc w:val="center"/>
        <w:rPr>
          <w:rFonts w:hint="eastAsia" w:ascii="楷体" w:hAnsi="楷体" w:eastAsia="楷体" w:cs="楷体"/>
          <w:b/>
          <w:sz w:val="32"/>
          <w:szCs w:val="32"/>
          <w:lang w:val="en-US" w:eastAsia="zh-CN"/>
        </w:rPr>
      </w:pPr>
      <w:r>
        <w:rPr>
          <w:rFonts w:hint="eastAsia" w:ascii="楷体" w:hAnsi="楷体" w:eastAsia="楷体" w:cs="楷体"/>
          <w:b/>
          <w:sz w:val="32"/>
          <w:szCs w:val="32"/>
        </w:rPr>
        <w:t>高</w:t>
      </w:r>
      <w:r>
        <w:rPr>
          <w:rFonts w:hint="eastAsia" w:ascii="楷体" w:hAnsi="楷体" w:eastAsia="楷体" w:cs="楷体"/>
          <w:b/>
          <w:sz w:val="32"/>
          <w:szCs w:val="32"/>
          <w:lang w:val="en-US" w:eastAsia="zh-CN"/>
        </w:rPr>
        <w:t xml:space="preserve">二  </w:t>
      </w:r>
      <w:r>
        <w:rPr>
          <w:rFonts w:hint="eastAsia" w:ascii="楷体" w:hAnsi="楷体" w:eastAsia="楷体" w:cs="楷体"/>
          <w:b/>
          <w:sz w:val="32"/>
          <w:szCs w:val="32"/>
        </w:rPr>
        <w:t>政治</w:t>
      </w:r>
      <w:r>
        <w:rPr>
          <w:rFonts w:hint="eastAsia" w:ascii="楷体" w:hAnsi="楷体" w:eastAsia="楷体" w:cs="楷体"/>
          <w:b/>
          <w:sz w:val="32"/>
          <w:szCs w:val="32"/>
          <w:lang w:val="en-US" w:eastAsia="zh-CN"/>
        </w:rPr>
        <w:t xml:space="preserve">  </w:t>
      </w:r>
      <w:r>
        <w:rPr>
          <w:rFonts w:hint="eastAsia" w:ascii="楷体" w:hAnsi="楷体" w:eastAsia="楷体" w:cs="楷体"/>
          <w:b/>
          <w:sz w:val="32"/>
          <w:szCs w:val="32"/>
        </w:rPr>
        <w:t>命题人</w:t>
      </w:r>
      <w:r>
        <w:rPr>
          <w:rFonts w:hint="eastAsia" w:ascii="楷体" w:hAnsi="楷体" w:eastAsia="楷体" w:cs="楷体"/>
          <w:b/>
          <w:sz w:val="32"/>
          <w:szCs w:val="32"/>
          <w:lang w:eastAsia="zh-CN"/>
        </w:rPr>
        <w:t>：</w:t>
      </w:r>
      <w:r>
        <w:rPr>
          <w:rFonts w:hint="eastAsia" w:ascii="楷体" w:hAnsi="楷体" w:eastAsia="楷体" w:cs="楷体"/>
          <w:b/>
          <w:sz w:val="32"/>
          <w:szCs w:val="32"/>
          <w:lang w:val="en-US" w:eastAsia="zh-CN"/>
        </w:rPr>
        <w:t xml:space="preserve">刘心善  </w:t>
      </w:r>
      <w:r>
        <w:rPr>
          <w:rFonts w:hint="eastAsia" w:ascii="楷体" w:hAnsi="楷体" w:eastAsia="楷体" w:cs="楷体"/>
          <w:b/>
          <w:sz w:val="32"/>
          <w:szCs w:val="32"/>
        </w:rPr>
        <w:t>审题人</w:t>
      </w:r>
      <w:r>
        <w:rPr>
          <w:rFonts w:hint="eastAsia" w:ascii="楷体" w:hAnsi="楷体" w:eastAsia="楷体" w:cs="楷体"/>
          <w:b/>
          <w:sz w:val="32"/>
          <w:szCs w:val="32"/>
          <w:lang w:eastAsia="zh-CN"/>
        </w:rPr>
        <w:t>：</w:t>
      </w:r>
      <w:r>
        <w:rPr>
          <w:rFonts w:hint="eastAsia" w:ascii="楷体" w:hAnsi="楷体" w:eastAsia="楷体" w:cs="楷体"/>
          <w:b/>
          <w:sz w:val="32"/>
          <w:szCs w:val="32"/>
          <w:lang w:val="en-US" w:eastAsia="zh-CN"/>
        </w:rPr>
        <w:t>赵香兰</w:t>
      </w:r>
    </w:p>
    <w:p>
      <w:pPr>
        <w:jc w:val="center"/>
        <w:rPr>
          <w:rFonts w:hint="eastAsia" w:ascii="楷体" w:hAnsi="楷体" w:eastAsia="楷体" w:cs="楷体"/>
          <w:b/>
          <w:bCs/>
          <w:sz w:val="24"/>
          <w:szCs w:val="24"/>
        </w:rPr>
      </w:pPr>
      <w:r>
        <w:rPr>
          <w:rFonts w:hint="eastAsia" w:ascii="楷体" w:hAnsi="楷体" w:eastAsia="楷体" w:cs="楷体"/>
          <w:b/>
          <w:bCs/>
          <w:sz w:val="24"/>
          <w:szCs w:val="24"/>
        </w:rPr>
        <w:t>（时间：90分钟，满分：100分）</w:t>
      </w:r>
    </w:p>
    <w:p>
      <w:pPr>
        <w:ind w:firstLine="422" w:firstLineChars="200"/>
        <w:rPr>
          <w:rFonts w:ascii="宋体" w:hAnsi="宋体"/>
        </w:rPr>
      </w:pPr>
      <w:r>
        <w:rPr>
          <w:rFonts w:hint="eastAsia" w:asciiTheme="majorEastAsia" w:hAnsiTheme="majorEastAsia" w:eastAsiaTheme="majorEastAsia"/>
          <w:b/>
          <w:szCs w:val="21"/>
        </w:rPr>
        <w:t>一、选择题</w:t>
      </w:r>
      <w:r>
        <w:rPr>
          <w:rFonts w:hint="eastAsia" w:asciiTheme="majorEastAsia" w:hAnsiTheme="majorEastAsia" w:eastAsiaTheme="majorEastAsia"/>
          <w:bCs/>
          <w:szCs w:val="21"/>
        </w:rPr>
        <w:t>（本大题共30小题，每小题2分，共60分。在每小题给出的四个选项中，只有一项是符合题目要求的。）</w:t>
      </w:r>
    </w:p>
    <w:bookmarkEnd w:id="0"/>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1.某</w:t>
      </w:r>
      <w:r>
        <w:rPr>
          <w:rFonts w:hint="eastAsia" w:ascii="宋体" w:hAnsi="宋体" w:eastAsia="宋体" w:cs="宋体"/>
        </w:rPr>
        <w:t>市委文明办在全市开展“筷”见文明教育活动，广泛宣传使用公筷公勺公益广告，以直观明了的方式传播文明就餐新风尚，让“公筷意识”深人人心，进一步提升文明餐桌建设水平，提高广大市民群众的科学文明生活方式。这表明  </w:t>
      </w:r>
    </w:p>
    <w:p>
      <w:pPr>
        <w:keepNext w:val="0"/>
        <w:keepLines w:val="0"/>
        <w:pageBreakBefore w:val="0"/>
        <w:widowControl w:val="0"/>
        <w:tabs>
          <w:tab w:val="left" w:pos="4153"/>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A．文化反作用于经济、政治</w:t>
      </w:r>
      <w:r>
        <w:rPr>
          <w:rFonts w:hint="eastAsia" w:ascii="宋体" w:hAnsi="宋体" w:eastAsia="宋体" w:cs="宋体"/>
        </w:rPr>
        <w:tab/>
      </w:r>
      <w:r>
        <w:rPr>
          <w:rFonts w:hint="eastAsia" w:ascii="宋体" w:hAnsi="宋体" w:eastAsia="宋体" w:cs="宋体"/>
        </w:rPr>
        <w:t>B．文化是人类特有的实践活动</w:t>
      </w:r>
    </w:p>
    <w:p>
      <w:pPr>
        <w:keepNext w:val="0"/>
        <w:keepLines w:val="0"/>
        <w:pageBreakBefore w:val="0"/>
        <w:widowControl w:val="0"/>
        <w:tabs>
          <w:tab w:val="left" w:pos="4153"/>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C．文化是人类文明的一项重要内容</w:t>
      </w:r>
      <w:r>
        <w:rPr>
          <w:rFonts w:hint="eastAsia" w:ascii="宋体" w:hAnsi="宋体" w:eastAsia="宋体" w:cs="宋体"/>
        </w:rPr>
        <w:tab/>
      </w:r>
      <w:r>
        <w:rPr>
          <w:rFonts w:hint="eastAsia" w:ascii="宋体" w:hAnsi="宋体" w:eastAsia="宋体" w:cs="宋体"/>
        </w:rPr>
        <w:t>D．文化具有教育人民、服务社会</w:t>
      </w:r>
      <w:r>
        <w:rPr>
          <w:rFonts w:hint="eastAsia" w:ascii="宋体" w:hAnsi="宋体" w:cs="宋体"/>
          <w:lang w:val="en-US" w:eastAsia="zh-CN"/>
        </w:rPr>
        <w:t>的</w:t>
      </w:r>
      <w:r>
        <w:rPr>
          <w:rFonts w:hint="eastAsia" w:ascii="宋体" w:hAnsi="宋体" w:eastAsia="宋体" w:cs="宋体"/>
        </w:rPr>
        <w:t>功能</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2.</w:t>
      </w:r>
      <w:r>
        <w:rPr>
          <w:rFonts w:hint="eastAsia" w:ascii="宋体" w:hAnsi="宋体" w:eastAsia="宋体" w:cs="宋体"/>
        </w:rPr>
        <w:t>神秘的三星堆被称为20世纪人类最伟大的考古发现之一，人们从独具地域特色的文物中可以窥探古蜀人的生活。形似方向盘的青铜器物太阳轮，是古蜀人太阳崇拜的写照，其五等分也表明古蜀人已有高超的数学思想；从出土的象牙制品以及产于印度洋的海贝可推断蜀道虽难，但可通江达海，当时的三星堆与南亚、东南亚已有商贸往来。由此可见</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①地理历史因素决定文化的区域特征</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②商贸活动是文化传播的重要手段</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③精神产品凝结在一定的物质载体中</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④文化是人类社会实践的产物</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B．②③</w:t>
      </w:r>
      <w:r>
        <w:rPr>
          <w:rFonts w:hint="eastAsia" w:ascii="宋体" w:hAnsi="宋体" w:eastAsia="宋体" w:cs="宋体"/>
        </w:rPr>
        <w:tab/>
      </w:r>
      <w:r>
        <w:rPr>
          <w:rFonts w:hint="eastAsia" w:ascii="宋体" w:hAnsi="宋体" w:eastAsia="宋体" w:cs="宋体"/>
        </w:rPr>
        <w:t>C．①④</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3.</w:t>
      </w:r>
      <w:r>
        <w:rPr>
          <w:rFonts w:hint="eastAsia" w:ascii="宋体" w:hAnsi="宋体" w:eastAsia="宋体" w:cs="宋体"/>
        </w:rPr>
        <w:t>“青衿”是旧时学子的服装，因此“青衿”多用来指代读书人；“巾帼”是古代妇女的头巾和发饰，后作为妇女的代称：“乌纱帽”是古代官吏戴的一种帽子，后来则是官员的代称；“掌柜”是古代对一个商店店长的称呼。这些现象折射出文化</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①是人类社会实践的产物</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②具有相对独立性和继承性</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③是对经济与政治的反映</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④具有推动社会发展的功能</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B．①③</w:t>
      </w:r>
      <w:r>
        <w:rPr>
          <w:rFonts w:hint="eastAsia" w:ascii="宋体" w:hAnsi="宋体" w:eastAsia="宋体" w:cs="宋体"/>
        </w:rPr>
        <w:tab/>
      </w:r>
      <w:r>
        <w:rPr>
          <w:rFonts w:hint="eastAsia" w:ascii="宋体" w:hAnsi="宋体" w:eastAsia="宋体" w:cs="宋体"/>
        </w:rPr>
        <w:t>C．②④</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4.</w:t>
      </w:r>
      <w:r>
        <w:rPr>
          <w:rFonts w:hint="eastAsia" w:ascii="宋体" w:hAnsi="宋体" w:eastAsia="宋体" w:cs="宋体"/>
        </w:rPr>
        <w:t>2022年2月18日是《粤港澳大湾区规划纲要》公布三周年，香港邮政以“粤港澳大湾区发展”为主题，发行一套11枚邮票，分别展示大湾区内香港和澳门两个特别行政区以及广东省广州、深圳、珠海、佛山、惠州、东莞、中山、江门和肇庆九市的地标及最新发展。这套邮票</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①能够集中体现文化与经济、政治相互影响、相互促进</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②是促进粤港澳优势互补，实现共同发展的精神纽带</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③作为文化的物化形式，反映了时代要求和实践需要</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④承载、表达、展现了粤港澳大湾区改革发展的精神追求</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5.</w:t>
      </w:r>
      <w:r>
        <w:rPr>
          <w:rFonts w:hint="eastAsia" w:ascii="宋体" w:hAnsi="宋体" w:eastAsia="宋体" w:cs="宋体"/>
        </w:rPr>
        <w:t>有悠久历史“专注卖药”的同仁堂，开店卖起了咖啡。店里有很多草本咖啡：枸杞拿铁、罗汉果美式、甘草拿铁等。这种“药材+咖啡”的新型组合俘获了年轻消费者的心，其客流量、销售额都在不断的上升，这告诉我们     </w:t>
      </w:r>
    </w:p>
    <w:p>
      <w:pPr>
        <w:keepNext w:val="0"/>
        <w:keepLines w:val="0"/>
        <w:pageBreakBefore w:val="0"/>
        <w:widowControl w:val="0"/>
        <w:tabs>
          <w:tab w:val="left" w:pos="4153"/>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A．经济与文化相互促进、相互影响</w:t>
      </w:r>
      <w:r>
        <w:rPr>
          <w:rFonts w:hint="eastAsia" w:ascii="宋体" w:hAnsi="宋体" w:eastAsia="宋体" w:cs="宋体"/>
        </w:rPr>
        <w:tab/>
      </w:r>
      <w:r>
        <w:rPr>
          <w:rFonts w:hint="eastAsia" w:ascii="宋体" w:hAnsi="宋体" w:eastAsia="宋体" w:cs="宋体"/>
        </w:rPr>
        <w:t>B．传统文化具有深远持久的影响</w:t>
      </w:r>
    </w:p>
    <w:p>
      <w:pPr>
        <w:keepNext w:val="0"/>
        <w:keepLines w:val="0"/>
        <w:pageBreakBefore w:val="0"/>
        <w:widowControl w:val="0"/>
        <w:tabs>
          <w:tab w:val="left" w:pos="4153"/>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C．文化是影响经济发展的重要因素</w:t>
      </w:r>
      <w:r>
        <w:rPr>
          <w:rFonts w:hint="eastAsia" w:ascii="宋体" w:hAnsi="宋体" w:eastAsia="宋体" w:cs="宋体"/>
        </w:rPr>
        <w:tab/>
      </w:r>
      <w:r>
        <w:rPr>
          <w:rFonts w:hint="eastAsia" w:ascii="宋体" w:hAnsi="宋体" w:eastAsia="宋体" w:cs="宋体"/>
        </w:rPr>
        <w:t>D．优秀传统文化需要创造性转化</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6.</w:t>
      </w:r>
      <w:r>
        <w:rPr>
          <w:rFonts w:hint="eastAsia" w:ascii="宋体" w:hAnsi="宋体" w:eastAsia="宋体" w:cs="宋体"/>
        </w:rPr>
        <w:t>2021年9月1日的《开学第一课》以“理想照亮未来”为主题，通过一个又一个真挚动人的故事，抒写了一幅可歌可泣的百年画卷：从坚持真理的李大钊到不怕牺牲、英勇斗争的革命烈士方志敏、蓝蒂裕；从立志用知识建设祖国的核动力专家彭士禄，到三代传承为国守边的拉齐尼一家等等，无不用榜样的力量激励着广大青少年坚定理想、发奋图强。该节目播出后，受到了社会的一致好评。开播《开学第一课》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①有利于弘扬传统文化，培育中华民族精神</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②表明优秀文化能为人提供丰富的精神食粮</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③体现文化具有引领风尚、教育人民的功能</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④有利于发挥先进人物对国民教育的核心引领作用</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A．①③</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D．②④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7.</w:t>
      </w:r>
      <w:r>
        <w:rPr>
          <w:rFonts w:hint="eastAsia" w:ascii="宋体" w:hAnsi="宋体" w:eastAsia="宋体" w:cs="宋体"/>
        </w:rPr>
        <w:t>从春晚《唐宫夜宴》爆火开始，某卫视“奇妙游”系列频繁“出圈”，俘获了年轻观众的心。“端午奇妙游”水下舞蹈《祈》演绎绝美“洛神”，再现曹植名篇《洛神赋》的景象，又呼应了端午祈愿的民俗。“中秋奇妙游”转向国家级非遗项目京剧的后台，运用一镜到底揭秘盔头、厚底靴的制作，点赞技艺传承者。“奇妙游”频繁“出圈”说明</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default" w:ascii="宋体" w:hAnsi="宋体" w:eastAsia="宋体" w:cs="宋体"/>
          <w:lang w:val="en-US"/>
        </w:rPr>
      </w:pPr>
      <w:r>
        <w:rPr>
          <w:rFonts w:hint="eastAsia" w:ascii="宋体" w:hAnsi="宋体" w:eastAsia="宋体" w:cs="宋体"/>
        </w:rPr>
        <w:t>①</w:t>
      </w:r>
      <w:r>
        <w:rPr>
          <w:rFonts w:hint="eastAsia" w:ascii="宋体" w:hAnsi="宋体" w:cs="宋体"/>
          <w:lang w:val="en-US" w:eastAsia="zh-CN"/>
        </w:rPr>
        <w:t>优秀</w:t>
      </w:r>
      <w:r>
        <w:rPr>
          <w:rFonts w:hint="eastAsia" w:ascii="宋体" w:hAnsi="宋体" w:eastAsia="宋体" w:cs="宋体"/>
        </w:rPr>
        <w:t>文化</w:t>
      </w:r>
      <w:r>
        <w:rPr>
          <w:rFonts w:hint="eastAsia" w:ascii="宋体" w:hAnsi="宋体" w:cs="宋体"/>
          <w:lang w:val="en-US" w:eastAsia="zh-CN"/>
        </w:rPr>
        <w:t>有丰富人们精神世界的作用</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②独特的文化载体可以传达文化的魅力</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③文化自信最根本是对传统文化的自信</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④现代高科技是文化创新的源泉和动力</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8.</w:t>
      </w:r>
      <w:r>
        <w:rPr>
          <w:rFonts w:hint="eastAsia" w:ascii="宋体" w:hAnsi="宋体" w:eastAsia="宋体" w:cs="宋体"/>
        </w:rPr>
        <w:t>“无名无款，只此一卷，青绿千载，山河无垠。”舞蹈诗剧《只此青绿》以一种清丽的中式美学跨越了千年的梦境，舞者的柔美勾勒出磅礴的千里江山，从青绿淡雅的写意打开了绿水青山的气魄，完美演绎了北宋名画《千里江山图》，增强广大观众的文化自信。这说明优秀的文艺作品需要</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①坚持思想内涵和艺术表达的有机统一</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②实现新文化与旧文化跨越时空的联结</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③倾听时代声音，与人民同向同行</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④有目的地组合不同文化，聚合创作</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A．①③</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D．②④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9.</w:t>
      </w:r>
      <w:r>
        <w:rPr>
          <w:rFonts w:hint="eastAsia" w:ascii="宋体" w:hAnsi="宋体" w:eastAsia="宋体" w:cs="宋体"/>
        </w:rPr>
        <w:t>当下，呈现淳朴、自然、慢节奏、美好诗意的田园生活短视频成为记录乡村生活的一种新的流行表达方式。一些乡村网红通过短视频纷纷占领各大平台，并通过分享短视频聚集人气流量从而获得经济收益。截至2021年底，某短视频平台粉丝量过万的“三农”创作者超4万人，“三农”相关视频日均播放量超42亿次。乡村生活短视频流行的主要原因是</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①它唤起了具有乡村生活体验群体的乡愁和乡土记忆</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②文化与经济相互交融激发了网红更新短视频的动力</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③它满足了没有乡村生活体验群体对乡村生活的想象</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④现代大众传媒发挥了文化传递、共享、创造的强大功能</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B．①③</w:t>
      </w:r>
      <w:r>
        <w:rPr>
          <w:rFonts w:hint="eastAsia" w:ascii="宋体" w:hAnsi="宋体" w:eastAsia="宋体" w:cs="宋体"/>
        </w:rPr>
        <w:tab/>
      </w:r>
      <w:r>
        <w:rPr>
          <w:rFonts w:hint="eastAsia" w:ascii="宋体" w:hAnsi="宋体" w:eastAsia="宋体" w:cs="宋体"/>
        </w:rPr>
        <w:t>C．②④</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10.</w:t>
      </w:r>
      <w:r>
        <w:rPr>
          <w:rFonts w:hint="eastAsia" w:ascii="宋体" w:hAnsi="宋体" w:eastAsia="宋体" w:cs="宋体"/>
        </w:rPr>
        <w:t>电视剧《人世间》取材于一个普通家庭三代人、五十年间的人生轨迹。自开播以来，观众跟随着剧中人物的命运浮沉而欢笑落泪，“哭着看完”“不开倍速”“满是回忆”。该剧之所以收获好口碑，主要是因为</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①用科技手段赋予传统文化不同的本质内涵</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②致力于满足观众的多样化喜好和情感需要</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③采用符合时代特点和社会发展要求的表达方式</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④用中国故事引发了观众心底最深处的情感共鸣</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11.</w:t>
      </w:r>
      <w:r>
        <w:rPr>
          <w:rFonts w:hint="eastAsia" w:ascii="宋体" w:hAnsi="宋体" w:eastAsia="宋体" w:cs="宋体"/>
        </w:rPr>
        <w:t>近年来，多个文化类综艺“爆款”推出，如《典籍里的中国》以典籍为舟，带领观众畅游华夏文明长河；《中国诗词大会》以诗词为号，唤起了人们深藏于心的诗意；《国家宝藏》以文物为镜，映照出中华文化的万千气象……这类节目让古典文化不仅“活”了起来，还“潮”了起来，更“燃”了起来，其文化价值是</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①继承中华传统文化首先要考虑到市场需求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②弘扬中华优秀传统文化，增强民族凝聚力</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③激发人们对</w:t>
      </w:r>
      <w:r>
        <w:rPr>
          <w:rFonts w:hint="eastAsia" w:ascii="宋体" w:hAnsi="宋体" w:cs="宋体"/>
          <w:lang w:val="en-US" w:eastAsia="zh-CN"/>
        </w:rPr>
        <w:t>优秀</w:t>
      </w:r>
      <w:r>
        <w:rPr>
          <w:rFonts w:hint="eastAsia" w:ascii="宋体" w:hAnsi="宋体" w:eastAsia="宋体" w:cs="宋体"/>
        </w:rPr>
        <w:t>中华文化的自信心和自豪感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④呈现方式创新才能提升中华民族文化软实力</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color w:val="000000" w:themeColor="text1"/>
          <w:lang w:val="en-US" w:eastAsia="zh-CN"/>
          <w14:textFill>
            <w14:solidFill>
              <w14:schemeClr w14:val="tx1"/>
            </w14:solidFill>
          </w14:textFill>
        </w:rPr>
        <w:t>12.</w:t>
      </w:r>
      <w:r>
        <w:rPr>
          <w:rFonts w:hint="eastAsia" w:ascii="宋体" w:hAnsi="宋体" w:eastAsia="宋体" w:cs="宋体"/>
          <w:color w:val="000000" w:themeColor="text1"/>
          <w14:textFill>
            <w14:solidFill>
              <w14:schemeClr w14:val="tx1"/>
            </w14:solidFill>
          </w14:textFill>
        </w:rPr>
        <w:t>鲁迅的</w:t>
      </w:r>
      <w:r>
        <w:rPr>
          <w:rFonts w:hint="eastAsia" w:ascii="宋体" w:hAnsi="宋体" w:eastAsia="宋体" w:cs="宋体"/>
        </w:rPr>
        <w:t>《狂人日记》，名字来自俄罗斯作家果戈理的同名小说，但内容是中国人的灵魂和精神；英国诗人拜伦的《曼弗雷德》，显然受到德国文学家歌德《浮士德》影响，但作品中并没有一点德国精神，而是洋溢着英国精神。这启示我们</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①在文化交流、借鉴中要科学分析外国文化的精华与糟粕</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②永葆文化生命力要深深植根于自己民族的文化土壤</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③文化创作要用形式统领内容以提高自身文化艺术魅力</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default" w:ascii="宋体" w:hAnsi="宋体" w:eastAsia="宋体" w:cs="宋体"/>
          <w:lang w:val="en-US" w:eastAsia="zh-CN"/>
        </w:rPr>
      </w:pPr>
      <w:r>
        <w:rPr>
          <w:rFonts w:hint="eastAsia" w:ascii="宋体" w:hAnsi="宋体" w:eastAsia="宋体" w:cs="宋体"/>
        </w:rPr>
        <w:t>④</w:t>
      </w:r>
      <w:r>
        <w:rPr>
          <w:rFonts w:hint="eastAsia" w:ascii="宋体" w:hAnsi="宋体" w:cs="宋体"/>
          <w:lang w:val="en-US" w:eastAsia="zh-CN"/>
        </w:rPr>
        <w:t>要学习和借鉴其他民族优秀文化以发展本民族文化</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B．①③</w:t>
      </w:r>
      <w:r>
        <w:rPr>
          <w:rFonts w:hint="eastAsia" w:ascii="宋体" w:hAnsi="宋体" w:eastAsia="宋体" w:cs="宋体"/>
        </w:rPr>
        <w:tab/>
      </w:r>
      <w:r>
        <w:rPr>
          <w:rFonts w:hint="eastAsia" w:ascii="宋体" w:hAnsi="宋体" w:eastAsia="宋体" w:cs="宋体"/>
        </w:rPr>
        <w:t>C．②④</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13.</w:t>
      </w:r>
      <w:r>
        <w:rPr>
          <w:rFonts w:hint="eastAsia" w:ascii="宋体" w:hAnsi="宋体" w:eastAsia="宋体" w:cs="宋体"/>
        </w:rPr>
        <w:t>2021年11月12日，巴拿马政府宣布，从2022年起将中国农历新年定为巴拿马全国性节日，并将春节庆祝活动融入巴拿马的国际旅游推介计划。中国驻巴拿马大使表示，春节是中国人最传统的节日，在中国境外的庆祝活动也与日俱增。春节庆祝活动在中国境外的增加</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①根本原因是我国综合国力增强、国际影响力提高</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②有助于进一步增强其他民族对中华文化的认同</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③推动了中华优秀传统文化的创造性转化和发展</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④能够扩大中华文化对外传播、促进世界文化繁荣</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14.</w:t>
      </w:r>
      <w:r>
        <w:rPr>
          <w:rFonts w:hint="eastAsia" w:ascii="宋体" w:hAnsi="宋体" w:eastAsia="宋体" w:cs="宋体"/>
        </w:rPr>
        <w:t>茶起源于中国，盛行于世界。2022年5月21日是联合国确定的第三个“国际茶日”，我国农业农村部将与联合国粮农组织等国内外相关机构，开展国际茶文化交流活动，让人们从一“叶”间感受各国不同韵味的茶文化。这表明</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①“茶”中蕴含的人文精神是民族精神的集中表达</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②文化多样性是人类社会发展进步的根本动力</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③茶文化的交流、借鉴能推动茶文化的发展</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④各国文化都是世界文化中不可缺少的色彩</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15.</w:t>
      </w:r>
      <w:r>
        <w:rPr>
          <w:rFonts w:hint="eastAsia" w:ascii="宋体" w:hAnsi="宋体" w:eastAsia="宋体" w:cs="宋体"/>
        </w:rPr>
        <w:t>2021年是河南渑池仰韶遗址发掘100周年，也是中国现代考古学诞生100周年。一百年来，几代考古人筚路蓝缕、不懈努力，取得一系列重大考古发现，展现了中华文明起源、发展脉络、辉煌成就和对世界文明的重大贡献。这表明</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①考古发现展示文明成就，体现中华文化博大精深</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②考古实践激发保护热情，开辟文化交流重要途径</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③考古成就承载人文精神，展现人类文明多样色彩</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④考古探索揭示灿烂历史，描绘中华文化发展轨迹</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16.</w:t>
      </w:r>
      <w:r>
        <w:rPr>
          <w:rFonts w:hint="eastAsia" w:ascii="宋体" w:hAnsi="宋体" w:eastAsia="宋体" w:cs="宋体"/>
        </w:rPr>
        <w:t>2022年2月4日开幕的北京冬奥会，以冰雪运动为平台，以人类进步的价值追求为媒介，搭建世界和平之桥梁，实现“文化热潮”和“冰雪运动”的传承延续，既为奥林匹克事业作出新的贡献，也为世界发展贡献中华文化源源不断的动力和养分。这启示我们</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①各民族文化之间的差异和交流推动人类文化的发展</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②要在尊重文化多样性基础上促进不同文化间的交流</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③要加深理解本民族自身文化的当代价值和强大生命力</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④要立足全人类的视角寻找文化交流的最佳途径和手段</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B．③④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D．①④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17.</w:t>
      </w:r>
      <w:r>
        <w:rPr>
          <w:rFonts w:hint="eastAsia" w:ascii="宋体" w:hAnsi="宋体" w:eastAsia="宋体" w:cs="宋体"/>
        </w:rPr>
        <w:t>2022年河南春晚，通过AI、实景交互等科技，打开温暖“年宇宙”空间，将春节的历史、文化、民俗、非遗以及当代人的春节观念转化为一个个节日单元，用抽象和写实结合的方式把节目场景化，让人穿梭时空感受年味，广大观众纷纷点赞。这给我们的启示是</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①多样化的表现形式能更好地彰显传统文化的魅力</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②传统文化的创新表达是文艺创作的根本价值追求</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③科技赋能是文化创作具有生命力和感染力的根本保证</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④坚持把人民群众满意不满意作为检验艺术的最高标准</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18.</w:t>
      </w:r>
      <w:r>
        <w:rPr>
          <w:rFonts w:hint="eastAsia" w:ascii="宋体" w:hAnsi="宋体" w:eastAsia="宋体" w:cs="宋体"/>
        </w:rPr>
        <w:t>藏族民歌历史悠久，早在藏族文字还没出现的时期，藏族人民就常常哼唱民歌。而藏族文字出现以后，优美的旋律配以动人的歌词，赋予藏族民歌更加艺术性的色彩，使藏族民歌得到了更好的弘扬与传播。这体现出</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A．一方水土、一方文化，中华文化具有鲜明的地域性</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B．传承民族文化能筑牢本民族生存发展的精神根基</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C．文字是文化的载体，使文化得以传承和发展</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D．藏族文化既有中华文化的共性又有自身独特性</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19.</w:t>
      </w:r>
      <w:r>
        <w:rPr>
          <w:rFonts w:hint="eastAsia" w:ascii="宋体" w:hAnsi="宋体" w:eastAsia="宋体" w:cs="宋体"/>
        </w:rPr>
        <w:t>宋代制瓷业名扬四海，其中汝瓷位居“五大名瓷”之首，含蓄莹润，以“雨过天青云破处”的色泽为人称道。时至今日，许多中国人仍痴迷于汝瓷之美，这反映了中华文化</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①源远流长，薪火相传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②繁荣兴盛，与时俱进</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③独树一帜，独领风骚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④博大精深，兼收并蓄</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B．①③</w:t>
      </w:r>
      <w:r>
        <w:rPr>
          <w:rFonts w:hint="eastAsia" w:ascii="宋体" w:hAnsi="宋体" w:eastAsia="宋体" w:cs="宋体"/>
        </w:rPr>
        <w:tab/>
      </w:r>
      <w:r>
        <w:rPr>
          <w:rFonts w:hint="eastAsia" w:ascii="宋体" w:hAnsi="宋体" w:eastAsia="宋体" w:cs="宋体"/>
        </w:rPr>
        <w:t>C．②④</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20.</w:t>
      </w:r>
      <w:r>
        <w:rPr>
          <w:rFonts w:hint="eastAsia" w:ascii="宋体" w:hAnsi="宋体" w:eastAsia="宋体" w:cs="宋体"/>
        </w:rPr>
        <w:t>2021年6月，中国共产党历史展览馆在首都北京正式开馆。展馆中《共产党宣言》首译本、中共一大会址复原场景、遵义会议复原景观、开国大典上升起的第一面五星红旗，展品展现了中国共产党波澜壮阔的百年历程，让参观者从内心深处感受震撼，升腾起昂扬向上的力量。弘扬党史文化有利于</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①厚植爱国情怀，发挥其</w:t>
      </w:r>
      <w:r>
        <w:rPr>
          <w:rFonts w:hint="eastAsia" w:ascii="宋体" w:hAnsi="宋体" w:eastAsia="宋体" w:cs="宋体"/>
          <w:color w:val="000000" w:themeColor="text1"/>
          <w14:textFill>
            <w14:solidFill>
              <w14:schemeClr w14:val="tx1"/>
            </w14:solidFill>
          </w14:textFill>
        </w:rPr>
        <w:t>资政育人</w:t>
      </w:r>
      <w:r>
        <w:rPr>
          <w:rFonts w:hint="eastAsia" w:ascii="宋体" w:hAnsi="宋体" w:eastAsia="宋体" w:cs="宋体"/>
        </w:rPr>
        <w:t>的作用</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②传承红色基因，彰显价值观念的多样性</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③坚定理想信念，发展社会主义先进文化</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④补足精神之钙，赋予革命文化新的内涵</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B．①③</w:t>
      </w:r>
      <w:r>
        <w:rPr>
          <w:rFonts w:hint="eastAsia" w:ascii="宋体" w:hAnsi="宋体" w:eastAsia="宋体" w:cs="宋体"/>
        </w:rPr>
        <w:tab/>
      </w:r>
      <w:r>
        <w:rPr>
          <w:rFonts w:hint="eastAsia" w:ascii="宋体" w:hAnsi="宋体" w:eastAsia="宋体" w:cs="宋体"/>
        </w:rPr>
        <w:t>C．②④</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21.</w:t>
      </w:r>
      <w:r>
        <w:rPr>
          <w:rFonts w:hint="eastAsia" w:ascii="宋体" w:hAnsi="宋体" w:eastAsia="宋体" w:cs="宋体"/>
        </w:rPr>
        <w:t>今天，无数青年在努力书写着无愧于时代的华彩篇章。他们有的仰望星空用实验室里的青春换来我国科研领域的进步</w:t>
      </w:r>
      <w:r>
        <w:rPr>
          <w:rFonts w:hint="eastAsia" w:ascii="宋体" w:hAnsi="宋体" w:cs="宋体"/>
          <w:lang w:eastAsia="zh-CN"/>
        </w:rPr>
        <w:t>；</w:t>
      </w:r>
      <w:r>
        <w:rPr>
          <w:rFonts w:hint="eastAsia" w:ascii="宋体" w:hAnsi="宋体" w:eastAsia="宋体" w:cs="宋体"/>
        </w:rPr>
        <w:t>有的躬耕一线，把为人民服务的答卷写在中华大地上</w:t>
      </w:r>
      <w:r>
        <w:rPr>
          <w:rFonts w:hint="eastAsia" w:ascii="宋体" w:hAnsi="宋体" w:cs="宋体"/>
          <w:lang w:eastAsia="zh-CN"/>
        </w:rPr>
        <w:t>；</w:t>
      </w:r>
      <w:r>
        <w:rPr>
          <w:rFonts w:hint="eastAsia" w:ascii="宋体" w:hAnsi="宋体" w:eastAsia="宋体" w:cs="宋体"/>
        </w:rPr>
        <w:t>有的身着戎装，把热血挥洒在实现强军梦的伟大实践之中。这告诉我们</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①同一历史时期，爱国主义的具体内涵是相同的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②不同历史时期，爱国主义会有相同的实践特点</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③爱国主义不是抽象的，需要通过实践体现出来             </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④爱国主义精神深深地植根于广大中华儿女心中</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22.</w:t>
      </w:r>
      <w:r>
        <w:rPr>
          <w:rFonts w:hint="eastAsia" w:ascii="宋体" w:hAnsi="宋体" w:eastAsia="宋体" w:cs="宋体"/>
        </w:rPr>
        <w:t>2021年7月1日，习近平总书记在庆祝中国共产党成立100周年大会上，首次提出“坚持真理、坚守理想，践行初心、担当使命，不怕牺牲、英勇斗争，对党忠诚、不负人民”的伟大建党精神，号召全党继续弘扬光荣传统、</w:t>
      </w:r>
      <w:r>
        <w:rPr>
          <w:rFonts w:hint="eastAsia" w:ascii="宋体" w:hAnsi="宋体" w:cs="宋体"/>
          <w:lang w:val="en-US" w:eastAsia="zh-CN"/>
        </w:rPr>
        <w:t>赓续</w:t>
      </w:r>
      <w:r>
        <w:rPr>
          <w:rFonts w:hint="eastAsia" w:ascii="宋体" w:hAnsi="宋体" w:eastAsia="宋体" w:cs="宋体"/>
        </w:rPr>
        <w:t>红色血脉，永远把伟大建党精神继承下去、发扬光大，在全党全社会激扬起继往开来、不懈奋斗的精神力量。在新时代弘扬伟大建党精神能够</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①进一步营造爱国爱党良好氛围，助力培育时代新人</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②引领文化的前进方向，推动社会主义文化向前发展</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③凝聚起奋进磅礴力量，推动实现中华民族伟大复兴</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④增添伟大民族精神的基本内涵，筑牢理想信念之基</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A．①③</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23.</w:t>
      </w:r>
      <w:r>
        <w:rPr>
          <w:rFonts w:hint="eastAsia" w:ascii="宋体" w:hAnsi="宋体" w:eastAsia="宋体" w:cs="宋体"/>
        </w:rPr>
        <w:t>革命烈士家书既是革命烈士留给亲人的精神慰藉，也是我们党百年非凡历程中可歌可泣的动人篇章。红军指挥员王尔琢在与父母书中这样表达初心：“为了让千千万万的母亲和孩子能过上好日子，为了让白发苍苍的老人皆可享乐天年”；抗日烈士赵一曼舍子从容赴国难，留下了“在你长大成人之后，希望不要忘记你的母亲是为国而牺牲的”的谆谆教诲……这些革命烈士家书</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①承载着中华民族生生不息的血脉基因</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②彰显了博大精深的中华优秀传统文化</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③是中华民族永远的精神火炬、精神支柱</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④为开展理想信念教育提供了宝贵载体</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C．②④</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24.</w:t>
      </w:r>
      <w:r>
        <w:rPr>
          <w:rFonts w:hint="eastAsia" w:ascii="宋体" w:hAnsi="宋体" w:eastAsia="宋体" w:cs="宋体"/>
        </w:rPr>
        <w:t>青年对文化领域有什么关注和期待?中国青年报社社会调查中心进行的</w:t>
      </w:r>
      <w:r>
        <w:rPr>
          <w:rFonts w:hint="eastAsia" w:ascii="宋体" w:hAnsi="宋体" w:cs="宋体"/>
          <w:lang w:eastAsia="zh-CN"/>
        </w:rPr>
        <w:t>“</w:t>
      </w:r>
      <w:r>
        <w:rPr>
          <w:rFonts w:hint="eastAsia" w:ascii="宋体" w:hAnsi="宋体" w:eastAsia="宋体" w:cs="宋体"/>
        </w:rPr>
        <w:t>2021全国两会青年期待</w:t>
      </w:r>
      <w:r>
        <w:rPr>
          <w:rFonts w:hint="eastAsia" w:ascii="宋体" w:hAnsi="宋体" w:cs="宋体"/>
          <w:lang w:eastAsia="zh-CN"/>
        </w:rPr>
        <w:t>”</w:t>
      </w:r>
      <w:r>
        <w:rPr>
          <w:rFonts w:hint="eastAsia" w:ascii="宋体" w:hAnsi="宋体" w:eastAsia="宋体" w:cs="宋体"/>
        </w:rPr>
        <w:t>调查显示，58.8%的受访者希望引导青年理性追星</w:t>
      </w:r>
      <w:r>
        <w:rPr>
          <w:rFonts w:hint="eastAsia" w:ascii="宋体" w:hAnsi="宋体" w:cs="宋体"/>
          <w:lang w:eastAsia="zh-CN"/>
        </w:rPr>
        <w:t>；</w:t>
      </w:r>
      <w:r>
        <w:rPr>
          <w:rFonts w:hint="eastAsia" w:ascii="宋体" w:hAnsi="宋体" w:eastAsia="宋体" w:cs="宋体"/>
        </w:rPr>
        <w:t>34.4%的受访者希望整顿娱乐圈和网络乱象，让文化产业健康发展。回应这些关注和期待需要</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①政府坚决抵制和依法取缔各种落后文化</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②媒体宣传报道担负起文化育人的社会责任</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③屏蔽娱乐圈不良信息从而营造良好氛围</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④国家加强相关的管理以构建清朗文化生态</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A．①③</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D．②④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25.</w:t>
      </w:r>
      <w:r>
        <w:rPr>
          <w:rFonts w:hint="eastAsia" w:ascii="宋体" w:hAnsi="宋体" w:eastAsia="宋体" w:cs="宋体"/>
        </w:rPr>
        <w:t>近两年“国潮”文化兴起，年轻人越来越热爱“国潮”文化，衣食住行都有国潮元素的影子。“国潮”的核心底蕴是国，表现形式是潮，是结合当下新人群、新需求、新技术、新场景后产生的新事物、新的展现方式。“国潮”文化的流行</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①是建立在与其他文明比较之后的自觉自信之上</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②说明传统文化与现代经济融合才能体现其价值</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③助力中华文化传承，增强对自身文化的认同感</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④映射了传统文化是民族之基，应该回归传统文化</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B．③④</w:t>
      </w:r>
      <w:r>
        <w:rPr>
          <w:rFonts w:hint="eastAsia" w:ascii="宋体" w:hAnsi="宋体" w:eastAsia="宋体" w:cs="宋体"/>
        </w:rPr>
        <w:tab/>
      </w:r>
      <w:r>
        <w:rPr>
          <w:rFonts w:hint="eastAsia" w:ascii="宋体" w:hAnsi="宋体" w:eastAsia="宋体" w:cs="宋体"/>
        </w:rPr>
        <w:t>C．①③</w:t>
      </w:r>
      <w:r>
        <w:rPr>
          <w:rFonts w:hint="eastAsia" w:ascii="宋体" w:hAnsi="宋体" w:eastAsia="宋体" w:cs="宋体"/>
        </w:rPr>
        <w:tab/>
      </w:r>
      <w:r>
        <w:rPr>
          <w:rFonts w:hint="eastAsia" w:ascii="宋体" w:hAnsi="宋体" w:eastAsia="宋体" w:cs="宋体"/>
        </w:rPr>
        <w:t>D．②④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26.</w:t>
      </w:r>
      <w:r>
        <w:rPr>
          <w:rFonts w:hint="eastAsia" w:ascii="宋体" w:hAnsi="宋体" w:eastAsia="宋体" w:cs="宋体"/>
        </w:rPr>
        <w:t>2022年2月4日，世界非物质文化遗产“二十四节气”取代传统的阿拉伯数字方式，变身北京冬奥会开幕式“倒计时器”，从“雨水”开始一路倒数最终行至“立春”，每一个节气的背后都有一句脍炙人口的古老诗词：“随风潜入夜，润物细无声”“春风如贵客，一到便繁华”，中华文化用它的极致浪漫点燃了国人浓浓的文化自豪，同时惊艳了全世界。由此可见</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①具有民族特色的文化作品一定能得到世界认可</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②优秀文化是不同民族文化交流与融合的结果</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③文化自信来自</w:t>
      </w:r>
      <w:r>
        <w:rPr>
          <w:rFonts w:hint="eastAsia" w:ascii="宋体" w:hAnsi="宋体" w:cs="宋体"/>
          <w:lang w:val="en-US" w:eastAsia="zh-CN"/>
        </w:rPr>
        <w:t>于</w:t>
      </w:r>
      <w:r>
        <w:rPr>
          <w:rFonts w:hint="eastAsia" w:ascii="宋体" w:hAnsi="宋体" w:eastAsia="宋体" w:cs="宋体"/>
        </w:rPr>
        <w:t>对自身文化价值的充分肯定</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④优秀传统文化的传承既要不忘本来又要创新思路</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27.</w:t>
      </w:r>
      <w:r>
        <w:rPr>
          <w:rFonts w:hint="eastAsia" w:ascii="宋体" w:hAnsi="宋体" w:eastAsia="宋体" w:cs="宋体"/>
        </w:rPr>
        <w:t>中央广播电视总台在2021年底推出考古节目《中国考古大会》，该节目聚焦良渚、贾湖、周口店等12个遗址，集合30余位考古专家、文化学者以及12位考古推广人，带领观众走进演播室打造的遗址“探秘空间”，体验发掘文物、保护文化遗产的全过程。该节目的文化价值在于</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①了解中华文明脉络，涵养中华文化自信</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②如实再现历史场景，弘扬中华民族精神</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③传承优秀历史文化，增强民族文化认同</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④保持文化的连续性，激发民族复兴伟力</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A．①③</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D．②④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28.</w:t>
      </w:r>
      <w:r>
        <w:rPr>
          <w:rFonts w:hint="eastAsia" w:ascii="宋体" w:hAnsi="宋体" w:eastAsia="宋体" w:cs="宋体"/>
        </w:rPr>
        <w:t>农家书屋工程是党中央、国务院实施的公共文化“五大惠民工程”之一。截至2020年底,全国</w:t>
      </w:r>
      <w:r>
        <w:rPr>
          <w:rFonts w:hint="eastAsia" w:ascii="宋体" w:hAnsi="宋体" w:eastAsia="宋体" w:cs="宋体"/>
          <w:color w:val="000000" w:themeColor="text1"/>
          <w14:textFill>
            <w14:solidFill>
              <w14:schemeClr w14:val="tx1"/>
            </w14:solidFill>
          </w14:textFill>
        </w:rPr>
        <w:t>共建设</w:t>
      </w:r>
      <w:r>
        <w:rPr>
          <w:rFonts w:hint="eastAsia" w:ascii="宋体" w:hAnsi="宋体" w:eastAsia="宋体" w:cs="宋体"/>
        </w:rPr>
        <w:t>农家书屋58.7万多家,覆盖了全国有基本条件的行政村,累计配送图书超过12亿册,进行数字化建设的农家书屋达到16.7万家。实施农家书屋建设能够</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①保障农民基本文化权益，巩固农村思想文化阵地</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②使农民朋友主动接受健康文化，培养健全人格</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③丰富农村文化服务供给，提升农民文化素质</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④成为农民世界观、人生观、价值观形成的关键因素</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B．①③</w:t>
      </w:r>
      <w:r>
        <w:rPr>
          <w:rFonts w:hint="eastAsia" w:ascii="宋体" w:hAnsi="宋体" w:eastAsia="宋体" w:cs="宋体"/>
        </w:rPr>
        <w:tab/>
      </w:r>
      <w:r>
        <w:rPr>
          <w:rFonts w:hint="eastAsia" w:ascii="宋体" w:hAnsi="宋体" w:eastAsia="宋体" w:cs="宋体"/>
        </w:rPr>
        <w:t>C．②④</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29.</w:t>
      </w:r>
      <w:r>
        <w:rPr>
          <w:rFonts w:hint="eastAsia" w:ascii="宋体" w:hAnsi="宋体" w:eastAsia="宋体" w:cs="宋体"/>
        </w:rPr>
        <w:t>电影《长津湖》以客观、理性的方式回顾抗美援朝历史，揭示了抗美援朝战争的正义性和胜利的必然性，战士们用热血与生命保家卫国，爱国情、战友情感人至深，在国庆档期掀起观影热潮。《长津湖》的成功说明</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①爱国主义文艺作品具有凝聚人心的精神激励功能</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②正确的历史观、国家观对文艺创作具有引领作用</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③对革命文化的继承是我们进行文化创新的根本途径</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④塑造典型英雄人物形象是艺术创作的根本价值追求</w:t>
      </w:r>
    </w:p>
    <w:p>
      <w:pPr>
        <w:keepNext w:val="0"/>
        <w:keepLines w:val="0"/>
        <w:pageBreakBefore w:val="0"/>
        <w:widowControl w:val="0"/>
        <w:tabs>
          <w:tab w:val="left" w:pos="2076"/>
          <w:tab w:val="left" w:pos="4153"/>
          <w:tab w:val="left" w:pos="6229"/>
        </w:tabs>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A．①②</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eastAsia="宋体" w:cs="宋体"/>
        </w:rPr>
        <w:t>C．②③</w:t>
      </w:r>
      <w:r>
        <w:rPr>
          <w:rFonts w:hint="eastAsia" w:ascii="宋体" w:hAnsi="宋体" w:eastAsia="宋体" w:cs="宋体"/>
        </w:rPr>
        <w:tab/>
      </w:r>
      <w:r>
        <w:rPr>
          <w:rFonts w:hint="eastAsia" w:ascii="宋体" w:hAnsi="宋体" w:eastAsia="宋体" w:cs="宋体"/>
        </w:rPr>
        <w:t>D．③④</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cs="宋体"/>
          <w:lang w:val="en-US" w:eastAsia="zh-CN"/>
        </w:rPr>
        <w:t>30.</w:t>
      </w:r>
      <w:r>
        <w:rPr>
          <w:rFonts w:hint="eastAsia" w:ascii="宋体" w:hAnsi="宋体" w:eastAsia="宋体" w:cs="宋体"/>
        </w:rPr>
        <w:t>近年来，我国有序推进长城、大运河、长征、黄河等国家文化公园建设，推动文化遗产物理空间转化成文化体验空间，传承集体认同的国家文化记忆，不断提升文化品牌国际影响力。建设国家文化公园有利于</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①发展公益文化事业，满足人民各种文化需要</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②繁荣文化旅游产业，保障人民基本文化权益</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③推进文化更好融入人民生活，丰富文化体验</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center"/>
        <w:rPr>
          <w:rFonts w:hint="eastAsia" w:ascii="宋体" w:hAnsi="宋体" w:eastAsia="宋体" w:cs="宋体"/>
        </w:rPr>
      </w:pPr>
      <w:r>
        <w:rPr>
          <w:rFonts w:hint="eastAsia" w:ascii="宋体" w:hAnsi="宋体" w:eastAsia="宋体" w:cs="宋体"/>
        </w:rPr>
        <w:t>④塑造国家文化形象，提升国家的文化软实力</w:t>
      </w: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rPr>
          <w:rFonts w:hint="eastAsia" w:ascii="宋体" w:hAnsi="宋体" w:eastAsia="宋体" w:cs="宋体"/>
        </w:rPr>
      </w:pPr>
      <w:r>
        <w:rPr>
          <w:rFonts w:hint="eastAsia" w:ascii="宋体" w:hAnsi="宋体" w:eastAsia="宋体" w:cs="宋体"/>
        </w:rPr>
        <w:t>A．①②</w:t>
      </w:r>
      <w:r>
        <w:rPr>
          <w:rFonts w:hint="eastAsia" w:ascii="宋体" w:hAnsi="宋体" w:cs="宋体"/>
          <w:lang w:val="en-US" w:eastAsia="zh-CN"/>
        </w:rPr>
        <w:t xml:space="preserve">      </w:t>
      </w:r>
      <w:r>
        <w:rPr>
          <w:rFonts w:hint="eastAsia" w:ascii="宋体" w:hAnsi="宋体" w:eastAsia="宋体" w:cs="宋体"/>
        </w:rPr>
        <w:tab/>
      </w:r>
      <w:r>
        <w:rPr>
          <w:rFonts w:hint="eastAsia" w:ascii="宋体" w:hAnsi="宋体" w:eastAsia="宋体" w:cs="宋体"/>
        </w:rPr>
        <w:t>B．①④</w:t>
      </w:r>
      <w:r>
        <w:rPr>
          <w:rFonts w:hint="eastAsia" w:ascii="宋体" w:hAnsi="宋体" w:eastAsia="宋体" w:cs="宋体"/>
        </w:rPr>
        <w:tab/>
      </w:r>
      <w:r>
        <w:rPr>
          <w:rFonts w:hint="eastAsia" w:ascii="宋体" w:hAnsi="宋体" w:cs="宋体"/>
          <w:lang w:val="en-US" w:eastAsia="zh-CN"/>
        </w:rPr>
        <w:t xml:space="preserve">            </w:t>
      </w:r>
      <w:r>
        <w:rPr>
          <w:rFonts w:hint="eastAsia" w:ascii="宋体" w:hAnsi="宋体" w:eastAsia="宋体" w:cs="宋体"/>
        </w:rPr>
        <w:t>C．②③</w:t>
      </w:r>
      <w:r>
        <w:rPr>
          <w:rFonts w:hint="eastAsia" w:ascii="宋体" w:hAnsi="宋体" w:eastAsia="宋体" w:cs="宋体"/>
        </w:rPr>
        <w:tab/>
      </w:r>
      <w:r>
        <w:rPr>
          <w:rFonts w:hint="eastAsia" w:ascii="宋体" w:hAnsi="宋体" w:cs="宋体"/>
          <w:lang w:val="en-US" w:eastAsia="zh-CN"/>
        </w:rPr>
        <w:t xml:space="preserve">           </w:t>
      </w:r>
      <w:r>
        <w:rPr>
          <w:rFonts w:hint="eastAsia" w:ascii="宋体" w:hAnsi="宋体" w:eastAsia="宋体" w:cs="宋体"/>
        </w:rPr>
        <w:t>D．③④</w:t>
      </w:r>
    </w:p>
    <w:p/>
    <w:p/>
    <w:p>
      <w:pPr>
        <w:ind w:firstLine="422" w:firstLineChars="200"/>
      </w:pPr>
      <w:r>
        <w:rPr>
          <w:rFonts w:hint="eastAsia" w:ascii="宋体" w:hAnsi="宋体"/>
          <w:b/>
        </w:rPr>
        <w:t>二、非选择题</w:t>
      </w:r>
      <w:r>
        <w:rPr>
          <w:rFonts w:hint="eastAsia" w:ascii="宋体" w:hAnsi="宋体"/>
          <w:bCs/>
        </w:rPr>
        <w:t>（本大题共4小题，共4</w:t>
      </w:r>
      <w:r>
        <w:rPr>
          <w:rFonts w:ascii="宋体" w:hAnsi="宋体"/>
          <w:bCs/>
        </w:rPr>
        <w:t>0</w:t>
      </w:r>
      <w:r>
        <w:rPr>
          <w:rFonts w:hint="eastAsia" w:ascii="宋体" w:hAnsi="宋体"/>
          <w:bCs/>
        </w:rPr>
        <w:t>分。请把答案写在答题卡规定区域，超出区域无效）</w:t>
      </w:r>
    </w:p>
    <w:p>
      <w:pPr>
        <w:ind w:firstLine="420" w:firstLineChars="200"/>
        <w:jc w:val="left"/>
        <w:textAlignment w:val="center"/>
        <w:rPr>
          <w:rFonts w:ascii="宋体" w:hAnsi="宋体" w:cs="宋体"/>
          <w:color w:val="000000"/>
        </w:rPr>
      </w:pPr>
      <w:r>
        <w:rPr>
          <w:rFonts w:hint="eastAsia" w:asciiTheme="majorEastAsia" w:hAnsiTheme="majorEastAsia" w:eastAsiaTheme="majorEastAsia"/>
          <w:lang w:val="en-US" w:eastAsia="zh-CN"/>
        </w:rPr>
        <w:t>31.</w:t>
      </w:r>
      <w:r>
        <w:rPr>
          <w:rFonts w:hint="eastAsia" w:ascii="宋体" w:hAnsi="宋体" w:eastAsia="宋体" w:cs="宋体"/>
          <w:color w:val="000000"/>
        </w:rPr>
        <w:t xml:space="preserve"> </w:t>
      </w:r>
      <w:r>
        <w:rPr>
          <w:rFonts w:ascii="宋体" w:hAnsi="宋体" w:cs="宋体"/>
          <w:color w:val="000000"/>
        </w:rPr>
        <w:t>阅读材料，完成</w:t>
      </w:r>
      <w:r>
        <w:rPr>
          <w:rFonts w:hint="eastAsia" w:ascii="宋体" w:hAnsi="宋体" w:cs="宋体"/>
          <w:color w:val="000000"/>
          <w:lang w:val="en-US" w:eastAsia="zh-CN"/>
        </w:rPr>
        <w:t>下列</w:t>
      </w:r>
      <w:r>
        <w:rPr>
          <w:rFonts w:ascii="宋体" w:hAnsi="宋体" w:cs="宋体"/>
          <w:color w:val="000000"/>
        </w:rPr>
        <w:t>要求。</w:t>
      </w:r>
      <w:r>
        <w:drawing>
          <wp:inline distT="0" distB="0" distL="114300" distR="114300">
            <wp:extent cx="1270" cy="635"/>
            <wp:effectExtent l="0" t="0" r="0" b="0"/>
            <wp:docPr id="7" name="图片 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学科网 zxxk.com"/>
                    <pic:cNvPicPr>
                      <a:picLocks noChangeAspect="1"/>
                    </pic:cNvPicPr>
                  </pic:nvPicPr>
                  <pic:blipFill>
                    <a:blip r:embed="rId6"/>
                    <a:stretch>
                      <a:fillRect/>
                    </a:stretch>
                  </pic:blipFill>
                  <pic:spPr>
                    <a:xfrm>
                      <a:off x="0" y="0"/>
                      <a:ext cx="1270" cy="635"/>
                    </a:xfrm>
                    <a:prstGeom prst="rect">
                      <a:avLst/>
                    </a:prstGeom>
                    <a:noFill/>
                    <a:ln>
                      <a:noFill/>
                    </a:ln>
                  </pic:spPr>
                </pic:pic>
              </a:graphicData>
            </a:graphic>
          </wp:inline>
        </w:drawing>
      </w:r>
    </w:p>
    <w:p>
      <w:pPr>
        <w:ind w:firstLine="420"/>
        <w:jc w:val="left"/>
        <w:textAlignment w:val="center"/>
        <w:rPr>
          <w:rFonts w:hint="eastAsia" w:ascii="楷体" w:hAnsi="楷体" w:eastAsia="楷体" w:cs="楷体"/>
          <w:color w:val="000000"/>
        </w:rPr>
      </w:pPr>
      <w:r>
        <w:rPr>
          <w:rFonts w:hint="eastAsia" w:ascii="楷体" w:hAnsi="楷体" w:eastAsia="楷体" w:cs="楷体"/>
          <w:color w:val="000000"/>
        </w:rPr>
        <w:t>安徽某镇素有“鸡鸣闻两省，犬吠惊三县”之说，是全省闻名的革命老区和贫困地区之一。长期以来，该镇以农业为主，朝天椒、中药材等经济作物小有名气。</w:t>
      </w:r>
    </w:p>
    <w:p>
      <w:pPr>
        <w:ind w:firstLine="420"/>
        <w:jc w:val="left"/>
        <w:textAlignment w:val="center"/>
        <w:rPr>
          <w:rFonts w:hint="eastAsia" w:ascii="楷体" w:hAnsi="楷体" w:eastAsia="楷体" w:cs="楷体"/>
          <w:color w:val="000000"/>
        </w:rPr>
      </w:pPr>
      <w:r>
        <w:rPr>
          <w:rFonts w:hint="eastAsia" w:ascii="楷体" w:hAnsi="楷体" w:eastAsia="楷体" w:cs="楷体"/>
          <w:color w:val="000000"/>
        </w:rPr>
        <w:t>近年来，该镇积极响应党中央号召，深入践行新发展理念，在斗争、奉献、实践、开放精神引领下，始终把脱贫攻坚工作放在各项工作的重中之重，紧紧围绕“两不愁、三保障”基本要求，举全镇之力坚决打赢脱贫攻坚战。整合</w:t>
      </w:r>
      <w:r>
        <w:rPr>
          <w:rFonts w:hint="eastAsia" w:ascii="楷体" w:hAnsi="楷体" w:eastAsia="楷体" w:cs="楷体"/>
          <w:color w:val="000000"/>
          <w:lang w:val="en-US" w:eastAsia="zh-CN"/>
        </w:rPr>
        <w:t>红色</w:t>
      </w:r>
      <w:r>
        <w:rPr>
          <w:rFonts w:hint="eastAsia" w:ascii="楷体" w:hAnsi="楷体" w:eastAsia="楷体" w:cs="楷体"/>
          <w:color w:val="000000"/>
        </w:rPr>
        <w:t>文化资源，</w:t>
      </w:r>
      <w:r>
        <w:rPr>
          <w:rFonts w:hint="eastAsia" w:ascii="楷体" w:hAnsi="楷体" w:eastAsia="楷体" w:cs="楷体"/>
          <w:color w:val="000000"/>
          <w:lang w:val="en-US" w:eastAsia="zh-CN"/>
        </w:rPr>
        <w:t>汲取精神力量，努力</w:t>
      </w:r>
      <w:r>
        <w:rPr>
          <w:rFonts w:hint="eastAsia" w:ascii="楷体" w:hAnsi="楷体" w:eastAsia="楷体" w:cs="楷体"/>
          <w:color w:val="000000"/>
        </w:rPr>
        <w:t>创建国家级红色文化旅游基地</w:t>
      </w:r>
      <w:r>
        <w:rPr>
          <w:rFonts w:hint="eastAsia" w:ascii="楷体" w:hAnsi="楷体" w:eastAsia="楷体" w:cs="楷体"/>
          <w:color w:val="000000"/>
          <w:lang w:eastAsia="zh-CN"/>
        </w:rPr>
        <w:t>。整理与挖掘红色历史精神，开展有声有色的红色旅游活动，使广大游客来寻找红色资源，聆听红色故事，形成了极为可观的农村红色旅游消费市场。大力发展红色旅游，对脱贫攻坚和实现乡村振兴起到重要作用。不但为群众提供了就业机会，改善了生活状况，更为乡村旅游找到了一条发展路径。</w:t>
      </w:r>
      <w:r>
        <w:rPr>
          <w:rFonts w:hint="eastAsia" w:ascii="楷体" w:hAnsi="楷体" w:eastAsia="楷体" w:cs="楷体"/>
          <w:color w:val="000000"/>
        </w:rPr>
        <w:t>2020年底，全镇建档立卡贫困户全部实现脱贫。</w:t>
      </w:r>
    </w:p>
    <w:p>
      <w:pPr>
        <w:ind w:firstLine="420"/>
        <w:jc w:val="left"/>
        <w:textAlignment w:val="center"/>
        <w:rPr>
          <w:rFonts w:ascii="楷体" w:hAnsi="楷体" w:eastAsia="楷体" w:cs="楷体"/>
          <w:color w:val="000000"/>
        </w:rPr>
      </w:pPr>
      <w:r>
        <w:rPr>
          <w:rFonts w:hint="eastAsia" w:ascii="楷体" w:hAnsi="楷体" w:eastAsia="楷体" w:cs="楷体"/>
          <w:color w:val="000000"/>
        </w:rPr>
        <w:t>在实施乡村振兴战略的时代背景下，</w:t>
      </w:r>
      <w:r>
        <w:rPr>
          <w:rFonts w:hint="eastAsia" w:ascii="楷体" w:hAnsi="楷体" w:eastAsia="楷体" w:cs="楷体"/>
          <w:color w:val="000000"/>
          <w:lang w:val="en-US" w:eastAsia="zh-CN"/>
        </w:rPr>
        <w:t>在红色文化的滋养下，</w:t>
      </w:r>
      <w:r>
        <w:rPr>
          <w:rFonts w:hint="eastAsia" w:ascii="楷体" w:hAnsi="楷体" w:eastAsia="楷体" w:cs="楷体"/>
          <w:color w:val="000000"/>
        </w:rPr>
        <w:t>这个小镇</w:t>
      </w:r>
      <w:r>
        <w:rPr>
          <w:rFonts w:hint="eastAsia" w:ascii="楷体" w:hAnsi="楷体" w:eastAsia="楷体" w:cs="楷体"/>
          <w:color w:val="000000"/>
          <w:lang w:val="en-US" w:eastAsia="zh-CN"/>
        </w:rPr>
        <w:t>通过发掘红色文化资源</w:t>
      </w:r>
      <w:r>
        <w:rPr>
          <w:rFonts w:hint="eastAsia" w:ascii="楷体" w:hAnsi="楷体" w:eastAsia="楷体" w:cs="楷体"/>
          <w:color w:val="000000"/>
        </w:rPr>
        <w:t>正在实现跨越式发展，蝶变成为产业兴旺、生态宜居、乡风文明、治理有效、生活富裕的“中华辣椒第一镇”</w:t>
      </w:r>
      <w:r>
        <w:rPr>
          <w:rFonts w:ascii="楷体" w:hAnsi="楷体" w:eastAsia="楷体" w:cs="楷体"/>
          <w:color w:val="000000"/>
        </w:rPr>
        <w:t>。</w:t>
      </w:r>
      <w:r>
        <w:drawing>
          <wp:inline distT="0" distB="0" distL="114300" distR="114300">
            <wp:extent cx="1270" cy="635"/>
            <wp:effectExtent l="0" t="0" r="0" b="0"/>
            <wp:docPr id="6"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学科网 zxxk.com"/>
                    <pic:cNvPicPr>
                      <a:picLocks noChangeAspect="1"/>
                    </pic:cNvPicPr>
                  </pic:nvPicPr>
                  <pic:blipFill>
                    <a:blip r:embed="rId6"/>
                    <a:stretch>
                      <a:fillRect/>
                    </a:stretch>
                  </pic:blipFill>
                  <pic:spPr>
                    <a:xfrm>
                      <a:off x="0" y="0"/>
                      <a:ext cx="1270" cy="635"/>
                    </a:xfrm>
                    <a:prstGeom prst="rect">
                      <a:avLst/>
                    </a:prstGeom>
                    <a:noFill/>
                    <a:ln>
                      <a:noFill/>
                    </a:ln>
                  </pic:spPr>
                </pic:pic>
              </a:graphicData>
            </a:graphic>
          </wp:inline>
        </w:drawing>
      </w:r>
    </w:p>
    <w:p>
      <w:pPr>
        <w:ind w:firstLine="420" w:firstLineChars="200"/>
        <w:jc w:val="left"/>
        <w:textAlignment w:val="center"/>
        <w:rPr>
          <w:rFonts w:ascii="宋体" w:hAnsi="宋体" w:cs="宋体"/>
          <w:color w:val="000000"/>
          <w:szCs w:val="24"/>
        </w:rPr>
      </w:pPr>
      <w:r>
        <w:rPr>
          <w:rFonts w:hint="eastAsia" w:ascii="宋体" w:hAnsi="宋体" w:cs="宋体"/>
          <w:color w:val="000000"/>
        </w:rPr>
        <w:t>结合材料，运用文化生活知识，说明发展红色文化旅游对乡村振兴的作用</w:t>
      </w:r>
      <w:r>
        <w:rPr>
          <w:rFonts w:ascii="宋体" w:hAnsi="宋体" w:cs="宋体"/>
          <w:color w:val="000000"/>
        </w:rPr>
        <w:t>。</w:t>
      </w:r>
      <w:r>
        <w:rPr>
          <w:rFonts w:hint="eastAsia" w:ascii="宋体" w:hAnsi="宋体" w:cs="宋体"/>
          <w:color w:val="000000"/>
        </w:rPr>
        <w:t>（</w:t>
      </w:r>
      <w:r>
        <w:rPr>
          <w:rFonts w:hint="eastAsia" w:ascii="宋体" w:hAnsi="宋体" w:cs="宋体"/>
          <w:color w:val="000000"/>
          <w:lang w:val="en-US" w:eastAsia="zh-CN"/>
        </w:rPr>
        <w:t>10</w:t>
      </w:r>
      <w:r>
        <w:rPr>
          <w:rFonts w:hint="eastAsia" w:ascii="宋体" w:hAnsi="宋体" w:cs="宋体"/>
          <w:color w:val="000000"/>
        </w:rPr>
        <w:t>分）</w:t>
      </w:r>
    </w:p>
    <w:p>
      <w:pPr>
        <w:jc w:val="left"/>
        <w:textAlignment w:val="center"/>
        <w:rPr>
          <w:rFonts w:ascii="宋体" w:hAnsi="宋体" w:cs="宋体"/>
          <w:color w:val="000000"/>
          <w:szCs w:val="24"/>
        </w:rPr>
      </w:pPr>
    </w:p>
    <w:p>
      <w:pPr>
        <w:jc w:val="left"/>
        <w:textAlignment w:val="center"/>
        <w:rPr>
          <w:rFonts w:ascii="宋体" w:hAnsi="宋体" w:cs="宋体"/>
          <w:color w:val="000000"/>
          <w:szCs w:val="24"/>
        </w:rPr>
      </w:pPr>
    </w:p>
    <w:p>
      <w:pPr>
        <w:jc w:val="left"/>
        <w:textAlignment w:val="center"/>
        <w:rPr>
          <w:rFonts w:ascii="宋体" w:hAnsi="宋体" w:cs="宋体"/>
          <w:color w:val="000000"/>
          <w:szCs w:val="24"/>
        </w:rPr>
      </w:pPr>
    </w:p>
    <w:p>
      <w:pPr>
        <w:spacing w:line="360" w:lineRule="auto"/>
        <w:ind w:firstLine="420" w:firstLineChars="200"/>
        <w:jc w:val="left"/>
        <w:textAlignment w:val="center"/>
        <w:rPr>
          <w:rFonts w:asciiTheme="majorEastAsia" w:hAnsiTheme="majorEastAsia" w:eastAsiaTheme="majorEastAsia"/>
        </w:rPr>
      </w:pPr>
      <w:r>
        <w:rPr>
          <w:rFonts w:hint="eastAsia" w:asciiTheme="majorEastAsia" w:hAnsiTheme="majorEastAsia" w:eastAsiaTheme="majorEastAsia"/>
          <w:lang w:val="en-US" w:eastAsia="zh-CN"/>
        </w:rPr>
        <w:t>32.</w:t>
      </w:r>
      <w:r>
        <w:rPr>
          <w:rFonts w:asciiTheme="majorEastAsia" w:hAnsiTheme="majorEastAsia" w:eastAsiaTheme="majorEastAsia"/>
        </w:rPr>
        <w:t>阅读材料，</w:t>
      </w:r>
      <w:r>
        <w:rPr>
          <w:rFonts w:hint="eastAsia" w:asciiTheme="majorEastAsia" w:hAnsiTheme="majorEastAsia" w:eastAsiaTheme="majorEastAsia"/>
          <w:lang w:val="en-US" w:eastAsia="zh-CN"/>
        </w:rPr>
        <w:t>完成下列要求</w:t>
      </w:r>
      <w:r>
        <w:rPr>
          <w:rFonts w:asciiTheme="majorEastAsia" w:hAnsiTheme="majorEastAsia" w:eastAsiaTheme="majorEastAsia"/>
        </w:rPr>
        <w:t>。</w:t>
      </w:r>
    </w:p>
    <w:p>
      <w:pPr>
        <w:ind w:firstLine="420" w:firstLineChars="200"/>
        <w:jc w:val="left"/>
        <w:textAlignment w:val="center"/>
        <w:rPr>
          <w:rFonts w:hint="eastAsia" w:ascii="楷体" w:hAnsi="楷体" w:eastAsia="楷体"/>
          <w:lang w:eastAsia="zh-CN"/>
        </w:rPr>
      </w:pPr>
      <w:r>
        <w:rPr>
          <w:rFonts w:hint="eastAsia" w:ascii="楷体" w:hAnsi="楷体" w:eastAsia="楷体"/>
        </w:rPr>
        <w:t>礼法传统是中华古代法文化的核心，良法善治是礼法传统的精华所在。中华优秀传统法治文化凝聚了中华民族的精神和智慧，如“法令行则国治，法令弛则国乱。”“明法者强，慢法者弱”“奉法者强则国强，奉法者弱则国弱。”等等。习近平指出，要总结我国法治体系建设和法治实践的经验，阐发我国优秀传统法治文化，把法治外宣作为国际传播能力建设的重要内容，讲好中国法治故事，展示我国法治国家的形象，提升我国法治体系和法治理论的国际影响力和话语权</w:t>
      </w:r>
      <w:r>
        <w:rPr>
          <w:rFonts w:hint="eastAsia" w:ascii="楷体" w:hAnsi="楷体" w:eastAsia="楷体"/>
          <w:lang w:eastAsia="zh-CN"/>
        </w:rPr>
        <w:t>。</w:t>
      </w:r>
    </w:p>
    <w:p>
      <w:pPr>
        <w:ind w:firstLine="420" w:firstLineChars="200"/>
        <w:jc w:val="left"/>
        <w:textAlignment w:val="center"/>
        <w:rPr>
          <w:rFonts w:ascii="楷体" w:hAnsi="楷体"/>
        </w:rPr>
      </w:pPr>
      <w:r>
        <w:rPr>
          <w:rFonts w:hint="eastAsia" w:ascii="宋体" w:hAnsi="宋体" w:cs="宋体"/>
          <w:szCs w:val="21"/>
        </w:rPr>
        <w:t>有人认为：“植根于中华优秀传统法治文化，就能讲好中国法治故事。”运用文化创新的知识对此观点加以评析。（</w:t>
      </w:r>
      <w:r>
        <w:rPr>
          <w:rFonts w:hint="eastAsia" w:ascii="宋体" w:hAnsi="宋体" w:cs="宋体"/>
          <w:szCs w:val="21"/>
          <w:lang w:val="en-US" w:eastAsia="zh-CN"/>
        </w:rPr>
        <w:t>10</w:t>
      </w:r>
      <w:r>
        <w:rPr>
          <w:rFonts w:hint="eastAsia" w:ascii="宋体" w:hAnsi="宋体" w:cs="宋体"/>
          <w:szCs w:val="21"/>
        </w:rPr>
        <w:t>分）</w:t>
      </w:r>
    </w:p>
    <w:p>
      <w:pPr>
        <w:spacing w:line="360" w:lineRule="auto"/>
        <w:jc w:val="left"/>
        <w:textAlignment w:val="center"/>
        <w:rPr>
          <w:rFonts w:asciiTheme="majorEastAsia" w:hAnsiTheme="majorEastAsia" w:eastAsiaTheme="majorEastAsia"/>
        </w:rPr>
      </w:pPr>
    </w:p>
    <w:p>
      <w:pPr>
        <w:spacing w:line="360" w:lineRule="auto"/>
        <w:jc w:val="left"/>
        <w:textAlignment w:val="center"/>
        <w:rPr>
          <w:rFonts w:asciiTheme="majorEastAsia" w:hAnsiTheme="majorEastAsia" w:eastAsiaTheme="majorEastAsia"/>
        </w:rPr>
      </w:pPr>
    </w:p>
    <w:p>
      <w:pPr>
        <w:spacing w:line="360" w:lineRule="auto"/>
        <w:ind w:firstLine="420" w:firstLineChars="200"/>
        <w:jc w:val="left"/>
        <w:textAlignment w:val="center"/>
      </w:pPr>
      <w:r>
        <w:rPr>
          <w:rFonts w:hint="eastAsia" w:asciiTheme="majorEastAsia" w:hAnsiTheme="majorEastAsia" w:eastAsiaTheme="majorEastAsia"/>
          <w:lang w:val="en-US" w:eastAsia="zh-CN"/>
        </w:rPr>
        <w:t>33.</w:t>
      </w:r>
      <w:r>
        <w:rPr>
          <w:rFonts w:asciiTheme="majorEastAsia" w:hAnsiTheme="majorEastAsia" w:eastAsiaTheme="majorEastAsia"/>
        </w:rPr>
        <w:t>阅读材料，</w:t>
      </w:r>
      <w:r>
        <w:rPr>
          <w:rFonts w:hint="eastAsia" w:asciiTheme="majorEastAsia" w:hAnsiTheme="majorEastAsia" w:eastAsiaTheme="majorEastAsia"/>
          <w:lang w:val="en-US" w:eastAsia="zh-CN"/>
        </w:rPr>
        <w:t>完成下列要求</w:t>
      </w:r>
      <w:r>
        <w:rPr>
          <w:rFonts w:asciiTheme="majorEastAsia" w:hAnsiTheme="majorEastAsia" w:eastAsiaTheme="majorEastAsia"/>
        </w:rPr>
        <w:t>。</w:t>
      </w:r>
    </w:p>
    <w:p>
      <w:pPr>
        <w:ind w:firstLine="420"/>
        <w:jc w:val="left"/>
        <w:textAlignment w:val="center"/>
        <w:rPr>
          <w:rFonts w:hint="eastAsia" w:ascii="楷体" w:hAnsi="楷体" w:eastAsia="楷体"/>
        </w:rPr>
      </w:pPr>
      <w:r>
        <w:rPr>
          <w:rFonts w:hint="eastAsia" w:ascii="楷体" w:hAnsi="楷体" w:eastAsia="楷体"/>
        </w:rPr>
        <w:t>2022年2月，中国克服新冠肺炎疫情影响，兑现对国际社会的庄严承诺，为世界奉献了一届“非常成功”“令人满意”“无与伦比”的奥运盛会，也使北京成为世界上首个“双奥之城”。</w:t>
      </w:r>
    </w:p>
    <w:p>
      <w:pPr>
        <w:ind w:firstLine="420"/>
        <w:jc w:val="left"/>
        <w:textAlignment w:val="center"/>
        <w:rPr>
          <w:rFonts w:hint="eastAsia" w:ascii="楷体" w:hAnsi="楷体" w:eastAsia="楷体"/>
        </w:rPr>
      </w:pPr>
      <w:r>
        <w:rPr>
          <w:rFonts w:hint="eastAsia" w:ascii="楷体" w:hAnsi="楷体" w:eastAsia="楷体"/>
        </w:rPr>
        <w:t>为期16天的北京冬奥会，中华文化元素与奥林匹克精神完美融合，中国以坚定的文化自信惊艳世界，使中华文化赢得了世界的尊重与喝彩。从开幕式上的二十四节气倒计时，到冬奥赛道、场馆，再到服饰、吉祥物、奖牌，每一处细节的构思设计，都打上了鲜明的中国印记。巨型“冰面”地屏、闪亮“冰雪五环”、AR效果雪花等数字光影特效轮番亮相，实现多维视觉效果，让浑厚的中华文明在新时代焕发出勃勃生机。昔日的首钢工业园区里建起了滑雪大跳台，多个2008年北京夏季奥运会场馆实现可持续利用，开幕式上以“不点火”代替“点燃”、以“徽火”取代熊熊大火</w:t>
      </w:r>
      <w:r>
        <w:rPr>
          <w:rFonts w:hint="default" w:ascii="Arial" w:hAnsi="Arial" w:eastAsia="楷体" w:cs="Arial"/>
        </w:rPr>
        <w:t>……</w:t>
      </w:r>
      <w:r>
        <w:rPr>
          <w:rFonts w:hint="eastAsia" w:ascii="楷体" w:hAnsi="楷体" w:eastAsia="楷体"/>
        </w:rPr>
        <w:t>“绿色办奥”“简约办奥”的理念与“天人合-”“道法自然”“取用有节”等蕴含在传统文化中的生态智慧一脉相承。冬奥会期间，共有1.8万多名赛会志愿者和20余万人次城市志愿者参与服务，他们的微笑，感染了运动员，温暖了全世界，成为北京冬奥会一张亮丽的名片，传递“一起向未来”的信心、希望和力量。</w:t>
      </w:r>
    </w:p>
    <w:p>
      <w:pPr>
        <w:ind w:firstLine="420"/>
        <w:jc w:val="left"/>
        <w:textAlignment w:val="center"/>
        <w:rPr>
          <w:rFonts w:hint="eastAsia" w:ascii="宋体" w:hAnsi="宋体" w:eastAsia="宋体" w:cs="宋体"/>
          <w:lang w:eastAsia="zh-CN"/>
        </w:rPr>
      </w:pPr>
      <w:r>
        <w:rPr>
          <w:rFonts w:hint="eastAsia" w:ascii="宋体" w:hAnsi="宋体" w:eastAsia="宋体" w:cs="宋体"/>
        </w:rPr>
        <w:t>北京冬奥会的成功举办使中华文化赢得了世界的尊重与喝彩。结合材料并运用文化生活知识</w:t>
      </w:r>
      <w:r>
        <w:rPr>
          <w:rFonts w:hint="eastAsia" w:ascii="宋体" w:hAnsi="宋体" w:cs="宋体"/>
          <w:lang w:val="en-US" w:eastAsia="zh-CN"/>
        </w:rPr>
        <w:t>分析其成功的原因</w:t>
      </w:r>
      <w:r>
        <w:rPr>
          <w:rFonts w:hint="eastAsia" w:ascii="宋体" w:hAnsi="宋体" w:eastAsia="宋体" w:cs="宋体"/>
        </w:rPr>
        <w:t>。</w:t>
      </w:r>
      <w:r>
        <w:rPr>
          <w:rFonts w:hint="eastAsia" w:ascii="宋体" w:hAnsi="宋体" w:cs="宋体"/>
          <w:lang w:eastAsia="zh-CN"/>
        </w:rPr>
        <w:t>（</w:t>
      </w:r>
      <w:r>
        <w:rPr>
          <w:rFonts w:hint="eastAsia" w:ascii="宋体" w:hAnsi="宋体" w:cs="宋体"/>
          <w:lang w:val="en-US" w:eastAsia="zh-CN"/>
        </w:rPr>
        <w:t>10分</w:t>
      </w:r>
      <w:r>
        <w:rPr>
          <w:rFonts w:hint="eastAsia" w:ascii="宋体" w:hAnsi="宋体" w:cs="宋体"/>
          <w:lang w:eastAsia="zh-CN"/>
        </w:rPr>
        <w:t>）</w:t>
      </w:r>
    </w:p>
    <w:p>
      <w:pPr>
        <w:ind w:firstLine="420"/>
        <w:jc w:val="left"/>
        <w:textAlignment w:val="center"/>
        <w:rPr>
          <w:rFonts w:asciiTheme="majorEastAsia" w:hAnsiTheme="majorEastAsia" w:eastAsiaTheme="majorEastAsia"/>
        </w:rPr>
      </w:pPr>
    </w:p>
    <w:p>
      <w:pPr>
        <w:jc w:val="left"/>
        <w:textAlignment w:val="center"/>
        <w:rPr>
          <w:rFonts w:asciiTheme="majorEastAsia" w:hAnsiTheme="majorEastAsia" w:eastAsiaTheme="majorEastAsia"/>
        </w:rPr>
      </w:pPr>
    </w:p>
    <w:p>
      <w:pPr>
        <w:ind w:firstLine="420"/>
        <w:jc w:val="left"/>
        <w:textAlignment w:val="center"/>
        <w:rPr>
          <w:rFonts w:asciiTheme="majorEastAsia" w:hAnsiTheme="majorEastAsia" w:eastAsiaTheme="majorEastAsia"/>
        </w:rPr>
      </w:pPr>
    </w:p>
    <w:p>
      <w:pPr>
        <w:ind w:firstLine="420"/>
        <w:jc w:val="left"/>
        <w:textAlignment w:val="center"/>
        <w:rPr>
          <w:rFonts w:asciiTheme="majorEastAsia" w:hAnsiTheme="majorEastAsia" w:eastAsiaTheme="majorEastAsia"/>
        </w:rPr>
      </w:pPr>
      <w:r>
        <w:rPr>
          <w:rFonts w:hint="eastAsia" w:asciiTheme="majorEastAsia" w:hAnsiTheme="majorEastAsia" w:eastAsiaTheme="majorEastAsia"/>
          <w:lang w:val="en-US" w:eastAsia="zh-CN"/>
        </w:rPr>
        <w:t>34.</w:t>
      </w:r>
      <w:r>
        <w:rPr>
          <w:rFonts w:hint="eastAsia" w:asciiTheme="majorEastAsia" w:hAnsiTheme="majorEastAsia" w:eastAsiaTheme="majorEastAsia"/>
        </w:rPr>
        <w:t>阅读材料，完成</w:t>
      </w:r>
      <w:r>
        <w:rPr>
          <w:rFonts w:hint="eastAsia" w:asciiTheme="majorEastAsia" w:hAnsiTheme="majorEastAsia" w:eastAsiaTheme="majorEastAsia"/>
          <w:lang w:val="en-US" w:eastAsia="zh-CN"/>
        </w:rPr>
        <w:t>下列</w:t>
      </w:r>
      <w:r>
        <w:rPr>
          <w:rFonts w:hint="eastAsia" w:asciiTheme="majorEastAsia" w:hAnsiTheme="majorEastAsia" w:eastAsiaTheme="majorEastAsia"/>
        </w:rPr>
        <w:t>要求。</w:t>
      </w:r>
    </w:p>
    <w:p>
      <w:pPr>
        <w:ind w:firstLine="420"/>
        <w:jc w:val="left"/>
        <w:textAlignment w:val="center"/>
        <w:rPr>
          <w:rFonts w:hint="eastAsia" w:ascii="楷体" w:hAnsi="楷体" w:eastAsia="楷体"/>
        </w:rPr>
      </w:pPr>
      <w:r>
        <w:rPr>
          <w:rFonts w:hint="eastAsia" w:ascii="楷体" w:hAnsi="楷体" w:eastAsia="楷体"/>
        </w:rPr>
        <w:t>2022年1月18日，世界首台桩梁一体架桥机“共工号”在中国中铁科工集团研制成功，这台装备将实现桥梁建造完全装配化施工，推动世界桥梁建造工艺迎来重大变革。“共工号”将用于深汕西高速改扩建项目，该项目建成通车后，将推动深汕特别合作区及粤港澳大湾区的经济发展和产业升级。</w:t>
      </w:r>
    </w:p>
    <w:p>
      <w:pPr>
        <w:ind w:firstLine="420"/>
        <w:jc w:val="left"/>
        <w:textAlignment w:val="center"/>
      </w:pPr>
      <w:r>
        <w:rPr>
          <w:rFonts w:hint="eastAsia" w:ascii="楷体" w:hAnsi="楷体" w:eastAsia="楷体"/>
        </w:rPr>
        <w:t>科学成就离不开精神支撑。在“共工号”研制过程中，桥梁建造科学家们自力更生、自主创新、锐意进取、顽强拼搏、反复试验，将以“爱国、创新、求实、奉献、协同、育人”为内涵的新时代科学家精神，贯穿研制始终。科学家精神作为中国共产党人精神谱系的重要组成部分，需要大力弘扬。弘扬科学家精神对建设科技强国也具有重要意义</w:t>
      </w:r>
      <w:r>
        <w:rPr>
          <w:rFonts w:ascii="楷体" w:hAnsi="楷体" w:eastAsia="楷体"/>
        </w:rPr>
        <w:t>。</w:t>
      </w:r>
    </w:p>
    <w:p>
      <w:pPr>
        <w:ind w:firstLine="420" w:firstLineChars="200"/>
        <w:jc w:val="left"/>
        <w:textAlignment w:val="center"/>
        <w:rPr>
          <w:rFonts w:hint="eastAsia" w:asciiTheme="majorEastAsia" w:hAnsiTheme="majorEastAsia" w:eastAsiaTheme="majorEastAsia"/>
        </w:rPr>
      </w:pPr>
      <w:r>
        <w:rPr>
          <w:rFonts w:hint="eastAsia" w:asciiTheme="majorEastAsia" w:hAnsiTheme="majorEastAsia" w:eastAsiaTheme="majorEastAsia"/>
        </w:rPr>
        <w:t>弘扬新时代科学家精神对建设科技强国具有重要意义。结合材料，运用中国特色社会主义文化的相关知识加以说明</w:t>
      </w:r>
      <w:r>
        <w:rPr>
          <w:rFonts w:hint="eastAsia" w:asciiTheme="majorEastAsia" w:hAnsiTheme="majorEastAsia" w:eastAsiaTheme="majorEastAsia"/>
          <w:lang w:eastAsia="zh-CN"/>
        </w:rPr>
        <w:t>。</w:t>
      </w:r>
      <w:r>
        <w:rPr>
          <w:rFonts w:hint="eastAsia" w:asciiTheme="majorEastAsia" w:hAnsiTheme="majorEastAsia" w:eastAsiaTheme="majorEastAsia"/>
        </w:rPr>
        <w:t>（</w:t>
      </w:r>
      <w:r>
        <w:rPr>
          <w:rFonts w:hint="eastAsia" w:asciiTheme="majorEastAsia" w:hAnsiTheme="majorEastAsia" w:eastAsiaTheme="majorEastAsia"/>
          <w:lang w:val="en-US" w:eastAsia="zh-CN"/>
        </w:rPr>
        <w:t>10</w:t>
      </w:r>
      <w:r>
        <w:rPr>
          <w:rFonts w:hint="eastAsia" w:asciiTheme="majorEastAsia" w:hAnsiTheme="majorEastAsia" w:eastAsiaTheme="majorEastAsia"/>
        </w:rPr>
        <w:t>分）</w:t>
      </w:r>
    </w:p>
    <w:p>
      <w:pPr>
        <w:jc w:val="left"/>
        <w:textAlignment w:val="cente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bookmarkStart w:id="1" w:name="_GoBack"/>
      <w:bookmarkEnd w:id="1"/>
    </w:p>
    <w:sectPr>
      <w:footerReference r:id="rId3" w:type="default"/>
      <w:footerReference r:id="rId4" w:type="even"/>
      <w:pgSz w:w="10318" w:h="14570"/>
      <w:pgMar w:top="1134" w:right="1134" w:bottom="1134" w:left="113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rFonts w:ascii="宋体" w:hAnsi="宋体"/>
      </w:rPr>
    </w:pPr>
    <w:r>
      <mc:AlternateContent>
        <mc:Choice Requires="wps">
          <w:drawing>
            <wp:anchor distT="0" distB="0" distL="114300" distR="114300" simplePos="0" relativeHeight="251659264" behindDoc="0" locked="0" layoutInCell="1" allowOverlap="1">
              <wp:simplePos x="0" y="0"/>
              <wp:positionH relativeFrom="margin">
                <wp:posOffset>1905000</wp:posOffset>
              </wp:positionH>
              <wp:positionV relativeFrom="paragraph">
                <wp:posOffset>-9525</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楷体" w:hAnsi="楷体" w:eastAsia="楷体" w:cs="楷体"/>
                              <w:b/>
                              <w:bCs/>
                              <w:lang w:eastAsia="zh-CN"/>
                            </w:rPr>
                          </w:pPr>
                          <w:r>
                            <w:rPr>
                              <w:rFonts w:hint="eastAsia" w:ascii="楷体" w:hAnsi="楷体" w:eastAsia="楷体" w:cs="楷体"/>
                              <w:b/>
                              <w:bCs/>
                              <w:lang w:val="en-US" w:eastAsia="zh-CN"/>
                            </w:rPr>
                            <w:t xml:space="preserve">高二  政治  </w:t>
                          </w:r>
                          <w:r>
                            <w:rPr>
                              <w:rFonts w:hint="eastAsia" w:ascii="楷体" w:hAnsi="楷体" w:eastAsia="楷体" w:cs="楷体"/>
                              <w:b/>
                              <w:bCs/>
                            </w:rPr>
                            <w:t xml:space="preserve">第 </w:t>
                          </w:r>
                          <w:r>
                            <w:rPr>
                              <w:rFonts w:hint="eastAsia" w:ascii="楷体" w:hAnsi="楷体" w:eastAsia="楷体" w:cs="楷体"/>
                              <w:b/>
                              <w:bCs/>
                            </w:rPr>
                            <w:fldChar w:fldCharType="begin"/>
                          </w:r>
                          <w:r>
                            <w:rPr>
                              <w:rFonts w:hint="eastAsia" w:ascii="楷体" w:hAnsi="楷体" w:eastAsia="楷体" w:cs="楷体"/>
                              <w:b/>
                              <w:bCs/>
                            </w:rPr>
                            <w:instrText xml:space="preserve"> PAGE  \* MERGEFORMAT </w:instrText>
                          </w:r>
                          <w:r>
                            <w:rPr>
                              <w:rFonts w:hint="eastAsia" w:ascii="楷体" w:hAnsi="楷体" w:eastAsia="楷体" w:cs="楷体"/>
                              <w:b/>
                              <w:bCs/>
                            </w:rPr>
                            <w:fldChar w:fldCharType="separate"/>
                          </w:r>
                          <w:r>
                            <w:rPr>
                              <w:rFonts w:hint="eastAsia" w:ascii="楷体" w:hAnsi="楷体" w:eastAsia="楷体" w:cs="楷体"/>
                              <w:b/>
                              <w:bCs/>
                            </w:rPr>
                            <w:t>1</w:t>
                          </w:r>
                          <w:r>
                            <w:rPr>
                              <w:rFonts w:hint="eastAsia" w:ascii="楷体" w:hAnsi="楷体" w:eastAsia="楷体" w:cs="楷体"/>
                              <w:b/>
                              <w:bCs/>
                            </w:rPr>
                            <w:fldChar w:fldCharType="end"/>
                          </w:r>
                          <w:r>
                            <w:rPr>
                              <w:rFonts w:hint="eastAsia" w:ascii="楷体" w:hAnsi="楷体" w:eastAsia="楷体" w:cs="楷体"/>
                              <w:b/>
                              <w:bCs/>
                            </w:rPr>
                            <w:t xml:space="preserve"> 页 </w:t>
                          </w:r>
                          <w:r>
                            <w:rPr>
                              <w:rFonts w:hint="eastAsia" w:ascii="楷体" w:hAnsi="楷体" w:eastAsia="楷体" w:cs="楷体"/>
                              <w:b/>
                              <w:bCs/>
                              <w:lang w:eastAsia="zh-CN"/>
                            </w:rPr>
                            <w:t>（</w:t>
                          </w:r>
                          <w:r>
                            <w:rPr>
                              <w:rFonts w:hint="eastAsia" w:ascii="楷体" w:hAnsi="楷体" w:eastAsia="楷体" w:cs="楷体"/>
                              <w:b/>
                              <w:bCs/>
                              <w:lang w:val="en-US" w:eastAsia="zh-CN"/>
                            </w:rPr>
                            <w:t>共</w:t>
                          </w:r>
                          <w:r>
                            <w:rPr>
                              <w:rFonts w:hint="eastAsia" w:ascii="楷体" w:hAnsi="楷体" w:eastAsia="楷体" w:cs="楷体"/>
                              <w:b/>
                              <w:bCs/>
                            </w:rPr>
                            <w:fldChar w:fldCharType="begin"/>
                          </w:r>
                          <w:r>
                            <w:rPr>
                              <w:rFonts w:hint="eastAsia" w:ascii="楷体" w:hAnsi="楷体" w:eastAsia="楷体" w:cs="楷体"/>
                              <w:b/>
                              <w:bCs/>
                            </w:rPr>
                            <w:instrText xml:space="preserve"> NUMPAGES  \* MERGEFORMAT </w:instrText>
                          </w:r>
                          <w:r>
                            <w:rPr>
                              <w:rFonts w:hint="eastAsia" w:ascii="楷体" w:hAnsi="楷体" w:eastAsia="楷体" w:cs="楷体"/>
                              <w:b/>
                              <w:bCs/>
                            </w:rPr>
                            <w:fldChar w:fldCharType="separate"/>
                          </w:r>
                          <w:r>
                            <w:rPr>
                              <w:rFonts w:hint="eastAsia" w:ascii="楷体" w:hAnsi="楷体" w:eastAsia="楷体" w:cs="楷体"/>
                              <w:b/>
                              <w:bCs/>
                            </w:rPr>
                            <w:t>8</w:t>
                          </w:r>
                          <w:r>
                            <w:rPr>
                              <w:rFonts w:hint="eastAsia" w:ascii="楷体" w:hAnsi="楷体" w:eastAsia="楷体" w:cs="楷体"/>
                              <w:b/>
                              <w:bCs/>
                            </w:rPr>
                            <w:fldChar w:fldCharType="end"/>
                          </w:r>
                          <w:r>
                            <w:rPr>
                              <w:rFonts w:hint="eastAsia" w:ascii="楷体" w:hAnsi="楷体" w:eastAsia="楷体" w:cs="楷体"/>
                              <w:b/>
                              <w:bCs/>
                            </w:rPr>
                            <w:t>页</w:t>
                          </w:r>
                          <w:r>
                            <w:rPr>
                              <w:rFonts w:hint="eastAsia" w:ascii="楷体" w:hAnsi="楷体" w:eastAsia="楷体" w:cs="楷体"/>
                              <w:b/>
                              <w:bCs/>
                              <w:lang w:eastAsia="zh-CN"/>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50pt;margin-top:-0.75pt;height:144pt;width:144pt;mso-position-horizontal-relative:margin;mso-wrap-style:none;z-index:251659264;mso-width-relative:page;mso-height-relative:page;" filled="f" stroked="f" coordsize="21600,21600" o:gfxdata="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aTZawtcAAAAKAQAADwAAAAAAAAABACAAAAAiAAAAZHJzL2Rvd25yZXYueG1sUEsBAhQA&#10;FAAAAAgAh07iQCvt69YsAgAAVwQAAA4AAAAAAAAAAQAgAAAAJgEAAGRycy9lMm9Eb2MueG1sUEsF&#10;BgAAAAAGAAYAWQEAAMQFAAAAAA==&#10;">
              <v:fill on="f" focussize="0,0"/>
              <v:stroke on="f" weight="0.5pt"/>
              <v:imagedata o:title=""/>
              <o:lock v:ext="edit" aspectratio="f"/>
              <v:textbox inset="0mm,0mm,0mm,0mm" style="mso-fit-shape-to-text:t;">
                <w:txbxContent>
                  <w:p>
                    <w:pPr>
                      <w:pStyle w:val="4"/>
                      <w:rPr>
                        <w:rFonts w:hint="eastAsia" w:ascii="楷体" w:hAnsi="楷体" w:eastAsia="楷体" w:cs="楷体"/>
                        <w:b/>
                        <w:bCs/>
                        <w:lang w:eastAsia="zh-CN"/>
                      </w:rPr>
                    </w:pPr>
                    <w:r>
                      <w:rPr>
                        <w:rFonts w:hint="eastAsia" w:ascii="楷体" w:hAnsi="楷体" w:eastAsia="楷体" w:cs="楷体"/>
                        <w:b/>
                        <w:bCs/>
                        <w:lang w:val="en-US" w:eastAsia="zh-CN"/>
                      </w:rPr>
                      <w:t xml:space="preserve">高二  政治  </w:t>
                    </w:r>
                    <w:r>
                      <w:rPr>
                        <w:rFonts w:hint="eastAsia" w:ascii="楷体" w:hAnsi="楷体" w:eastAsia="楷体" w:cs="楷体"/>
                        <w:b/>
                        <w:bCs/>
                      </w:rPr>
                      <w:t xml:space="preserve">第 </w:t>
                    </w:r>
                    <w:r>
                      <w:rPr>
                        <w:rFonts w:hint="eastAsia" w:ascii="楷体" w:hAnsi="楷体" w:eastAsia="楷体" w:cs="楷体"/>
                        <w:b/>
                        <w:bCs/>
                      </w:rPr>
                      <w:fldChar w:fldCharType="begin"/>
                    </w:r>
                    <w:r>
                      <w:rPr>
                        <w:rFonts w:hint="eastAsia" w:ascii="楷体" w:hAnsi="楷体" w:eastAsia="楷体" w:cs="楷体"/>
                        <w:b/>
                        <w:bCs/>
                      </w:rPr>
                      <w:instrText xml:space="preserve"> PAGE  \* MERGEFORMAT </w:instrText>
                    </w:r>
                    <w:r>
                      <w:rPr>
                        <w:rFonts w:hint="eastAsia" w:ascii="楷体" w:hAnsi="楷体" w:eastAsia="楷体" w:cs="楷体"/>
                        <w:b/>
                        <w:bCs/>
                      </w:rPr>
                      <w:fldChar w:fldCharType="separate"/>
                    </w:r>
                    <w:r>
                      <w:rPr>
                        <w:rFonts w:hint="eastAsia" w:ascii="楷体" w:hAnsi="楷体" w:eastAsia="楷体" w:cs="楷体"/>
                        <w:b/>
                        <w:bCs/>
                      </w:rPr>
                      <w:t>1</w:t>
                    </w:r>
                    <w:r>
                      <w:rPr>
                        <w:rFonts w:hint="eastAsia" w:ascii="楷体" w:hAnsi="楷体" w:eastAsia="楷体" w:cs="楷体"/>
                        <w:b/>
                        <w:bCs/>
                      </w:rPr>
                      <w:fldChar w:fldCharType="end"/>
                    </w:r>
                    <w:r>
                      <w:rPr>
                        <w:rFonts w:hint="eastAsia" w:ascii="楷体" w:hAnsi="楷体" w:eastAsia="楷体" w:cs="楷体"/>
                        <w:b/>
                        <w:bCs/>
                      </w:rPr>
                      <w:t xml:space="preserve"> 页 </w:t>
                    </w:r>
                    <w:r>
                      <w:rPr>
                        <w:rFonts w:hint="eastAsia" w:ascii="楷体" w:hAnsi="楷体" w:eastAsia="楷体" w:cs="楷体"/>
                        <w:b/>
                        <w:bCs/>
                        <w:lang w:eastAsia="zh-CN"/>
                      </w:rPr>
                      <w:t>（</w:t>
                    </w:r>
                    <w:r>
                      <w:rPr>
                        <w:rFonts w:hint="eastAsia" w:ascii="楷体" w:hAnsi="楷体" w:eastAsia="楷体" w:cs="楷体"/>
                        <w:b/>
                        <w:bCs/>
                        <w:lang w:val="en-US" w:eastAsia="zh-CN"/>
                      </w:rPr>
                      <w:t>共</w:t>
                    </w:r>
                    <w:r>
                      <w:rPr>
                        <w:rFonts w:hint="eastAsia" w:ascii="楷体" w:hAnsi="楷体" w:eastAsia="楷体" w:cs="楷体"/>
                        <w:b/>
                        <w:bCs/>
                      </w:rPr>
                      <w:fldChar w:fldCharType="begin"/>
                    </w:r>
                    <w:r>
                      <w:rPr>
                        <w:rFonts w:hint="eastAsia" w:ascii="楷体" w:hAnsi="楷体" w:eastAsia="楷体" w:cs="楷体"/>
                        <w:b/>
                        <w:bCs/>
                      </w:rPr>
                      <w:instrText xml:space="preserve"> NUMPAGES  \* MERGEFORMAT </w:instrText>
                    </w:r>
                    <w:r>
                      <w:rPr>
                        <w:rFonts w:hint="eastAsia" w:ascii="楷体" w:hAnsi="楷体" w:eastAsia="楷体" w:cs="楷体"/>
                        <w:b/>
                        <w:bCs/>
                      </w:rPr>
                      <w:fldChar w:fldCharType="separate"/>
                    </w:r>
                    <w:r>
                      <w:rPr>
                        <w:rFonts w:hint="eastAsia" w:ascii="楷体" w:hAnsi="楷体" w:eastAsia="楷体" w:cs="楷体"/>
                        <w:b/>
                        <w:bCs/>
                      </w:rPr>
                      <w:t>8</w:t>
                    </w:r>
                    <w:r>
                      <w:rPr>
                        <w:rFonts w:hint="eastAsia" w:ascii="楷体" w:hAnsi="楷体" w:eastAsia="楷体" w:cs="楷体"/>
                        <w:b/>
                        <w:bCs/>
                      </w:rPr>
                      <w:fldChar w:fldCharType="end"/>
                    </w:r>
                    <w:r>
                      <w:rPr>
                        <w:rFonts w:hint="eastAsia" w:ascii="楷体" w:hAnsi="楷体" w:eastAsia="楷体" w:cs="楷体"/>
                        <w:b/>
                        <w:bCs/>
                      </w:rPr>
                      <w:t>页</w:t>
                    </w:r>
                    <w:r>
                      <w:rPr>
                        <w:rFonts w:hint="eastAsia" w:ascii="楷体" w:hAnsi="楷体" w:eastAsia="楷体" w:cs="楷体"/>
                        <w:b/>
                        <w:bCs/>
                        <w:lang w:eastAsia="zh-CN"/>
                      </w:rPr>
                      <w:t>）</w:t>
                    </w:r>
                  </w:p>
                </w:txbxContent>
              </v:textbox>
            </v:shape>
          </w:pict>
        </mc:Fallback>
      </mc:AlternateContent>
    </w:r>
    <w:r>
      <w:rPr>
        <w:rFonts w:hint="eastAsia"/>
        <w:lang w:val="en-US" w:eastAsia="zh-CN"/>
      </w:rPr>
      <w:t xml:space="preserve">                          </w:t>
    </w:r>
    <w:r>
      <w:rPr>
        <w:rFonts w:ascii="宋体" w:hAnsi="宋体"/>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2880" w:firstLineChars="1600"/>
      <w:jc w:val="both"/>
    </w:pPr>
    <w:r>
      <mc:AlternateContent>
        <mc:Choice Requires="wps">
          <w:drawing>
            <wp:anchor distT="0" distB="0" distL="114300" distR="114300" simplePos="0" relativeHeight="251660288" behindDoc="0" locked="0" layoutInCell="1" allowOverlap="1">
              <wp:simplePos x="0" y="0"/>
              <wp:positionH relativeFrom="margin">
                <wp:posOffset>1790700</wp:posOffset>
              </wp:positionH>
              <wp:positionV relativeFrom="paragraph">
                <wp:posOffset>-28575</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楷体" w:hAnsi="楷体" w:eastAsia="楷体" w:cs="楷体"/>
                              <w:b/>
                              <w:bCs/>
                              <w:lang w:val="en-US" w:eastAsia="zh-CN"/>
                            </w:rPr>
                            <w:t xml:space="preserve">高二  政治  </w:t>
                          </w:r>
                          <w:r>
                            <w:rPr>
                              <w:rFonts w:hint="eastAsia" w:ascii="楷体" w:hAnsi="楷体" w:eastAsia="楷体" w:cs="楷体"/>
                              <w:b/>
                              <w:bCs/>
                            </w:rPr>
                            <w:t xml:space="preserve">第 </w:t>
                          </w:r>
                          <w:r>
                            <w:rPr>
                              <w:rFonts w:hint="eastAsia" w:ascii="楷体" w:hAnsi="楷体" w:eastAsia="楷体" w:cs="楷体"/>
                              <w:b/>
                              <w:bCs/>
                            </w:rPr>
                            <w:fldChar w:fldCharType="begin"/>
                          </w:r>
                          <w:r>
                            <w:rPr>
                              <w:rFonts w:hint="eastAsia" w:ascii="楷体" w:hAnsi="楷体" w:eastAsia="楷体" w:cs="楷体"/>
                              <w:b/>
                              <w:bCs/>
                            </w:rPr>
                            <w:instrText xml:space="preserve"> PAGE  \* MERGEFORMAT </w:instrText>
                          </w:r>
                          <w:r>
                            <w:rPr>
                              <w:rFonts w:hint="eastAsia" w:ascii="楷体" w:hAnsi="楷体" w:eastAsia="楷体" w:cs="楷体"/>
                              <w:b/>
                              <w:bCs/>
                            </w:rPr>
                            <w:fldChar w:fldCharType="separate"/>
                          </w:r>
                          <w:r>
                            <w:rPr>
                              <w:rFonts w:hint="eastAsia" w:ascii="楷体" w:hAnsi="楷体" w:eastAsia="楷体" w:cs="楷体"/>
                              <w:b/>
                              <w:bCs/>
                            </w:rPr>
                            <w:t>1</w:t>
                          </w:r>
                          <w:r>
                            <w:rPr>
                              <w:rFonts w:hint="eastAsia" w:ascii="楷体" w:hAnsi="楷体" w:eastAsia="楷体" w:cs="楷体"/>
                              <w:b/>
                              <w:bCs/>
                            </w:rPr>
                            <w:fldChar w:fldCharType="end"/>
                          </w:r>
                          <w:r>
                            <w:rPr>
                              <w:rFonts w:hint="eastAsia" w:ascii="楷体" w:hAnsi="楷体" w:eastAsia="楷体" w:cs="楷体"/>
                              <w:b/>
                              <w:bCs/>
                            </w:rPr>
                            <w:t xml:space="preserve"> 页 </w:t>
                          </w:r>
                          <w:r>
                            <w:rPr>
                              <w:rFonts w:hint="eastAsia" w:ascii="楷体" w:hAnsi="楷体" w:eastAsia="楷体" w:cs="楷体"/>
                              <w:b/>
                              <w:bCs/>
                              <w:lang w:eastAsia="zh-CN"/>
                            </w:rPr>
                            <w:t>（</w:t>
                          </w:r>
                          <w:r>
                            <w:rPr>
                              <w:rFonts w:hint="eastAsia" w:ascii="楷体" w:hAnsi="楷体" w:eastAsia="楷体" w:cs="楷体"/>
                              <w:b/>
                              <w:bCs/>
                              <w:lang w:val="en-US" w:eastAsia="zh-CN"/>
                            </w:rPr>
                            <w:t>共</w:t>
                          </w:r>
                          <w:r>
                            <w:rPr>
                              <w:rFonts w:hint="eastAsia" w:ascii="楷体" w:hAnsi="楷体" w:eastAsia="楷体" w:cs="楷体"/>
                              <w:b/>
                              <w:bCs/>
                            </w:rPr>
                            <w:fldChar w:fldCharType="begin"/>
                          </w:r>
                          <w:r>
                            <w:rPr>
                              <w:rFonts w:hint="eastAsia" w:ascii="楷体" w:hAnsi="楷体" w:eastAsia="楷体" w:cs="楷体"/>
                              <w:b/>
                              <w:bCs/>
                            </w:rPr>
                            <w:instrText xml:space="preserve"> NUMPAGES  \* MERGEFORMAT </w:instrText>
                          </w:r>
                          <w:r>
                            <w:rPr>
                              <w:rFonts w:hint="eastAsia" w:ascii="楷体" w:hAnsi="楷体" w:eastAsia="楷体" w:cs="楷体"/>
                              <w:b/>
                              <w:bCs/>
                            </w:rPr>
                            <w:fldChar w:fldCharType="separate"/>
                          </w:r>
                          <w:r>
                            <w:rPr>
                              <w:rFonts w:hint="eastAsia" w:ascii="楷体" w:hAnsi="楷体" w:eastAsia="楷体" w:cs="楷体"/>
                              <w:b/>
                              <w:bCs/>
                            </w:rPr>
                            <w:t>8</w:t>
                          </w:r>
                          <w:r>
                            <w:rPr>
                              <w:rFonts w:hint="eastAsia" w:ascii="楷体" w:hAnsi="楷体" w:eastAsia="楷体" w:cs="楷体"/>
                              <w:b/>
                              <w:bCs/>
                            </w:rPr>
                            <w:fldChar w:fldCharType="end"/>
                          </w:r>
                          <w:r>
                            <w:rPr>
                              <w:rFonts w:hint="eastAsia" w:ascii="楷体" w:hAnsi="楷体" w:eastAsia="楷体" w:cs="楷体"/>
                              <w:b/>
                              <w:bCs/>
                            </w:rPr>
                            <w:t>页</w:t>
                          </w:r>
                          <w:r>
                            <w:rPr>
                              <w:rFonts w:hint="eastAsia" w:ascii="楷体" w:hAnsi="楷体" w:eastAsia="楷体" w:cs="楷体"/>
                              <w:b/>
                              <w:bCs/>
                              <w:lang w:eastAsia="zh-CN"/>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41pt;margin-top:-2.25pt;height:144pt;width:144pt;mso-position-horizontal-relative:margin;mso-wrap-style:none;z-index:251660288;mso-width-relative:page;mso-height-relative:page;" filled="f" stroked="f" coordsize="21600,21600" o:gfxdata="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IyCgnHVAAAACAEAAA8AAAAAAAAAAQAgAAAAIgAAAGRycy9kb3ducmV2LnhtbFBLAQIUABQA&#10;AAAIAIdO4kCDoLiWLAIAAFcEAAAOAAAAAAAAAAEAIAAAACQBAABkcnMvZTJvRG9jLnhtbFBLBQYA&#10;AAAABgAGAFkBAADCBQAAAAA=&#10;">
              <v:fill on="f" focussize="0,0"/>
              <v:stroke on="f" weight="0.5pt"/>
              <v:imagedata o:title=""/>
              <o:lock v:ext="edit" aspectratio="f"/>
              <v:textbox inset="0mm,0mm,0mm,0mm" style="mso-fit-shape-to-text:t;">
                <w:txbxContent>
                  <w:p>
                    <w:pPr>
                      <w:pStyle w:val="4"/>
                    </w:pPr>
                    <w:r>
                      <w:rPr>
                        <w:rFonts w:hint="eastAsia" w:ascii="楷体" w:hAnsi="楷体" w:eastAsia="楷体" w:cs="楷体"/>
                        <w:b/>
                        <w:bCs/>
                        <w:lang w:val="en-US" w:eastAsia="zh-CN"/>
                      </w:rPr>
                      <w:t xml:space="preserve">高二  政治  </w:t>
                    </w:r>
                    <w:r>
                      <w:rPr>
                        <w:rFonts w:hint="eastAsia" w:ascii="楷体" w:hAnsi="楷体" w:eastAsia="楷体" w:cs="楷体"/>
                        <w:b/>
                        <w:bCs/>
                      </w:rPr>
                      <w:t xml:space="preserve">第 </w:t>
                    </w:r>
                    <w:r>
                      <w:rPr>
                        <w:rFonts w:hint="eastAsia" w:ascii="楷体" w:hAnsi="楷体" w:eastAsia="楷体" w:cs="楷体"/>
                        <w:b/>
                        <w:bCs/>
                      </w:rPr>
                      <w:fldChar w:fldCharType="begin"/>
                    </w:r>
                    <w:r>
                      <w:rPr>
                        <w:rFonts w:hint="eastAsia" w:ascii="楷体" w:hAnsi="楷体" w:eastAsia="楷体" w:cs="楷体"/>
                        <w:b/>
                        <w:bCs/>
                      </w:rPr>
                      <w:instrText xml:space="preserve"> PAGE  \* MERGEFORMAT </w:instrText>
                    </w:r>
                    <w:r>
                      <w:rPr>
                        <w:rFonts w:hint="eastAsia" w:ascii="楷体" w:hAnsi="楷体" w:eastAsia="楷体" w:cs="楷体"/>
                        <w:b/>
                        <w:bCs/>
                      </w:rPr>
                      <w:fldChar w:fldCharType="separate"/>
                    </w:r>
                    <w:r>
                      <w:rPr>
                        <w:rFonts w:hint="eastAsia" w:ascii="楷体" w:hAnsi="楷体" w:eastAsia="楷体" w:cs="楷体"/>
                        <w:b/>
                        <w:bCs/>
                      </w:rPr>
                      <w:t>1</w:t>
                    </w:r>
                    <w:r>
                      <w:rPr>
                        <w:rFonts w:hint="eastAsia" w:ascii="楷体" w:hAnsi="楷体" w:eastAsia="楷体" w:cs="楷体"/>
                        <w:b/>
                        <w:bCs/>
                      </w:rPr>
                      <w:fldChar w:fldCharType="end"/>
                    </w:r>
                    <w:r>
                      <w:rPr>
                        <w:rFonts w:hint="eastAsia" w:ascii="楷体" w:hAnsi="楷体" w:eastAsia="楷体" w:cs="楷体"/>
                        <w:b/>
                        <w:bCs/>
                      </w:rPr>
                      <w:t xml:space="preserve"> 页 </w:t>
                    </w:r>
                    <w:r>
                      <w:rPr>
                        <w:rFonts w:hint="eastAsia" w:ascii="楷体" w:hAnsi="楷体" w:eastAsia="楷体" w:cs="楷体"/>
                        <w:b/>
                        <w:bCs/>
                        <w:lang w:eastAsia="zh-CN"/>
                      </w:rPr>
                      <w:t>（</w:t>
                    </w:r>
                    <w:r>
                      <w:rPr>
                        <w:rFonts w:hint="eastAsia" w:ascii="楷体" w:hAnsi="楷体" w:eastAsia="楷体" w:cs="楷体"/>
                        <w:b/>
                        <w:bCs/>
                        <w:lang w:val="en-US" w:eastAsia="zh-CN"/>
                      </w:rPr>
                      <w:t>共</w:t>
                    </w:r>
                    <w:r>
                      <w:rPr>
                        <w:rFonts w:hint="eastAsia" w:ascii="楷体" w:hAnsi="楷体" w:eastAsia="楷体" w:cs="楷体"/>
                        <w:b/>
                        <w:bCs/>
                      </w:rPr>
                      <w:fldChar w:fldCharType="begin"/>
                    </w:r>
                    <w:r>
                      <w:rPr>
                        <w:rFonts w:hint="eastAsia" w:ascii="楷体" w:hAnsi="楷体" w:eastAsia="楷体" w:cs="楷体"/>
                        <w:b/>
                        <w:bCs/>
                      </w:rPr>
                      <w:instrText xml:space="preserve"> NUMPAGES  \* MERGEFORMAT </w:instrText>
                    </w:r>
                    <w:r>
                      <w:rPr>
                        <w:rFonts w:hint="eastAsia" w:ascii="楷体" w:hAnsi="楷体" w:eastAsia="楷体" w:cs="楷体"/>
                        <w:b/>
                        <w:bCs/>
                      </w:rPr>
                      <w:fldChar w:fldCharType="separate"/>
                    </w:r>
                    <w:r>
                      <w:rPr>
                        <w:rFonts w:hint="eastAsia" w:ascii="楷体" w:hAnsi="楷体" w:eastAsia="楷体" w:cs="楷体"/>
                        <w:b/>
                        <w:bCs/>
                      </w:rPr>
                      <w:t>8</w:t>
                    </w:r>
                    <w:r>
                      <w:rPr>
                        <w:rFonts w:hint="eastAsia" w:ascii="楷体" w:hAnsi="楷体" w:eastAsia="楷体" w:cs="楷体"/>
                        <w:b/>
                        <w:bCs/>
                      </w:rPr>
                      <w:fldChar w:fldCharType="end"/>
                    </w:r>
                    <w:r>
                      <w:rPr>
                        <w:rFonts w:hint="eastAsia" w:ascii="楷体" w:hAnsi="楷体" w:eastAsia="楷体" w:cs="楷体"/>
                        <w:b/>
                        <w:bCs/>
                      </w:rPr>
                      <w:t>页</w:t>
                    </w:r>
                    <w:r>
                      <w:rPr>
                        <w:rFonts w:hint="eastAsia" w:ascii="楷体" w:hAnsi="楷体" w:eastAsia="楷体" w:cs="楷体"/>
                        <w:b/>
                        <w:bCs/>
                        <w:lang w:eastAsia="zh-CN"/>
                      </w:rPr>
                      <w:t>）</w:t>
                    </w:r>
                  </w:p>
                </w:txbxContent>
              </v:textbox>
            </v:shape>
          </w:pict>
        </mc:Fallback>
      </mc:AlternateContent>
    </w:r>
    <w:r>
      <w:rPr>
        <w:rFonts w:hint="eastAsia"/>
      </w:rPr>
      <w:t xml:space="preserve"> </w:t>
    </w:r>
    <w: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3DF"/>
    <w:rsid w:val="00026C90"/>
    <w:rsid w:val="00043B54"/>
    <w:rsid w:val="00060435"/>
    <w:rsid w:val="00065CD2"/>
    <w:rsid w:val="000769EC"/>
    <w:rsid w:val="00096DBD"/>
    <w:rsid w:val="000D09E5"/>
    <w:rsid w:val="0013270E"/>
    <w:rsid w:val="00191B7F"/>
    <w:rsid w:val="001D5DA8"/>
    <w:rsid w:val="00242A9C"/>
    <w:rsid w:val="00277408"/>
    <w:rsid w:val="002957C7"/>
    <w:rsid w:val="002A0D9C"/>
    <w:rsid w:val="002A2386"/>
    <w:rsid w:val="002A3010"/>
    <w:rsid w:val="00330EEA"/>
    <w:rsid w:val="00337049"/>
    <w:rsid w:val="00362F50"/>
    <w:rsid w:val="003A65EB"/>
    <w:rsid w:val="003A79F0"/>
    <w:rsid w:val="003E1B32"/>
    <w:rsid w:val="003E2383"/>
    <w:rsid w:val="003F38F2"/>
    <w:rsid w:val="00427EA5"/>
    <w:rsid w:val="0045056A"/>
    <w:rsid w:val="00470E9D"/>
    <w:rsid w:val="004B22A9"/>
    <w:rsid w:val="004B71FA"/>
    <w:rsid w:val="004D42A0"/>
    <w:rsid w:val="004E49C4"/>
    <w:rsid w:val="004E63D0"/>
    <w:rsid w:val="0050477F"/>
    <w:rsid w:val="00542756"/>
    <w:rsid w:val="00556B21"/>
    <w:rsid w:val="00561BDA"/>
    <w:rsid w:val="00573313"/>
    <w:rsid w:val="0057500A"/>
    <w:rsid w:val="00591742"/>
    <w:rsid w:val="00595C06"/>
    <w:rsid w:val="00596879"/>
    <w:rsid w:val="005A552B"/>
    <w:rsid w:val="005A7A9F"/>
    <w:rsid w:val="005B3F24"/>
    <w:rsid w:val="005D7EEF"/>
    <w:rsid w:val="0062404E"/>
    <w:rsid w:val="0064153B"/>
    <w:rsid w:val="006710B7"/>
    <w:rsid w:val="006725CC"/>
    <w:rsid w:val="006A381C"/>
    <w:rsid w:val="006D4CEA"/>
    <w:rsid w:val="006E3130"/>
    <w:rsid w:val="006E591F"/>
    <w:rsid w:val="006F3586"/>
    <w:rsid w:val="0072719A"/>
    <w:rsid w:val="00731D20"/>
    <w:rsid w:val="007543DC"/>
    <w:rsid w:val="00771D19"/>
    <w:rsid w:val="00794835"/>
    <w:rsid w:val="007A55E5"/>
    <w:rsid w:val="007A64BA"/>
    <w:rsid w:val="007B7505"/>
    <w:rsid w:val="007D7526"/>
    <w:rsid w:val="007E0CA5"/>
    <w:rsid w:val="00823A67"/>
    <w:rsid w:val="00852ADA"/>
    <w:rsid w:val="00852E35"/>
    <w:rsid w:val="00855687"/>
    <w:rsid w:val="00885D23"/>
    <w:rsid w:val="008C4AFC"/>
    <w:rsid w:val="008D08BF"/>
    <w:rsid w:val="00940CF3"/>
    <w:rsid w:val="00940EB5"/>
    <w:rsid w:val="009634C6"/>
    <w:rsid w:val="00964E1A"/>
    <w:rsid w:val="009716D4"/>
    <w:rsid w:val="009C0381"/>
    <w:rsid w:val="009C1E85"/>
    <w:rsid w:val="009C38D0"/>
    <w:rsid w:val="009C4CA7"/>
    <w:rsid w:val="009D5349"/>
    <w:rsid w:val="009E1FB8"/>
    <w:rsid w:val="009E611B"/>
    <w:rsid w:val="009F26DF"/>
    <w:rsid w:val="00A0138B"/>
    <w:rsid w:val="00A05655"/>
    <w:rsid w:val="00A3074C"/>
    <w:rsid w:val="00A33AEE"/>
    <w:rsid w:val="00A44AFF"/>
    <w:rsid w:val="00A66305"/>
    <w:rsid w:val="00A83DFC"/>
    <w:rsid w:val="00A87203"/>
    <w:rsid w:val="00AA0278"/>
    <w:rsid w:val="00AC2E3C"/>
    <w:rsid w:val="00AD3992"/>
    <w:rsid w:val="00AE5FF7"/>
    <w:rsid w:val="00B20AC3"/>
    <w:rsid w:val="00B248D6"/>
    <w:rsid w:val="00B439B5"/>
    <w:rsid w:val="00B54058"/>
    <w:rsid w:val="00B76D51"/>
    <w:rsid w:val="00B81E6F"/>
    <w:rsid w:val="00B923F8"/>
    <w:rsid w:val="00BC4DB5"/>
    <w:rsid w:val="00BC62FB"/>
    <w:rsid w:val="00C30315"/>
    <w:rsid w:val="00C439F5"/>
    <w:rsid w:val="00C5538A"/>
    <w:rsid w:val="00C60262"/>
    <w:rsid w:val="00C93C33"/>
    <w:rsid w:val="00C93DDE"/>
    <w:rsid w:val="00CA4032"/>
    <w:rsid w:val="00CC1523"/>
    <w:rsid w:val="00CD0E56"/>
    <w:rsid w:val="00CD42B8"/>
    <w:rsid w:val="00CD6298"/>
    <w:rsid w:val="00D0292E"/>
    <w:rsid w:val="00D247A6"/>
    <w:rsid w:val="00D664F2"/>
    <w:rsid w:val="00D76482"/>
    <w:rsid w:val="00D84012"/>
    <w:rsid w:val="00DA1007"/>
    <w:rsid w:val="00DC748F"/>
    <w:rsid w:val="00DD4B4F"/>
    <w:rsid w:val="00DF06D2"/>
    <w:rsid w:val="00E17E42"/>
    <w:rsid w:val="00E37D79"/>
    <w:rsid w:val="00E406EA"/>
    <w:rsid w:val="00E51696"/>
    <w:rsid w:val="00E52664"/>
    <w:rsid w:val="00E53E16"/>
    <w:rsid w:val="00E55184"/>
    <w:rsid w:val="00E97ACD"/>
    <w:rsid w:val="00EA770D"/>
    <w:rsid w:val="00EB0FF6"/>
    <w:rsid w:val="00EC1618"/>
    <w:rsid w:val="00EC25C0"/>
    <w:rsid w:val="00EE5EF5"/>
    <w:rsid w:val="00EF035E"/>
    <w:rsid w:val="00F02FEF"/>
    <w:rsid w:val="00F11A4E"/>
    <w:rsid w:val="00F468E2"/>
    <w:rsid w:val="00F80885"/>
    <w:rsid w:val="00FA429B"/>
    <w:rsid w:val="00FA5C16"/>
    <w:rsid w:val="00FB1BE1"/>
    <w:rsid w:val="00FB494A"/>
    <w:rsid w:val="00FD098C"/>
    <w:rsid w:val="00FD4B96"/>
    <w:rsid w:val="00FF71A6"/>
    <w:rsid w:val="0D5F7E7A"/>
    <w:rsid w:val="13873A1B"/>
    <w:rsid w:val="14276BFE"/>
    <w:rsid w:val="151C2AB9"/>
    <w:rsid w:val="1C9E075C"/>
    <w:rsid w:val="1E286E9A"/>
    <w:rsid w:val="20056CFA"/>
    <w:rsid w:val="21790860"/>
    <w:rsid w:val="22391CB0"/>
    <w:rsid w:val="23E66C5A"/>
    <w:rsid w:val="30041139"/>
    <w:rsid w:val="30DB77C4"/>
    <w:rsid w:val="3258112B"/>
    <w:rsid w:val="33E7562E"/>
    <w:rsid w:val="38DD3CFF"/>
    <w:rsid w:val="3A6509E6"/>
    <w:rsid w:val="3B3613C3"/>
    <w:rsid w:val="3E9B5F17"/>
    <w:rsid w:val="4805678B"/>
    <w:rsid w:val="495004ED"/>
    <w:rsid w:val="4A3602B9"/>
    <w:rsid w:val="4C3035DB"/>
    <w:rsid w:val="4D58713B"/>
    <w:rsid w:val="4EEC708B"/>
    <w:rsid w:val="562353A4"/>
    <w:rsid w:val="5A7F667F"/>
    <w:rsid w:val="60784D1C"/>
    <w:rsid w:val="62470061"/>
    <w:rsid w:val="63946B04"/>
    <w:rsid w:val="66082C0A"/>
    <w:rsid w:val="6838416B"/>
    <w:rsid w:val="6A4238C8"/>
    <w:rsid w:val="6D3D723E"/>
    <w:rsid w:val="6F4A4CC4"/>
    <w:rsid w:val="72E94D11"/>
    <w:rsid w:val="747D391D"/>
    <w:rsid w:val="7D1A41D1"/>
    <w:rsid w:val="7D8A4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7"/>
      <w:ind w:left="120"/>
    </w:pPr>
    <w:rPr>
      <w:sz w:val="21"/>
      <w:szCs w:val="21"/>
    </w:rPr>
  </w:style>
  <w:style w:type="paragraph" w:styleId="3">
    <w:name w:val="Balloon Text"/>
    <w:basedOn w:val="1"/>
    <w:link w:val="10"/>
    <w:semiHidden/>
    <w:unhideWhenUsed/>
    <w:qFormat/>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批注框文本 字符"/>
    <w:basedOn w:val="7"/>
    <w:link w:val="3"/>
    <w:semiHidden/>
    <w:qFormat/>
    <w:uiPriority w:val="99"/>
    <w:rPr>
      <w:sz w:val="18"/>
      <w:szCs w:val="18"/>
    </w:rPr>
  </w:style>
  <w:style w:type="paragraph" w:styleId="11">
    <w:name w:val="No Spacing"/>
    <w:link w:val="12"/>
    <w:qFormat/>
    <w:uiPriority w:val="1"/>
    <w:rPr>
      <w:rFonts w:ascii="Times New Roman" w:hAnsi="Times New Roman" w:eastAsia="宋体" w:cs="Times New Roman"/>
      <w:sz w:val="22"/>
      <w:szCs w:val="22"/>
      <w:lang w:val="en-US" w:eastAsia="zh-CN" w:bidi="ar-SA"/>
    </w:rPr>
  </w:style>
  <w:style w:type="character" w:customStyle="1" w:styleId="12">
    <w:name w:val="无间隔 字符"/>
    <w:basedOn w:val="7"/>
    <w:link w:val="11"/>
    <w:qFormat/>
    <w:uiPriority w:val="1"/>
    <w:rPr>
      <w:kern w:val="0"/>
      <w:sz w:val="22"/>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Company>zxxk.com</Company>
  <Pages>8</Pages>
  <Words>8152</Words>
  <Characters>8334</Characters>
  <Lines>61</Lines>
  <Paragraphs>17</Paragraphs>
  <TotalTime>5</TotalTime>
  <ScaleCrop>false</ScaleCrop>
  <LinksUpToDate>false</LinksUpToDate>
  <CharactersWithSpaces>8517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2021-10-28T13:46:00Z</dcterms:created>
  <dc:creator>zxxk</dc:creator>
  <cp:lastModifiedBy>旷野风光</cp:lastModifiedBy>
  <dcterms:modified xsi:type="dcterms:W3CDTF">2022-04-26T00:42:45Z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A2A49B8F7C2542A4A1860E377E022935</vt:lpwstr>
  </property>
  <property fmtid="{D5CDD505-2E9C-101B-9397-08002B2CF9AE}" pid="4" name="commondata">
    <vt:lpwstr>eyJoZGlkIjoiYzczMjhhNDk4MjM5Y2UyMWRjOGFlOThhYmFiNTZlMTgifQ==</vt:lpwstr>
  </property>
</Properties>
</file>