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000000"/>
          <w:sz w:val="36"/>
          <w:szCs w:val="36"/>
        </w:rPr>
      </w:pPr>
      <w:r>
        <w:rPr>
          <w:rFonts w:hint="eastAsia" w:ascii="Times New Roman" w:hAnsi="Times New Roman"/>
          <w:b/>
          <w:color w:val="000000"/>
          <w:sz w:val="36"/>
          <w:szCs w:val="36"/>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11887200</wp:posOffset>
            </wp:positionV>
            <wp:extent cx="393700" cy="2921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93700" cy="292100"/>
                    </a:xfrm>
                    <a:prstGeom prst="rect">
                      <a:avLst/>
                    </a:prstGeom>
                  </pic:spPr>
                </pic:pic>
              </a:graphicData>
            </a:graphic>
          </wp:anchor>
        </w:drawing>
      </w:r>
      <w:r>
        <w:rPr>
          <w:rFonts w:hint="eastAsia" w:ascii="Times New Roman" w:hAnsi="Times New Roman"/>
          <w:b/>
          <w:color w:val="000000"/>
          <w:sz w:val="36"/>
          <w:szCs w:val="36"/>
        </w:rPr>
        <w:t>2022</w:t>
      </w:r>
      <w:r>
        <w:rPr>
          <w:rFonts w:hint="eastAsia" w:ascii="宋体" w:hAnsi="宋体"/>
          <w:b/>
          <w:color w:val="000000"/>
          <w:sz w:val="36"/>
          <w:szCs w:val="36"/>
        </w:rPr>
        <w:t>—</w:t>
      </w:r>
      <w:r>
        <w:rPr>
          <w:rFonts w:hint="eastAsia" w:ascii="Times New Roman" w:hAnsi="Times New Roman"/>
          <w:b/>
          <w:color w:val="000000"/>
          <w:sz w:val="36"/>
          <w:szCs w:val="36"/>
        </w:rPr>
        <w:t>2023</w:t>
      </w:r>
      <w:r>
        <w:rPr>
          <w:rFonts w:hint="eastAsia" w:ascii="宋体" w:hAnsi="宋体"/>
          <w:b/>
          <w:color w:val="000000"/>
          <w:sz w:val="36"/>
          <w:szCs w:val="36"/>
        </w:rPr>
        <w:t>衡水中学下学期高三年级五调考试</w:t>
      </w:r>
    </w:p>
    <w:p>
      <w:pPr>
        <w:jc w:val="center"/>
        <w:rPr>
          <w:rFonts w:ascii="Times New Roman" w:hAnsi="Times New Roman"/>
          <w:b/>
          <w:color w:val="000000"/>
          <w:sz w:val="36"/>
          <w:szCs w:val="36"/>
        </w:rPr>
      </w:pPr>
      <w:r>
        <w:rPr>
          <w:rFonts w:ascii="Times New Roman" w:hAnsi="宋体"/>
          <w:b/>
          <w:color w:val="000000"/>
          <w:sz w:val="36"/>
          <w:szCs w:val="36"/>
        </w:rPr>
        <w:t>政</w:t>
      </w:r>
      <w:r>
        <w:rPr>
          <w:rFonts w:hint="eastAsia" w:ascii="Times New Roman" w:hAnsi="宋体"/>
          <w:b/>
          <w:color w:val="000000"/>
          <w:sz w:val="36"/>
          <w:szCs w:val="36"/>
        </w:rPr>
        <w:t xml:space="preserve">  </w:t>
      </w:r>
      <w:r>
        <w:rPr>
          <w:rFonts w:ascii="Times New Roman" w:hAnsi="宋体"/>
          <w:b/>
          <w:color w:val="000000"/>
          <w:sz w:val="36"/>
          <w:szCs w:val="36"/>
        </w:rPr>
        <w:t>治</w:t>
      </w:r>
    </w:p>
    <w:p>
      <w:pPr>
        <w:rPr>
          <w:rFonts w:hint="eastAsia" w:ascii="Times New Roman" w:hAnsi="Times New Roman"/>
          <w:color w:val="000000"/>
          <w:szCs w:val="21"/>
        </w:rPr>
      </w:pPr>
      <w:r>
        <w:rPr>
          <w:rFonts w:ascii="Times New Roman" w:hAnsi="Times New Roman"/>
          <w:color w:val="000000"/>
          <w:szCs w:val="21"/>
        </w:rPr>
        <w:t xml:space="preserve">    </w:t>
      </w:r>
    </w:p>
    <w:p>
      <w:pPr>
        <w:ind w:firstLine="422" w:firstLineChars="200"/>
        <w:rPr>
          <w:rFonts w:ascii="Times New Roman" w:hAnsi="Times New Roman"/>
          <w:b/>
          <w:color w:val="000000"/>
          <w:szCs w:val="21"/>
        </w:rPr>
      </w:pPr>
      <w:r>
        <w:rPr>
          <w:rFonts w:ascii="Times New Roman" w:hAnsi="宋体"/>
          <w:b/>
          <w:color w:val="000000"/>
          <w:szCs w:val="21"/>
        </w:rPr>
        <w:t>本试卷分第</w:t>
      </w:r>
      <w:r>
        <w:rPr>
          <w:rFonts w:hint="eastAsia" w:ascii="Times New Roman" w:hAnsi="Times New Roman"/>
          <w:b/>
          <w:color w:val="000000"/>
          <w:szCs w:val="21"/>
        </w:rPr>
        <w:t>I</w:t>
      </w:r>
      <w:r>
        <w:rPr>
          <w:rFonts w:ascii="Times New Roman" w:hAnsi="宋体"/>
          <w:b/>
          <w:color w:val="000000"/>
          <w:szCs w:val="21"/>
        </w:rPr>
        <w:t>卷（选择题）和第</w:t>
      </w:r>
      <w:r>
        <w:rPr>
          <w:rFonts w:ascii="宋体" w:hAnsi="宋体"/>
          <w:b/>
          <w:color w:val="000000"/>
          <w:szCs w:val="21"/>
        </w:rPr>
        <w:t>Ⅱ</w:t>
      </w:r>
      <w:r>
        <w:rPr>
          <w:rFonts w:ascii="Times New Roman" w:hAnsi="宋体"/>
          <w:b/>
          <w:color w:val="000000"/>
          <w:szCs w:val="21"/>
        </w:rPr>
        <w:t>卷（非选择题）两部分。共</w:t>
      </w:r>
      <w:r>
        <w:rPr>
          <w:rFonts w:ascii="Times New Roman" w:hAnsi="Times New Roman"/>
          <w:b/>
          <w:color w:val="000000"/>
          <w:szCs w:val="21"/>
        </w:rPr>
        <w:t>8</w:t>
      </w:r>
      <w:r>
        <w:rPr>
          <w:rFonts w:ascii="Times New Roman" w:hAnsi="宋体"/>
          <w:b/>
          <w:color w:val="000000"/>
          <w:szCs w:val="21"/>
        </w:rPr>
        <w:t>页，总分</w:t>
      </w:r>
      <w:r>
        <w:rPr>
          <w:rFonts w:ascii="Times New Roman" w:hAnsi="Times New Roman"/>
          <w:b/>
          <w:color w:val="000000"/>
          <w:szCs w:val="21"/>
        </w:rPr>
        <w:t>100</w:t>
      </w:r>
      <w:r>
        <w:rPr>
          <w:rFonts w:ascii="Times New Roman" w:hAnsi="宋体"/>
          <w:b/>
          <w:color w:val="000000"/>
          <w:szCs w:val="21"/>
        </w:rPr>
        <w:t>分，考试时间</w:t>
      </w:r>
      <w:r>
        <w:rPr>
          <w:rFonts w:ascii="Times New Roman" w:hAnsi="Times New Roman"/>
          <w:b/>
          <w:color w:val="000000"/>
          <w:szCs w:val="21"/>
        </w:rPr>
        <w:t>75</w:t>
      </w:r>
      <w:r>
        <w:rPr>
          <w:rFonts w:ascii="Times New Roman" w:hAnsi="宋体"/>
          <w:b/>
          <w:color w:val="000000"/>
          <w:szCs w:val="21"/>
        </w:rPr>
        <w:t>分钟。</w:t>
      </w:r>
    </w:p>
    <w:p>
      <w:pPr>
        <w:jc w:val="center"/>
        <w:rPr>
          <w:rFonts w:ascii="Times New Roman" w:hAnsi="Times New Roman"/>
          <w:b/>
          <w:color w:val="000000"/>
          <w:sz w:val="28"/>
          <w:szCs w:val="28"/>
        </w:rPr>
      </w:pPr>
      <w:r>
        <w:rPr>
          <w:rFonts w:ascii="Times New Roman" w:hAnsi="宋体"/>
          <w:b/>
          <w:color w:val="000000"/>
          <w:sz w:val="28"/>
          <w:szCs w:val="28"/>
        </w:rPr>
        <w:t>第</w:t>
      </w:r>
      <w:r>
        <w:rPr>
          <w:rFonts w:hint="eastAsia" w:ascii="Times New Roman" w:hAnsi="宋体"/>
          <w:b/>
          <w:color w:val="000000"/>
          <w:sz w:val="28"/>
          <w:szCs w:val="28"/>
        </w:rPr>
        <w:t>I</w:t>
      </w:r>
      <w:r>
        <w:rPr>
          <w:rFonts w:ascii="Times New Roman" w:hAnsi="宋体"/>
          <w:b/>
          <w:color w:val="000000"/>
          <w:sz w:val="28"/>
          <w:szCs w:val="28"/>
        </w:rPr>
        <w:t>卷（选择题</w:t>
      </w:r>
      <w:r>
        <w:rPr>
          <w:rFonts w:hint="eastAsia" w:ascii="Times New Roman" w:hAnsi="宋体"/>
          <w:b/>
          <w:color w:val="000000"/>
          <w:sz w:val="28"/>
          <w:szCs w:val="28"/>
        </w:rPr>
        <w:t xml:space="preserve">  </w:t>
      </w:r>
      <w:r>
        <w:rPr>
          <w:rFonts w:ascii="Times New Roman" w:hAnsi="宋体"/>
          <w:b/>
          <w:color w:val="000000"/>
          <w:sz w:val="28"/>
          <w:szCs w:val="28"/>
        </w:rPr>
        <w:t>共</w:t>
      </w:r>
      <w:r>
        <w:rPr>
          <w:rFonts w:ascii="Times New Roman" w:hAnsi="Times New Roman"/>
          <w:b/>
          <w:color w:val="000000"/>
          <w:sz w:val="28"/>
          <w:szCs w:val="28"/>
        </w:rPr>
        <w:t>48</w:t>
      </w:r>
      <w:r>
        <w:rPr>
          <w:rFonts w:ascii="Times New Roman" w:hAnsi="宋体"/>
          <w:b/>
          <w:color w:val="000000"/>
          <w:sz w:val="28"/>
          <w:szCs w:val="28"/>
        </w:rPr>
        <w:t>分）</w:t>
      </w:r>
    </w:p>
    <w:p>
      <w:pPr>
        <w:rPr>
          <w:rFonts w:hint="eastAsia" w:ascii="Times New Roman" w:hAnsi="宋体"/>
          <w:b/>
          <w:color w:val="000000"/>
          <w:szCs w:val="21"/>
        </w:rPr>
      </w:pPr>
      <w:r>
        <w:rPr>
          <w:rFonts w:ascii="Times New Roman" w:hAnsi="宋体"/>
          <w:b/>
          <w:color w:val="000000"/>
          <w:szCs w:val="21"/>
        </w:rPr>
        <w:t>一、选择题：本题共</w:t>
      </w:r>
      <w:r>
        <w:rPr>
          <w:rFonts w:ascii="Times New Roman" w:hAnsi="Times New Roman"/>
          <w:b/>
          <w:color w:val="000000"/>
          <w:szCs w:val="21"/>
        </w:rPr>
        <w:t>16</w:t>
      </w:r>
      <w:r>
        <w:rPr>
          <w:rFonts w:ascii="Times New Roman" w:hAnsi="宋体"/>
          <w:b/>
          <w:color w:val="000000"/>
          <w:szCs w:val="21"/>
        </w:rPr>
        <w:t>小题．每小题</w:t>
      </w:r>
      <w:r>
        <w:rPr>
          <w:rFonts w:ascii="Times New Roman" w:hAnsi="Times New Roman"/>
          <w:b/>
          <w:color w:val="000000"/>
          <w:szCs w:val="21"/>
        </w:rPr>
        <w:t>3</w:t>
      </w:r>
      <w:r>
        <w:rPr>
          <w:rFonts w:ascii="Times New Roman" w:hAnsi="宋体"/>
          <w:b/>
          <w:color w:val="000000"/>
          <w:szCs w:val="21"/>
        </w:rPr>
        <w:t>分，共</w:t>
      </w:r>
      <w:r>
        <w:rPr>
          <w:rFonts w:ascii="Times New Roman" w:hAnsi="Times New Roman"/>
          <w:b/>
          <w:color w:val="000000"/>
          <w:szCs w:val="21"/>
        </w:rPr>
        <w:t>48</w:t>
      </w:r>
      <w:r>
        <w:rPr>
          <w:rFonts w:ascii="Times New Roman" w:hAnsi="宋体"/>
          <w:b/>
          <w:color w:val="000000"/>
          <w:szCs w:val="21"/>
        </w:rPr>
        <w:t>分。每小题只有一个选项符合题目要求。带</w:t>
      </w:r>
      <w:r>
        <w:rPr>
          <w:rFonts w:ascii="Times New Roman" w:hAnsi="Times New Roman"/>
          <w:b/>
          <w:color w:val="000000"/>
          <w:szCs w:val="21"/>
        </w:rPr>
        <w:t>*</w:t>
      </w:r>
      <w:r>
        <w:rPr>
          <w:rFonts w:ascii="Times New Roman" w:hAnsi="宋体"/>
          <w:b/>
          <w:color w:val="000000"/>
          <w:szCs w:val="21"/>
        </w:rPr>
        <w:t>题目</w:t>
      </w:r>
    </w:p>
    <w:p>
      <w:pPr>
        <w:rPr>
          <w:rFonts w:ascii="Times New Roman" w:hAnsi="Times New Roman"/>
          <w:b/>
          <w:color w:val="000000"/>
          <w:szCs w:val="21"/>
        </w:rPr>
      </w:pPr>
      <w:r>
        <w:rPr>
          <w:rFonts w:hint="eastAsia" w:ascii="Times New Roman" w:hAnsi="宋体"/>
          <w:b/>
          <w:color w:val="000000"/>
          <w:szCs w:val="21"/>
        </w:rPr>
        <w:t xml:space="preserve">    </w:t>
      </w:r>
      <w:r>
        <w:rPr>
          <w:rFonts w:ascii="Times New Roman" w:hAnsi="宋体"/>
          <w:b/>
          <w:color w:val="000000"/>
          <w:szCs w:val="21"/>
        </w:rPr>
        <w:t>为能力提升题，分值不计入总分。</w:t>
      </w:r>
    </w:p>
    <w:p>
      <w:pPr>
        <w:rPr>
          <w:rFonts w:hint="eastAsia" w:ascii="Times New Roman" w:hAnsi="宋体"/>
          <w:color w:val="000000"/>
          <w:szCs w:val="21"/>
        </w:rPr>
      </w:pPr>
      <w:r>
        <w:rPr>
          <w:rFonts w:ascii="Times New Roman" w:hAnsi="Times New Roman"/>
          <w:color w:val="000000"/>
          <w:szCs w:val="21"/>
        </w:rPr>
        <w:t>1</w:t>
      </w:r>
      <w:r>
        <w:rPr>
          <w:rFonts w:ascii="Times New Roman" w:hAnsi="宋体"/>
          <w:color w:val="000000"/>
          <w:szCs w:val="21"/>
        </w:rPr>
        <w:t>．《共产党宣言》指出，资产阶级除非对生产工具，从而对生产关系，从而对全部社会关系不断地</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进行革命，否则就不能生存下去。由此可见，资产阶级</w:t>
      </w:r>
    </w:p>
    <w:p>
      <w:pPr>
        <w:rPr>
          <w:rFonts w:ascii="Times New Roman" w:hAnsi="Times New Roman"/>
          <w:color w:val="000000"/>
          <w:szCs w:val="21"/>
        </w:rPr>
      </w:pPr>
      <w:r>
        <w:rPr>
          <w:rFonts w:hint="eastAsia" w:ascii="Times New Roman" w:hAnsi="宋体"/>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必须彻底改变封建生产方式才能更好生存</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可以从根本上克服资本主义经济危机这一痼疾</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需要调整生产关系使之适应生产力的发展</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需通过对社会关系的调整使自己长久生存</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②④</w:t>
      </w:r>
    </w:p>
    <w:p>
      <w:pPr>
        <w:rPr>
          <w:rFonts w:hint="eastAsia" w:ascii="Times New Roman" w:hAnsi="宋体"/>
          <w:color w:val="000000"/>
          <w:szCs w:val="21"/>
        </w:rPr>
      </w:pPr>
      <w:r>
        <w:rPr>
          <w:rFonts w:ascii="Times New Roman" w:hAnsi="Times New Roman"/>
          <w:color w:val="000000"/>
          <w:szCs w:val="21"/>
        </w:rPr>
        <w:t>2</w:t>
      </w:r>
      <w:r>
        <w:rPr>
          <w:rFonts w:ascii="Times New Roman" w:hAnsi="宋体"/>
          <w:color w:val="000000"/>
          <w:szCs w:val="21"/>
        </w:rPr>
        <w:t>．《习近平谈治国理政》第四卷生动记录了以习近平同志为核心的党中央团结带领全党全国各族人</w:t>
      </w:r>
      <w:bookmarkStart w:id="0" w:name="_GoBack"/>
      <w:bookmarkEnd w:id="0"/>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民应变局开新局的伟大实践，汇集了一系列原创性的治国理政新理念新思想新战略，科学回答了</w:t>
      </w:r>
    </w:p>
    <w:p>
      <w:pPr>
        <w:rPr>
          <w:rFonts w:hint="eastAsia" w:ascii="Times New Roman" w:hAnsi="宋体"/>
          <w:color w:val="000000"/>
          <w:szCs w:val="21"/>
        </w:rPr>
      </w:pPr>
      <w:r>
        <w:rPr>
          <w:rFonts w:hint="eastAsia" w:ascii="Times New Roman" w:hAnsi="宋体"/>
          <w:color w:val="000000"/>
          <w:szCs w:val="21"/>
        </w:rPr>
        <w:t xml:space="preserve">   </w:t>
      </w:r>
      <w:r>
        <w:rPr>
          <w:rFonts w:hint="eastAsia" w:ascii="Times New Roman" w:hAnsi="Times New Roman"/>
          <w:color w:val="000000"/>
          <w:szCs w:val="21"/>
        </w:rPr>
        <w:t>“</w:t>
      </w:r>
      <w:r>
        <w:rPr>
          <w:rFonts w:ascii="Times New Roman" w:hAnsi="宋体"/>
          <w:color w:val="000000"/>
          <w:szCs w:val="21"/>
        </w:rPr>
        <w:t>中国之问、世界之问、人民之问、时代之问</w:t>
      </w:r>
      <w:r>
        <w:rPr>
          <w:rFonts w:hint="eastAsia" w:ascii="Times New Roman" w:hAnsi="Times New Roman"/>
          <w:color w:val="000000"/>
          <w:szCs w:val="21"/>
        </w:rPr>
        <w:t>”</w:t>
      </w:r>
      <w:r>
        <w:rPr>
          <w:rFonts w:ascii="Times New Roman" w:hAnsi="宋体"/>
          <w:color w:val="000000"/>
          <w:szCs w:val="21"/>
        </w:rPr>
        <w:t>，深刻阐发了中国之路、中国之治、中国之理，</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集中展示了马克思主义中国化时代化的最新成果。该文献一经发布就在全国兴起了学习热潮。学</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习这一文献有利于</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深刻领会科学社会主义理论与实践的深邃思考</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更加全面地把握人类社会形态更替的一般过程</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更好地理解中国特色社会主义的科学真理性</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夯实中国特色社会主义理论体系的物质根基</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3</w:t>
      </w:r>
      <w:r>
        <w:rPr>
          <w:rFonts w:ascii="Times New Roman" w:hAnsi="宋体"/>
          <w:color w:val="000000"/>
          <w:szCs w:val="21"/>
        </w:rPr>
        <w:t>．</w:t>
      </w:r>
      <w:r>
        <w:rPr>
          <w:rFonts w:ascii="Times New Roman" w:hAnsi="Times New Roman"/>
          <w:color w:val="000000"/>
          <w:szCs w:val="21"/>
        </w:rPr>
        <w:t>2022</w:t>
      </w:r>
      <w:r>
        <w:rPr>
          <w:rFonts w:ascii="Times New Roman" w:hAnsi="宋体"/>
          <w:color w:val="000000"/>
          <w:szCs w:val="21"/>
        </w:rPr>
        <w:t>年</w:t>
      </w:r>
      <w:r>
        <w:rPr>
          <w:rFonts w:ascii="Times New Roman" w:hAnsi="Times New Roman"/>
          <w:color w:val="000000"/>
          <w:szCs w:val="21"/>
        </w:rPr>
        <w:t>8</w:t>
      </w:r>
      <w:r>
        <w:rPr>
          <w:rFonts w:ascii="Times New Roman" w:hAnsi="宋体"/>
          <w:color w:val="000000"/>
          <w:szCs w:val="21"/>
        </w:rPr>
        <w:t>月</w:t>
      </w:r>
      <w:r>
        <w:rPr>
          <w:rFonts w:ascii="Times New Roman" w:hAnsi="Times New Roman"/>
          <w:color w:val="000000"/>
          <w:szCs w:val="21"/>
        </w:rPr>
        <w:t>28</w:t>
      </w:r>
      <w:r>
        <w:rPr>
          <w:rFonts w:ascii="Times New Roman" w:hAnsi="宋体"/>
          <w:color w:val="000000"/>
          <w:szCs w:val="21"/>
        </w:rPr>
        <w:t>日，人民网</w:t>
      </w:r>
      <w:r>
        <w:rPr>
          <w:rFonts w:hint="eastAsia" w:ascii="Times New Roman" w:hAnsi="Times New Roman"/>
          <w:color w:val="000000"/>
          <w:szCs w:val="21"/>
        </w:rPr>
        <w:t>“</w:t>
      </w:r>
      <w:r>
        <w:rPr>
          <w:rFonts w:ascii="Times New Roman" w:hAnsi="Times New Roman"/>
          <w:color w:val="000000"/>
          <w:szCs w:val="21"/>
        </w:rPr>
        <w:t>828</w:t>
      </w:r>
      <w:r>
        <w:rPr>
          <w:rFonts w:ascii="Times New Roman" w:hAnsi="宋体"/>
          <w:color w:val="000000"/>
          <w:szCs w:val="21"/>
        </w:rPr>
        <w:t>企业服务平台</w:t>
      </w:r>
      <w:r>
        <w:rPr>
          <w:rFonts w:hint="eastAsia" w:ascii="Times New Roman" w:hAnsi="Times New Roman"/>
          <w:color w:val="000000"/>
          <w:szCs w:val="21"/>
        </w:rPr>
        <w:t>”</w:t>
      </w:r>
      <w:r>
        <w:rPr>
          <w:rFonts w:ascii="Times New Roman" w:hAnsi="宋体"/>
          <w:color w:val="000000"/>
          <w:szCs w:val="21"/>
        </w:rPr>
        <w:t>上线暨</w:t>
      </w:r>
      <w:r>
        <w:rPr>
          <w:rFonts w:hint="eastAsia" w:ascii="Times New Roman" w:hAnsi="Times New Roman"/>
          <w:color w:val="000000"/>
          <w:szCs w:val="21"/>
        </w:rPr>
        <w:t>“</w:t>
      </w:r>
      <w:r>
        <w:rPr>
          <w:rFonts w:ascii="Times New Roman" w:hAnsi="宋体"/>
          <w:color w:val="000000"/>
          <w:szCs w:val="21"/>
        </w:rPr>
        <w:t>北京</w:t>
      </w:r>
      <w:r>
        <w:rPr>
          <w:rFonts w:ascii="Times New Roman" w:hAnsi="Times New Roman"/>
          <w:color w:val="000000"/>
          <w:szCs w:val="21"/>
        </w:rPr>
        <w:t xml:space="preserve">828 </w:t>
      </w:r>
      <w:r>
        <w:rPr>
          <w:rFonts w:hint="eastAsia" w:ascii="Times New Roman" w:hAnsi="Times New Roman"/>
          <w:color w:val="000000"/>
          <w:szCs w:val="21"/>
        </w:rPr>
        <w:t xml:space="preserve"> B</w:t>
      </w:r>
      <w:r>
        <w:rPr>
          <w:rFonts w:ascii="Times New Roman" w:hAnsi="Times New Roman"/>
          <w:color w:val="000000"/>
          <w:szCs w:val="21"/>
        </w:rPr>
        <w:t>2B</w:t>
      </w:r>
      <w:r>
        <w:rPr>
          <w:rFonts w:ascii="Times New Roman" w:hAnsi="宋体"/>
          <w:color w:val="000000"/>
          <w:szCs w:val="21"/>
        </w:rPr>
        <w:t>企业节</w:t>
      </w:r>
      <w:r>
        <w:rPr>
          <w:rFonts w:hint="eastAsia" w:ascii="Times New Roman" w:hAnsi="Times New Roman"/>
          <w:color w:val="000000"/>
          <w:szCs w:val="21"/>
        </w:rPr>
        <w:t>”</w:t>
      </w:r>
      <w:r>
        <w:rPr>
          <w:rFonts w:ascii="Times New Roman" w:hAnsi="宋体"/>
          <w:color w:val="000000"/>
          <w:szCs w:val="21"/>
        </w:rPr>
        <w:t>启动仪式举</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行。平台</w:t>
      </w:r>
      <w:r>
        <w:rPr>
          <w:rFonts w:hint="eastAsia" w:ascii="Times New Roman" w:hAnsi="Times New Roman"/>
          <w:color w:val="000000"/>
          <w:szCs w:val="21"/>
        </w:rPr>
        <w:t>“</w:t>
      </w:r>
      <w:r>
        <w:rPr>
          <w:rFonts w:ascii="Times New Roman" w:hAnsi="宋体"/>
          <w:color w:val="000000"/>
          <w:szCs w:val="21"/>
        </w:rPr>
        <w:t>政策服务</w:t>
      </w:r>
      <w:r>
        <w:rPr>
          <w:rFonts w:hint="eastAsia" w:ascii="Times New Roman" w:hAnsi="Times New Roman"/>
          <w:color w:val="000000"/>
          <w:szCs w:val="21"/>
        </w:rPr>
        <w:t>”</w:t>
      </w:r>
      <w:r>
        <w:rPr>
          <w:rFonts w:ascii="Times New Roman" w:hAnsi="宋体"/>
          <w:color w:val="000000"/>
          <w:szCs w:val="21"/>
        </w:rPr>
        <w:t>板块推出惠企政策集纳解读、政策工具箱、益企公开课、红利计算器等。</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让企业直观感受政策的优惠，凡注册的企业账户，均可发布主营业务产品推介信息与需求信息。</w:t>
      </w:r>
    </w:p>
    <w:p>
      <w:pPr>
        <w:rPr>
          <w:rFonts w:hint="eastAsia" w:ascii="Times New Roman" w:hAnsi="Times New Roman"/>
          <w:color w:val="000000"/>
          <w:szCs w:val="21"/>
        </w:rPr>
      </w:pPr>
      <w:r>
        <w:rPr>
          <w:rFonts w:hint="eastAsia" w:ascii="Times New Roman" w:hAnsi="宋体"/>
          <w:color w:val="000000"/>
          <w:szCs w:val="21"/>
        </w:rPr>
        <w:t xml:space="preserve">   </w:t>
      </w:r>
      <w:r>
        <w:rPr>
          <w:rFonts w:hint="eastAsia" w:ascii="Times New Roman" w:hAnsi="Times New Roman"/>
          <w:color w:val="000000"/>
          <w:szCs w:val="21"/>
        </w:rPr>
        <w:t>“</w:t>
      </w:r>
      <w:r>
        <w:rPr>
          <w:rFonts w:ascii="Times New Roman" w:hAnsi="Times New Roman"/>
          <w:color w:val="000000"/>
          <w:szCs w:val="21"/>
        </w:rPr>
        <w:t>828</w:t>
      </w:r>
      <w:r>
        <w:rPr>
          <w:rFonts w:ascii="Times New Roman" w:hAnsi="宋体"/>
          <w:color w:val="000000"/>
          <w:szCs w:val="21"/>
        </w:rPr>
        <w:t>企业服务平台</w:t>
      </w:r>
      <w:r>
        <w:rPr>
          <w:rFonts w:hint="eastAsia" w:ascii="Times New Roman" w:hAnsi="Times New Roman"/>
          <w:color w:val="000000"/>
          <w:szCs w:val="21"/>
        </w:rPr>
        <w:t>”</w:t>
      </w:r>
      <w:r>
        <w:rPr>
          <w:rFonts w:ascii="Times New Roman" w:hAnsi="宋体"/>
          <w:color w:val="000000"/>
          <w:szCs w:val="21"/>
        </w:rPr>
        <w:t>的开通可以</w:t>
      </w:r>
      <w:r>
        <w:rPr>
          <w:rFonts w:ascii="Times New Roman" w:hAnsi="Times New Roman"/>
          <w:color w:val="000000"/>
          <w:szCs w:val="21"/>
        </w:rPr>
        <w:t xml:space="preserve">  </w:t>
      </w:r>
    </w:p>
    <w:p>
      <w:pPr>
        <w:rPr>
          <w:rFonts w:ascii="Times New Roman" w:hAnsi="Times New Roman"/>
          <w:color w:val="000000"/>
          <w:szCs w:val="21"/>
        </w:rPr>
      </w:pP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营造国家鼓励、支持、引导非公有制经济发展的良好氛围</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促进中小企业与市场实现高效</w:t>
      </w:r>
      <w:r>
        <w:rPr>
          <w:rFonts w:hint="eastAsia" w:ascii="Times New Roman" w:hAnsi="Times New Roman"/>
          <w:color w:val="000000"/>
          <w:szCs w:val="21"/>
        </w:rPr>
        <w:t>“</w:t>
      </w:r>
      <w:r>
        <w:rPr>
          <w:rFonts w:ascii="Times New Roman" w:hAnsi="宋体"/>
          <w:color w:val="000000"/>
          <w:szCs w:val="21"/>
        </w:rPr>
        <w:t>供需对接</w:t>
      </w:r>
      <w:r>
        <w:rPr>
          <w:rFonts w:hint="eastAsia" w:ascii="Times New Roman" w:hAnsi="Times New Roman"/>
          <w:color w:val="000000"/>
          <w:szCs w:val="21"/>
        </w:rPr>
        <w:t>”</w:t>
      </w:r>
      <w:r>
        <w:rPr>
          <w:rFonts w:ascii="Times New Roman" w:hAnsi="宋体"/>
          <w:color w:val="000000"/>
          <w:szCs w:val="21"/>
        </w:rPr>
        <w:t>，优化资源配置</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促进各种所有制主体依法平等使用资源要素、公开公平公正参与竞争</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帮助中小企业提高技术水平、管理水平和市场竞争力</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4</w:t>
      </w:r>
      <w:r>
        <w:rPr>
          <w:rFonts w:ascii="Times New Roman" w:hAnsi="宋体"/>
          <w:color w:val="000000"/>
          <w:szCs w:val="21"/>
        </w:rPr>
        <w:t>．</w:t>
      </w:r>
      <w:r>
        <w:rPr>
          <w:rFonts w:ascii="Times New Roman" w:hAnsi="Times New Roman"/>
          <w:color w:val="000000"/>
          <w:szCs w:val="21"/>
        </w:rPr>
        <w:t>2022</w:t>
      </w:r>
      <w:r>
        <w:rPr>
          <w:rFonts w:ascii="Times New Roman" w:hAnsi="宋体"/>
          <w:color w:val="000000"/>
          <w:szCs w:val="21"/>
        </w:rPr>
        <w:t>年</w:t>
      </w:r>
      <w:r>
        <w:rPr>
          <w:rFonts w:ascii="Times New Roman" w:hAnsi="Times New Roman"/>
          <w:color w:val="000000"/>
          <w:szCs w:val="21"/>
        </w:rPr>
        <w:t>12</w:t>
      </w:r>
      <w:r>
        <w:rPr>
          <w:rFonts w:ascii="Times New Roman" w:hAnsi="宋体"/>
          <w:color w:val="000000"/>
          <w:szCs w:val="21"/>
        </w:rPr>
        <w:t>月</w:t>
      </w:r>
      <w:r>
        <w:rPr>
          <w:rFonts w:ascii="Times New Roman" w:hAnsi="Times New Roman"/>
          <w:color w:val="000000"/>
          <w:szCs w:val="21"/>
        </w:rPr>
        <w:t>6</w:t>
      </w:r>
      <w:r>
        <w:rPr>
          <w:rFonts w:ascii="Times New Roman" w:hAnsi="宋体"/>
          <w:color w:val="000000"/>
          <w:szCs w:val="21"/>
        </w:rPr>
        <w:t>日，习近平主持召开中共中央政治局会议，分析研究</w:t>
      </w:r>
      <w:r>
        <w:rPr>
          <w:rFonts w:ascii="Times New Roman" w:hAnsi="Times New Roman"/>
          <w:color w:val="000000"/>
          <w:szCs w:val="21"/>
        </w:rPr>
        <w:t>2023</w:t>
      </w:r>
      <w:r>
        <w:rPr>
          <w:rFonts w:ascii="Times New Roman" w:hAnsi="宋体"/>
          <w:color w:val="000000"/>
          <w:szCs w:val="21"/>
        </w:rPr>
        <w:t>年经济工作，明确</w:t>
      </w:r>
      <w:r>
        <w:rPr>
          <w:rFonts w:hint="eastAsia" w:ascii="Times New Roman" w:hAnsi="Times New Roman"/>
          <w:color w:val="000000"/>
          <w:szCs w:val="21"/>
        </w:rPr>
        <w:t>“</w:t>
      </w:r>
      <w:r>
        <w:rPr>
          <w:rFonts w:ascii="Times New Roman" w:hAnsi="宋体"/>
          <w:color w:val="000000"/>
          <w:szCs w:val="21"/>
        </w:rPr>
        <w:t>坚</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持稳中求进工作总基调</w:t>
      </w:r>
      <w:r>
        <w:rPr>
          <w:rFonts w:hint="eastAsia" w:ascii="Times New Roman" w:hAnsi="Times New Roman"/>
          <w:color w:val="000000"/>
          <w:szCs w:val="21"/>
        </w:rPr>
        <w:t>”</w:t>
      </w:r>
      <w:r>
        <w:rPr>
          <w:rFonts w:ascii="Times New Roman" w:hAnsi="宋体"/>
          <w:color w:val="000000"/>
          <w:szCs w:val="21"/>
        </w:rPr>
        <w:t>，强调</w:t>
      </w:r>
      <w:r>
        <w:rPr>
          <w:rFonts w:hint="eastAsia" w:ascii="Times New Roman" w:hAnsi="Times New Roman"/>
          <w:color w:val="000000"/>
          <w:szCs w:val="21"/>
        </w:rPr>
        <w:t>“</w:t>
      </w:r>
      <w:r>
        <w:rPr>
          <w:rFonts w:ascii="Times New Roman" w:hAnsi="宋体"/>
          <w:color w:val="000000"/>
          <w:szCs w:val="21"/>
        </w:rPr>
        <w:t>推动经济运行整体好转，实现质的有效提升和量的合理增长，</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为全面建设社会主义现代化国家开好局起好步</w:t>
      </w:r>
      <w:r>
        <w:rPr>
          <w:rFonts w:hint="eastAsia" w:ascii="Times New Roman" w:hAnsi="Times New Roman"/>
          <w:color w:val="000000"/>
          <w:szCs w:val="21"/>
        </w:rPr>
        <w:t>”</w:t>
      </w:r>
      <w:r>
        <w:rPr>
          <w:rFonts w:ascii="Times New Roman" w:hAnsi="宋体"/>
          <w:color w:val="000000"/>
          <w:szCs w:val="21"/>
        </w:rPr>
        <w:t>。坚持稳中求进工作总基调的正确传导路径是</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优化财政支出结构</w:t>
      </w:r>
      <w:r>
        <w:rPr>
          <w:rFonts w:hint="eastAsia" w:ascii="宋体" w:hAnsi="宋体"/>
          <w:color w:val="000000"/>
          <w:szCs w:val="21"/>
        </w:rPr>
        <w:t>→</w:t>
      </w:r>
      <w:r>
        <w:rPr>
          <w:rFonts w:ascii="Times New Roman" w:hAnsi="宋体"/>
          <w:color w:val="000000"/>
          <w:szCs w:val="21"/>
        </w:rPr>
        <w:t>加大对技术改造支持力度</w:t>
      </w:r>
      <w:r>
        <w:rPr>
          <w:rFonts w:hint="eastAsia" w:ascii="宋体" w:hAnsi="宋体"/>
          <w:color w:val="000000"/>
          <w:szCs w:val="21"/>
        </w:rPr>
        <w:t>→</w:t>
      </w:r>
      <w:r>
        <w:rPr>
          <w:rFonts w:ascii="Times New Roman" w:hAnsi="宋体"/>
          <w:color w:val="000000"/>
          <w:szCs w:val="21"/>
        </w:rPr>
        <w:t>助力供给侧固本培元</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实施积极财政政策</w:t>
      </w:r>
      <w:r>
        <w:rPr>
          <w:rFonts w:hint="eastAsia" w:ascii="宋体" w:hAnsi="宋体"/>
          <w:color w:val="000000"/>
          <w:szCs w:val="21"/>
        </w:rPr>
        <w:t>→</w:t>
      </w:r>
      <w:r>
        <w:rPr>
          <w:rFonts w:ascii="Times New Roman" w:hAnsi="宋体"/>
          <w:color w:val="000000"/>
          <w:szCs w:val="21"/>
        </w:rPr>
        <w:t>不断扩大赤字规模</w:t>
      </w:r>
      <w:r>
        <w:rPr>
          <w:rFonts w:hint="eastAsia" w:ascii="宋体" w:hAnsi="宋体"/>
          <w:color w:val="000000"/>
          <w:szCs w:val="21"/>
        </w:rPr>
        <w:t>→</w:t>
      </w:r>
      <w:r>
        <w:rPr>
          <w:rFonts w:ascii="Times New Roman" w:hAnsi="宋体"/>
          <w:color w:val="000000"/>
          <w:szCs w:val="21"/>
        </w:rPr>
        <w:t>持续增加公共服务领域供给</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下调金融机构存款准备金率</w:t>
      </w:r>
      <w:r>
        <w:rPr>
          <w:rFonts w:hint="eastAsia" w:ascii="宋体" w:hAnsi="宋体"/>
          <w:color w:val="000000"/>
          <w:szCs w:val="21"/>
        </w:rPr>
        <w:t>→</w:t>
      </w:r>
      <w:r>
        <w:rPr>
          <w:rFonts w:ascii="Times New Roman" w:hAnsi="宋体"/>
          <w:color w:val="000000"/>
          <w:szCs w:val="21"/>
        </w:rPr>
        <w:t>保持流动性合理充裕</w:t>
      </w:r>
      <w:r>
        <w:rPr>
          <w:rFonts w:hint="eastAsia" w:ascii="宋体" w:hAnsi="宋体"/>
          <w:color w:val="000000"/>
          <w:szCs w:val="21"/>
        </w:rPr>
        <w:t>→</w:t>
      </w:r>
      <w:r>
        <w:rPr>
          <w:rFonts w:ascii="Times New Roman" w:hAnsi="宋体"/>
          <w:color w:val="000000"/>
          <w:szCs w:val="21"/>
        </w:rPr>
        <w:t>降低企业投资风险</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推进公平竞争政策实施</w:t>
      </w:r>
      <w:r>
        <w:rPr>
          <w:rFonts w:hint="eastAsia" w:ascii="宋体" w:hAnsi="宋体"/>
          <w:color w:val="000000"/>
          <w:szCs w:val="21"/>
        </w:rPr>
        <w:t>→</w:t>
      </w:r>
      <w:r>
        <w:rPr>
          <w:rFonts w:ascii="Times New Roman" w:hAnsi="宋体"/>
          <w:color w:val="000000"/>
          <w:szCs w:val="21"/>
        </w:rPr>
        <w:t>促进各种所有制企业竞相发展</w:t>
      </w:r>
      <w:r>
        <w:rPr>
          <w:rFonts w:hint="eastAsia" w:ascii="宋体" w:hAnsi="宋体"/>
          <w:color w:val="000000"/>
          <w:szCs w:val="21"/>
        </w:rPr>
        <w:t>→</w:t>
      </w:r>
      <w:r>
        <w:rPr>
          <w:rFonts w:ascii="Times New Roman" w:hAnsi="宋体"/>
          <w:color w:val="000000"/>
          <w:szCs w:val="21"/>
        </w:rPr>
        <w:t>不断激活发展活力</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5</w:t>
      </w:r>
      <w:r>
        <w:rPr>
          <w:rFonts w:ascii="Times New Roman" w:hAnsi="宋体"/>
          <w:color w:val="000000"/>
          <w:szCs w:val="21"/>
        </w:rPr>
        <w:t>．某地探索农田</w:t>
      </w:r>
      <w:r>
        <w:rPr>
          <w:rFonts w:hint="eastAsia" w:ascii="Times New Roman" w:hAnsi="Times New Roman"/>
          <w:color w:val="000000"/>
          <w:szCs w:val="21"/>
        </w:rPr>
        <w:t>“</w:t>
      </w:r>
      <w:r>
        <w:rPr>
          <w:rFonts w:ascii="Times New Roman" w:hAnsi="宋体"/>
          <w:color w:val="000000"/>
          <w:szCs w:val="21"/>
        </w:rPr>
        <w:t>大托管</w:t>
      </w:r>
      <w:r>
        <w:rPr>
          <w:rFonts w:hint="eastAsia" w:ascii="Times New Roman" w:hAnsi="Times New Roman"/>
          <w:color w:val="000000"/>
          <w:szCs w:val="21"/>
        </w:rPr>
        <w:t>”</w:t>
      </w:r>
      <w:r>
        <w:rPr>
          <w:rFonts w:ascii="Times New Roman" w:hAnsi="宋体"/>
          <w:color w:val="000000"/>
          <w:szCs w:val="21"/>
        </w:rPr>
        <w:t>模式。农田</w:t>
      </w:r>
      <w:r>
        <w:rPr>
          <w:rFonts w:hint="eastAsia" w:ascii="Times New Roman" w:hAnsi="Times New Roman"/>
          <w:color w:val="000000"/>
          <w:szCs w:val="21"/>
        </w:rPr>
        <w:t>“</w:t>
      </w:r>
      <w:r>
        <w:rPr>
          <w:rFonts w:ascii="Times New Roman" w:hAnsi="宋体"/>
          <w:color w:val="000000"/>
          <w:szCs w:val="21"/>
        </w:rPr>
        <w:t>入托</w:t>
      </w:r>
      <w:r>
        <w:rPr>
          <w:rFonts w:hint="eastAsia" w:ascii="Times New Roman" w:hAnsi="Times New Roman"/>
          <w:color w:val="000000"/>
          <w:szCs w:val="21"/>
        </w:rPr>
        <w:t>”</w:t>
      </w:r>
      <w:r>
        <w:rPr>
          <w:rFonts w:ascii="Times New Roman" w:hAnsi="宋体"/>
          <w:color w:val="000000"/>
          <w:szCs w:val="21"/>
        </w:rPr>
        <w:t>后，农民只需做好日常监督，村集体经济合作社则</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负责从种到收的全程社会化服务，收取极低的服务费。大量的托管土地带来更强议价能力，合作</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社能够获得质优价廉的农资产品和农机服务，增加村集体经济效益的同时又降低了农民的生产成</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本。这种</w:t>
      </w:r>
      <w:r>
        <w:rPr>
          <w:rFonts w:hint="eastAsia" w:ascii="Times New Roman" w:hAnsi="Times New Roman"/>
          <w:color w:val="000000"/>
          <w:szCs w:val="21"/>
        </w:rPr>
        <w:t>“</w:t>
      </w:r>
      <w:r>
        <w:rPr>
          <w:rFonts w:ascii="Times New Roman" w:hAnsi="宋体"/>
          <w:color w:val="000000"/>
          <w:szCs w:val="21"/>
        </w:rPr>
        <w:t>双赢</w:t>
      </w:r>
      <w:r>
        <w:rPr>
          <w:rFonts w:hint="eastAsia" w:ascii="Times New Roman" w:hAnsi="Times New Roman"/>
          <w:color w:val="000000"/>
          <w:szCs w:val="21"/>
        </w:rPr>
        <w:t>”</w:t>
      </w:r>
      <w:r>
        <w:rPr>
          <w:rFonts w:ascii="Times New Roman" w:hAnsi="宋体"/>
          <w:color w:val="000000"/>
          <w:szCs w:val="21"/>
        </w:rPr>
        <w:t>得益于农田</w:t>
      </w:r>
      <w:r>
        <w:rPr>
          <w:rFonts w:hint="eastAsia" w:ascii="Times New Roman" w:hAnsi="Times New Roman"/>
          <w:color w:val="000000"/>
          <w:szCs w:val="21"/>
        </w:rPr>
        <w:t>“</w:t>
      </w:r>
      <w:r>
        <w:rPr>
          <w:rFonts w:ascii="Times New Roman" w:hAnsi="宋体"/>
          <w:color w:val="000000"/>
          <w:szCs w:val="21"/>
        </w:rPr>
        <w:t>大托管</w:t>
      </w:r>
      <w:r>
        <w:rPr>
          <w:rFonts w:hint="eastAsia" w:ascii="Times New Roman" w:hAnsi="Times New Roman"/>
          <w:color w:val="000000"/>
          <w:szCs w:val="21"/>
        </w:rPr>
        <w:t>”</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促进农业规模生产，引导农户与现代农业相衔接</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改变农村基本经营制度，培育新型农业经营主体</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完善了农村再分配方式，增加了农民财产性收入</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深化集体产权制度改革，转变农业生产经营方式</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2023</w:t>
      </w:r>
      <w:r>
        <w:rPr>
          <w:rFonts w:ascii="Times New Roman" w:hAnsi="宋体"/>
          <w:color w:val="000000"/>
          <w:szCs w:val="21"/>
        </w:rPr>
        <w:t>年</w:t>
      </w:r>
      <w:r>
        <w:rPr>
          <w:rFonts w:ascii="Times New Roman" w:hAnsi="Times New Roman"/>
          <w:color w:val="000000"/>
          <w:szCs w:val="21"/>
        </w:rPr>
        <w:t>1</w:t>
      </w:r>
      <w:r>
        <w:rPr>
          <w:rFonts w:ascii="Times New Roman" w:hAnsi="宋体"/>
          <w:color w:val="000000"/>
          <w:szCs w:val="21"/>
        </w:rPr>
        <w:t>月，中共中央印发的《中国共产党处分违纪党员批准权限和程序规定》（以下简称《规</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定》），以习近平新时代中国特色社会主义思想为指导，以党章为根本依据，总结吸收党的十八大</w:t>
      </w:r>
      <w:r>
        <w:rPr>
          <w:rFonts w:hint="eastAsia" w:ascii="Times New Roman" w:hAnsi="宋体"/>
          <w:color w:val="000000"/>
          <w:szCs w:val="21"/>
        </w:rPr>
        <w:t xml:space="preserve">    </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以来管党治党实践创新和制度创新成果，对党的各级各类组织处分违纪党员批准权限和程序作出</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系统规范和明确规定。《规定》的发布</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说明中国共产党把党章作为根本的活动准则</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有利于党深入贯彻全面从严治党的战略方针</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彰显了中国共产党勇于自我革命的鲜明品格</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为中国共产党坚持依法执政提供了法律保障</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7</w:t>
      </w:r>
      <w:r>
        <w:rPr>
          <w:rFonts w:ascii="Times New Roman" w:hAnsi="宋体"/>
          <w:color w:val="000000"/>
          <w:szCs w:val="21"/>
        </w:rPr>
        <w:t>．某地在现有的</w:t>
      </w:r>
      <w:r>
        <w:rPr>
          <w:rFonts w:hint="eastAsia" w:ascii="Times New Roman" w:hAnsi="Times New Roman"/>
          <w:color w:val="000000"/>
          <w:szCs w:val="21"/>
        </w:rPr>
        <w:t>“</w:t>
      </w:r>
      <w:r>
        <w:rPr>
          <w:rFonts w:ascii="Times New Roman" w:hAnsi="宋体"/>
          <w:szCs w:val="21"/>
        </w:rPr>
        <w:t>区级</w:t>
      </w:r>
      <w:r>
        <w:rPr>
          <w:rFonts w:hint="eastAsia" w:ascii="宋体" w:hAnsi="宋体"/>
          <w:szCs w:val="21"/>
        </w:rPr>
        <w:t>—</w:t>
      </w:r>
      <w:r>
        <w:rPr>
          <w:rFonts w:ascii="Times New Roman" w:hAnsi="宋体"/>
          <w:szCs w:val="21"/>
        </w:rPr>
        <w:t>街镇</w:t>
      </w:r>
      <w:r>
        <w:rPr>
          <w:rFonts w:hint="eastAsia" w:ascii="宋体" w:hAnsi="宋体"/>
          <w:szCs w:val="21"/>
        </w:rPr>
        <w:t>—</w:t>
      </w:r>
      <w:r>
        <w:rPr>
          <w:rFonts w:ascii="Times New Roman" w:hAnsi="宋体"/>
          <w:szCs w:val="21"/>
        </w:rPr>
        <w:t>社区</w:t>
      </w:r>
      <w:r>
        <w:rPr>
          <w:rFonts w:hint="eastAsia" w:ascii="宋体" w:hAnsi="宋体"/>
          <w:szCs w:val="21"/>
        </w:rPr>
        <w:t>—</w:t>
      </w:r>
      <w:r>
        <w:rPr>
          <w:rFonts w:ascii="Times New Roman" w:hAnsi="宋体"/>
          <w:szCs w:val="21"/>
        </w:rPr>
        <w:t>小区</w:t>
      </w:r>
      <w:r>
        <w:rPr>
          <w:rFonts w:hint="eastAsia" w:ascii="Times New Roman" w:hAnsi="Times New Roman"/>
          <w:color w:val="000000"/>
          <w:szCs w:val="21"/>
        </w:rPr>
        <w:t>”</w:t>
      </w:r>
      <w:r>
        <w:rPr>
          <w:rFonts w:ascii="Times New Roman" w:hAnsi="宋体"/>
          <w:color w:val="000000"/>
          <w:szCs w:val="21"/>
        </w:rPr>
        <w:t>四级社区治理网格的基础上，构建</w:t>
      </w:r>
      <w:r>
        <w:rPr>
          <w:rFonts w:hint="eastAsia" w:ascii="Times New Roman" w:hAnsi="Times New Roman"/>
          <w:color w:val="000000"/>
          <w:szCs w:val="21"/>
        </w:rPr>
        <w:t>“</w:t>
      </w:r>
      <w:r>
        <w:rPr>
          <w:rFonts w:ascii="Times New Roman" w:hAnsi="宋体"/>
          <w:szCs w:val="21"/>
        </w:rPr>
        <w:t>区级</w:t>
      </w:r>
      <w:r>
        <w:rPr>
          <w:rFonts w:hint="eastAsia" w:ascii="宋体" w:hAnsi="宋体"/>
          <w:szCs w:val="21"/>
        </w:rPr>
        <w:t>—</w:t>
      </w:r>
      <w:r>
        <w:rPr>
          <w:rFonts w:ascii="Times New Roman" w:hAnsi="宋体"/>
          <w:szCs w:val="21"/>
        </w:rPr>
        <w:t>街镇</w:t>
      </w:r>
      <w:r>
        <w:rPr>
          <w:rFonts w:hint="eastAsia" w:ascii="宋体" w:hAnsi="宋体"/>
          <w:szCs w:val="21"/>
        </w:rPr>
        <w:t>—</w:t>
      </w:r>
      <w:r>
        <w:rPr>
          <w:rFonts w:ascii="Times New Roman" w:hAnsi="宋体"/>
          <w:szCs w:val="21"/>
        </w:rPr>
        <w:t>社</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szCs w:val="21"/>
        </w:rPr>
        <w:t>区</w:t>
      </w:r>
      <w:r>
        <w:rPr>
          <w:rFonts w:hint="eastAsia" w:ascii="宋体" w:hAnsi="宋体"/>
          <w:szCs w:val="21"/>
        </w:rPr>
        <w:t>—</w:t>
      </w:r>
      <w:r>
        <w:rPr>
          <w:rFonts w:ascii="Times New Roman" w:hAnsi="宋体"/>
          <w:szCs w:val="21"/>
        </w:rPr>
        <w:t>小区</w:t>
      </w:r>
      <w:r>
        <w:rPr>
          <w:rFonts w:hint="eastAsia" w:ascii="宋体" w:hAnsi="宋体"/>
          <w:szCs w:val="21"/>
        </w:rPr>
        <w:t>—</w:t>
      </w:r>
      <w:r>
        <w:rPr>
          <w:rFonts w:ascii="Times New Roman" w:hAnsi="宋体"/>
          <w:szCs w:val="21"/>
        </w:rPr>
        <w:t>楼</w:t>
      </w:r>
      <w:r>
        <w:rPr>
          <w:rFonts w:ascii="Times New Roman" w:hAnsi="宋体"/>
          <w:color w:val="000000"/>
          <w:szCs w:val="21"/>
        </w:rPr>
        <w:t>（栋）门</w:t>
      </w:r>
      <w:r>
        <w:rPr>
          <w:rFonts w:hint="eastAsia" w:ascii="Times New Roman" w:hAnsi="Times New Roman"/>
          <w:color w:val="000000"/>
          <w:szCs w:val="21"/>
        </w:rPr>
        <w:t>”</w:t>
      </w:r>
      <w:r>
        <w:rPr>
          <w:rFonts w:ascii="Times New Roman" w:hAnsi="宋体"/>
          <w:color w:val="000000"/>
          <w:szCs w:val="21"/>
        </w:rPr>
        <w:t>纵向管理的五级社区治理网格体系，将网格化治理的触角延伸至楼门栋</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长，充分发挥楼门栋长政策法规宣传员、社情民意信息员、矛盾调解信息员、平安稳定巡查员、</w:t>
      </w:r>
    </w:p>
    <w:p>
      <w:pPr>
        <w:rPr>
          <w:rFonts w:hint="eastAsia"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环境卫生监督员的</w:t>
      </w:r>
      <w:r>
        <w:rPr>
          <w:rFonts w:hint="eastAsia" w:ascii="Times New Roman" w:hAnsi="Times New Roman"/>
          <w:color w:val="000000"/>
          <w:szCs w:val="21"/>
        </w:rPr>
        <w:t>“</w:t>
      </w:r>
      <w:r>
        <w:rPr>
          <w:rFonts w:ascii="Times New Roman" w:hAnsi="宋体"/>
          <w:color w:val="000000"/>
          <w:szCs w:val="21"/>
        </w:rPr>
        <w:t>网底</w:t>
      </w:r>
      <w:r>
        <w:rPr>
          <w:rFonts w:hint="eastAsia" w:ascii="Times New Roman" w:hAnsi="Times New Roman"/>
          <w:color w:val="000000"/>
          <w:szCs w:val="21"/>
        </w:rPr>
        <w:t>”</w:t>
      </w:r>
      <w:r>
        <w:rPr>
          <w:rFonts w:ascii="Times New Roman" w:hAnsi="宋体"/>
          <w:color w:val="000000"/>
          <w:szCs w:val="21"/>
        </w:rPr>
        <w:t>作用，打通了社区治理的</w:t>
      </w:r>
      <w:r>
        <w:rPr>
          <w:rFonts w:hint="eastAsia" w:ascii="Times New Roman" w:hAnsi="Times New Roman"/>
          <w:color w:val="000000"/>
          <w:szCs w:val="21"/>
        </w:rPr>
        <w:t>“</w:t>
      </w:r>
      <w:r>
        <w:rPr>
          <w:rFonts w:ascii="Times New Roman" w:hAnsi="宋体"/>
          <w:color w:val="000000"/>
          <w:szCs w:val="21"/>
        </w:rPr>
        <w:t>最后一米</w:t>
      </w:r>
      <w:r>
        <w:rPr>
          <w:rFonts w:hint="eastAsia" w:ascii="Times New Roman" w:hAnsi="Times New Roman"/>
          <w:color w:val="000000"/>
          <w:szCs w:val="21"/>
        </w:rPr>
        <w:t>”</w:t>
      </w:r>
      <w:r>
        <w:rPr>
          <w:rFonts w:ascii="Times New Roman" w:hAnsi="宋体"/>
          <w:color w:val="000000"/>
          <w:szCs w:val="21"/>
        </w:rPr>
        <w:t>。</w:t>
      </w:r>
      <w:r>
        <w:rPr>
          <w:rFonts w:hint="eastAsia" w:ascii="Times New Roman" w:hAnsi="Times New Roman"/>
          <w:color w:val="000000"/>
          <w:szCs w:val="21"/>
        </w:rPr>
        <w:t>“</w:t>
      </w:r>
      <w:r>
        <w:rPr>
          <w:rFonts w:ascii="Times New Roman" w:hAnsi="宋体"/>
          <w:color w:val="000000"/>
          <w:szCs w:val="21"/>
        </w:rPr>
        <w:t>楼门栋长</w:t>
      </w:r>
      <w:r>
        <w:rPr>
          <w:rFonts w:hint="eastAsia" w:ascii="Times New Roman" w:hAnsi="Times New Roman"/>
          <w:color w:val="000000"/>
          <w:szCs w:val="21"/>
        </w:rPr>
        <w:t>”</w:t>
      </w:r>
      <w:r>
        <w:rPr>
          <w:rFonts w:ascii="Times New Roman" w:hAnsi="宋体"/>
          <w:color w:val="000000"/>
          <w:szCs w:val="21"/>
        </w:rPr>
        <w:t>机制</w:t>
      </w:r>
      <w:r>
        <w:rPr>
          <w:rFonts w:ascii="Times New Roman" w:hAnsi="Times New Roman"/>
          <w:color w:val="000000"/>
          <w:szCs w:val="21"/>
        </w:rPr>
        <w:t xml:space="preserve">  </w:t>
      </w:r>
    </w:p>
    <w:p>
      <w:pPr>
        <w:rPr>
          <w:rFonts w:ascii="Times New Roman" w:hAnsi="Times New Roman"/>
          <w:color w:val="000000"/>
          <w:szCs w:val="21"/>
        </w:rPr>
      </w:pP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创新基层治理形式，增强社区居民的安全感获得感</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激发多元主体热情，保障社会管理职能的共同行使</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完善基层治理平台，提升社区精细化管理服务水平</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健全人民当家作主制度体系，发展全过程人民民主</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8</w:t>
      </w:r>
      <w:r>
        <w:rPr>
          <w:rFonts w:ascii="Times New Roman" w:hAnsi="宋体"/>
          <w:color w:val="000000"/>
          <w:szCs w:val="21"/>
        </w:rPr>
        <w:t>．</w:t>
      </w:r>
      <w:r>
        <w:rPr>
          <w:rFonts w:ascii="Times New Roman" w:hAnsi="Times New Roman"/>
          <w:color w:val="000000"/>
          <w:szCs w:val="21"/>
        </w:rPr>
        <w:t>2023</w:t>
      </w:r>
      <w:r>
        <w:rPr>
          <w:rFonts w:ascii="Times New Roman" w:hAnsi="宋体"/>
          <w:color w:val="000000"/>
          <w:szCs w:val="21"/>
        </w:rPr>
        <w:t>年</w:t>
      </w:r>
      <w:r>
        <w:rPr>
          <w:rFonts w:ascii="Times New Roman" w:hAnsi="Times New Roman"/>
          <w:color w:val="000000"/>
          <w:szCs w:val="21"/>
        </w:rPr>
        <w:t>2</w:t>
      </w:r>
      <w:r>
        <w:rPr>
          <w:rFonts w:ascii="Times New Roman" w:hAnsi="宋体"/>
          <w:color w:val="000000"/>
          <w:szCs w:val="21"/>
        </w:rPr>
        <w:t>月</w:t>
      </w:r>
      <w:r>
        <w:rPr>
          <w:rFonts w:ascii="Times New Roman" w:hAnsi="Times New Roman"/>
          <w:color w:val="000000"/>
          <w:szCs w:val="21"/>
        </w:rPr>
        <w:t>3</w:t>
      </w:r>
      <w:r>
        <w:rPr>
          <w:rFonts w:ascii="Times New Roman" w:hAnsi="宋体"/>
          <w:color w:val="000000"/>
          <w:szCs w:val="21"/>
        </w:rPr>
        <w:t>日，兴泉铁路开行首趟泉州中欧班列。泉州黄塘站充分发挥了线路长、站场大、</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货场宽的突出优势，单独规划中欧班列集装箱堆放分区，提前组织集装箱有序统一落地码放，以</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切实有效的措施和保障激发泉州中欧班列的创造力和竞争力，助力泉州</w:t>
      </w:r>
      <w:r>
        <w:rPr>
          <w:rFonts w:ascii="Times New Roman" w:hAnsi="Times New Roman"/>
          <w:color w:val="000000"/>
          <w:szCs w:val="21"/>
        </w:rPr>
        <w:t>21</w:t>
      </w:r>
      <w:r>
        <w:rPr>
          <w:rFonts w:ascii="Times New Roman" w:hAnsi="宋体"/>
          <w:color w:val="000000"/>
          <w:szCs w:val="21"/>
        </w:rPr>
        <w:t>世纪</w:t>
      </w:r>
      <w:r>
        <w:rPr>
          <w:rFonts w:hint="eastAsia" w:ascii="Times New Roman" w:hAnsi="宋体"/>
          <w:color w:val="000000"/>
          <w:szCs w:val="21"/>
        </w:rPr>
        <w:t>“</w:t>
      </w:r>
      <w:r>
        <w:rPr>
          <w:rFonts w:ascii="Times New Roman" w:hAnsi="宋体"/>
          <w:color w:val="000000"/>
          <w:szCs w:val="21"/>
        </w:rPr>
        <w:t>海丝名城</w:t>
      </w:r>
      <w:r>
        <w:rPr>
          <w:rFonts w:hint="eastAsia" w:ascii="Times New Roman" w:hAnsi="Times New Roman"/>
          <w:color w:val="000000"/>
          <w:szCs w:val="21"/>
        </w:rPr>
        <w:t>”</w:t>
      </w:r>
      <w:r>
        <w:rPr>
          <w:rFonts w:ascii="Times New Roman" w:hAnsi="宋体"/>
          <w:color w:val="000000"/>
          <w:szCs w:val="21"/>
        </w:rPr>
        <w:t>建</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设。这表明</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科学地把握好事物内部之间的联系是正确解决问题的关键</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人们可以通过实践调整事物之间原有的联系，建立新的联系</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用局部推动整体发展，激发了泉州中欧班列的创造力和竞争力</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立足局部，发挥黄塘站信息互通枢纽中心关键部分的决定作用</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9</w:t>
      </w:r>
      <w:r>
        <w:rPr>
          <w:rFonts w:ascii="Times New Roman" w:hAnsi="宋体"/>
          <w:color w:val="000000"/>
          <w:szCs w:val="21"/>
        </w:rPr>
        <w:t>．针对乡村旅游新业态安全问题，浙江省通过《浙江省乡村旅游促进办法》，明确经营要求、细化</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标准，填补乡村旅游新业态监管空白，对乡村旅游资源进行全面普查评价、有机整合、系统提升。</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材料体现的唯物史观原理是</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社会意识反映社会存在</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宋体" w:hAnsi="宋体"/>
          <w:color w:val="000000"/>
          <w:szCs w:val="21"/>
        </w:rPr>
        <w:t>②</w:t>
      </w:r>
      <w:r>
        <w:rPr>
          <w:rFonts w:ascii="Times New Roman" w:hAnsi="宋体"/>
          <w:color w:val="000000"/>
          <w:szCs w:val="21"/>
        </w:rPr>
        <w:t>生产关系要适应生产力</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实践是认识的来源和发展动力</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宋体" w:hAnsi="宋体"/>
          <w:color w:val="000000"/>
          <w:szCs w:val="21"/>
        </w:rPr>
        <w:t>④</w:t>
      </w:r>
      <w:r>
        <w:rPr>
          <w:rFonts w:ascii="Times New Roman" w:hAnsi="宋体"/>
          <w:color w:val="000000"/>
          <w:szCs w:val="21"/>
        </w:rPr>
        <w:t>上层建筑要适应经济基础</w:t>
      </w:r>
    </w:p>
    <w:p>
      <w:pPr>
        <w:rPr>
          <w:rFonts w:hint="eastAsia" w:ascii="宋体"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Times New Roman"/>
          <w:color w:val="000000"/>
          <w:szCs w:val="21"/>
        </w:rPr>
      </w:pPr>
    </w:p>
    <w:p>
      <w:pPr>
        <w:rPr>
          <w:rFonts w:hint="eastAsia" w:ascii="Times New Roman" w:hAnsi="宋体"/>
          <w:color w:val="000000"/>
          <w:szCs w:val="21"/>
        </w:rPr>
      </w:pPr>
      <w:r>
        <w:rPr>
          <w:rFonts w:ascii="Times New Roman" w:hAnsi="Times New Roman"/>
          <w:color w:val="000000"/>
          <w:szCs w:val="21"/>
        </w:rPr>
        <w:t>10</w:t>
      </w:r>
      <w:r>
        <w:rPr>
          <w:rFonts w:ascii="Times New Roman" w:hAnsi="宋体"/>
          <w:color w:val="000000"/>
          <w:szCs w:val="21"/>
        </w:rPr>
        <w:t>．一炉一炭、一水一盏、一张茶饼，苏东坡</w:t>
      </w:r>
      <w:r>
        <w:rPr>
          <w:rFonts w:hint="eastAsia" w:ascii="Times New Roman" w:hAnsi="Times New Roman"/>
          <w:color w:val="000000"/>
          <w:szCs w:val="21"/>
        </w:rPr>
        <w:t>“</w:t>
      </w:r>
      <w:r>
        <w:rPr>
          <w:rFonts w:ascii="Times New Roman" w:hAnsi="宋体"/>
          <w:color w:val="000000"/>
          <w:szCs w:val="21"/>
        </w:rPr>
        <w:t>红焙浅瓯新火活，龙团小碾斗晴窗</w:t>
      </w:r>
      <w:r>
        <w:rPr>
          <w:rFonts w:hint="eastAsia" w:ascii="Times New Roman" w:hAnsi="Times New Roman"/>
          <w:color w:val="000000"/>
          <w:szCs w:val="21"/>
        </w:rPr>
        <w:t>”</w:t>
      </w:r>
      <w:r>
        <w:rPr>
          <w:rFonts w:ascii="Times New Roman" w:hAnsi="宋体"/>
          <w:color w:val="000000"/>
          <w:szCs w:val="21"/>
        </w:rPr>
        <w:t>说的就是雪天</w:t>
      </w:r>
    </w:p>
    <w:p>
      <w:pPr>
        <w:ind w:firstLine="435"/>
        <w:rPr>
          <w:rFonts w:hint="eastAsia" w:ascii="Times New Roman" w:hAnsi="宋体"/>
          <w:color w:val="000000"/>
          <w:szCs w:val="21"/>
        </w:rPr>
      </w:pPr>
      <w:r>
        <w:rPr>
          <w:rFonts w:ascii="Times New Roman" w:hAnsi="宋体"/>
          <w:color w:val="000000"/>
          <w:szCs w:val="21"/>
        </w:rPr>
        <w:t>煮茶之事。时隔千年的寒冬，</w:t>
      </w:r>
      <w:r>
        <w:rPr>
          <w:rFonts w:hint="eastAsia" w:ascii="Times New Roman" w:hAnsi="Times New Roman"/>
          <w:color w:val="000000"/>
          <w:szCs w:val="21"/>
        </w:rPr>
        <w:t>“</w:t>
      </w:r>
      <w:r>
        <w:rPr>
          <w:rFonts w:ascii="Times New Roman" w:hAnsi="宋体"/>
          <w:color w:val="000000"/>
          <w:szCs w:val="21"/>
        </w:rPr>
        <w:t>围炉煮茶</w:t>
      </w:r>
      <w:r>
        <w:rPr>
          <w:rFonts w:hint="eastAsia" w:ascii="Times New Roman" w:hAnsi="Times New Roman"/>
          <w:color w:val="000000"/>
          <w:szCs w:val="21"/>
        </w:rPr>
        <w:t>”</w:t>
      </w:r>
      <w:r>
        <w:rPr>
          <w:rFonts w:ascii="Times New Roman" w:hAnsi="宋体"/>
          <w:color w:val="000000"/>
          <w:szCs w:val="21"/>
        </w:rPr>
        <w:t>这种一半烟火一半诗意的慢生活方式，借由新鲜的消</w:t>
      </w:r>
    </w:p>
    <w:p>
      <w:pPr>
        <w:ind w:firstLine="435"/>
        <w:rPr>
          <w:rFonts w:ascii="Times New Roman" w:hAnsi="Times New Roman"/>
          <w:color w:val="000000"/>
          <w:szCs w:val="21"/>
        </w:rPr>
      </w:pPr>
      <w:r>
        <w:rPr>
          <w:rFonts w:ascii="Times New Roman" w:hAnsi="宋体"/>
          <w:color w:val="000000"/>
          <w:szCs w:val="21"/>
        </w:rPr>
        <w:t>费场景，满足着人们对仪式感和社交属性的追求，备受年轻人青睐。这说明</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传统茶艺与新中式潮流交融互济在内容与思想性上创新了茶文化</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传统茶艺时尚流行折射出中国文化自信和彰显个性的时代特质</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休闲方式的转变源于慢生活所给予都市人的满足感和松弛感</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新的社交属性使茶文化传承有了更生动的方式和更广阔的空间</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②④</w:t>
      </w:r>
    </w:p>
    <w:p>
      <w:pPr>
        <w:rPr>
          <w:rFonts w:hint="eastAsia" w:ascii="Times New Roman" w:hAnsi="宋体"/>
          <w:color w:val="000000"/>
          <w:szCs w:val="21"/>
        </w:rPr>
      </w:pPr>
      <w:r>
        <w:rPr>
          <w:rFonts w:ascii="Times New Roman" w:hAnsi="Times New Roman"/>
          <w:color w:val="000000"/>
          <w:szCs w:val="21"/>
        </w:rPr>
        <w:t>11</w:t>
      </w:r>
      <w:r>
        <w:rPr>
          <w:rFonts w:ascii="Times New Roman" w:hAnsi="宋体"/>
          <w:color w:val="000000"/>
          <w:szCs w:val="21"/>
        </w:rPr>
        <w:t>．</w:t>
      </w:r>
      <w:r>
        <w:rPr>
          <w:rFonts w:ascii="Times New Roman" w:hAnsi="Times New Roman"/>
          <w:color w:val="000000"/>
          <w:szCs w:val="21"/>
        </w:rPr>
        <w:t>2022</w:t>
      </w:r>
      <w:r>
        <w:rPr>
          <w:rFonts w:ascii="Times New Roman" w:hAnsi="宋体"/>
          <w:color w:val="000000"/>
          <w:szCs w:val="21"/>
        </w:rPr>
        <w:t>年</w:t>
      </w:r>
      <w:r>
        <w:rPr>
          <w:rFonts w:ascii="Times New Roman" w:hAnsi="Times New Roman"/>
          <w:color w:val="000000"/>
          <w:szCs w:val="21"/>
        </w:rPr>
        <w:t>10</w:t>
      </w:r>
      <w:r>
        <w:rPr>
          <w:rFonts w:ascii="Times New Roman" w:hAnsi="宋体"/>
          <w:color w:val="000000"/>
          <w:szCs w:val="21"/>
        </w:rPr>
        <w:t>月</w:t>
      </w:r>
      <w:r>
        <w:rPr>
          <w:rFonts w:ascii="Times New Roman" w:hAnsi="Times New Roman"/>
          <w:color w:val="000000"/>
          <w:szCs w:val="21"/>
        </w:rPr>
        <w:t>30</w:t>
      </w:r>
      <w:r>
        <w:rPr>
          <w:rFonts w:ascii="Times New Roman" w:hAnsi="宋体"/>
          <w:color w:val="000000"/>
          <w:szCs w:val="21"/>
        </w:rPr>
        <w:t>日，巴西联邦共和国总统选举第二轮投票结果出炉，劳工党候选人卢拉成功当</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选。下列有关巴西国家形式说法正确的是</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总统由选民选举产生，直接行使国家最高行政权力</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总统行使权力受议会的制约和监督，向议会负责</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联邦各组成单位的权力是它自身作为政治实体所固有的</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联邦制作为巴西的政权组织形式，是其国家主权的重要体现</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②④</w:t>
      </w:r>
    </w:p>
    <w:p>
      <w:pPr>
        <w:rPr>
          <w:rFonts w:hint="eastAsia" w:ascii="Times New Roman" w:hAnsi="宋体"/>
          <w:color w:val="000000"/>
          <w:szCs w:val="21"/>
        </w:rPr>
      </w:pPr>
      <w:r>
        <w:rPr>
          <w:rFonts w:ascii="Times New Roman" w:hAnsi="Times New Roman"/>
          <w:color w:val="000000"/>
          <w:szCs w:val="21"/>
        </w:rPr>
        <w:t>12</w:t>
      </w:r>
      <w:r>
        <w:rPr>
          <w:rFonts w:ascii="Times New Roman" w:hAnsi="宋体"/>
          <w:color w:val="000000"/>
          <w:szCs w:val="21"/>
        </w:rPr>
        <w:t>．为顺应国际调解发展态势和需求，中国与持相近理念的国家起草并达成了《关于建立国际调解</w:t>
      </w:r>
    </w:p>
    <w:p>
      <w:pPr>
        <w:ind w:firstLine="435"/>
        <w:rPr>
          <w:rFonts w:hint="eastAsia" w:ascii="Times New Roman" w:hAnsi="宋体"/>
          <w:color w:val="000000"/>
          <w:szCs w:val="21"/>
        </w:rPr>
      </w:pPr>
      <w:r>
        <w:rPr>
          <w:rFonts w:ascii="Times New Roman" w:hAnsi="宋体"/>
          <w:color w:val="000000"/>
          <w:szCs w:val="21"/>
        </w:rPr>
        <w:t>院的联合声明》，决定共同发起建立国际调解院。国际调解院将是一个由各方共同协商建立的，</w:t>
      </w:r>
    </w:p>
    <w:p>
      <w:pPr>
        <w:ind w:firstLine="435"/>
        <w:rPr>
          <w:rFonts w:hint="eastAsia" w:ascii="Times New Roman" w:hAnsi="宋体"/>
          <w:color w:val="000000"/>
          <w:szCs w:val="21"/>
        </w:rPr>
      </w:pPr>
      <w:r>
        <w:rPr>
          <w:rFonts w:ascii="Times New Roman" w:hAnsi="宋体"/>
          <w:color w:val="000000"/>
          <w:szCs w:val="21"/>
        </w:rPr>
        <w:t>以条约为基础的政府间国际组织，致力于以和平友好的方式解决争议、处理分歧，是对现有机</w:t>
      </w:r>
    </w:p>
    <w:p>
      <w:pPr>
        <w:ind w:firstLine="435"/>
        <w:rPr>
          <w:rFonts w:hint="eastAsia" w:ascii="Times New Roman" w:hAnsi="宋体"/>
          <w:color w:val="000000"/>
          <w:szCs w:val="21"/>
        </w:rPr>
      </w:pPr>
      <w:r>
        <w:rPr>
          <w:rFonts w:ascii="Times New Roman" w:hAnsi="宋体"/>
          <w:color w:val="000000"/>
          <w:szCs w:val="21"/>
        </w:rPr>
        <w:t>构和争端解决方式的有益补充，也将为和平解决国际争端提供一个新平台。中国筹建国际调解</w:t>
      </w:r>
    </w:p>
    <w:p>
      <w:pPr>
        <w:ind w:firstLine="435"/>
        <w:rPr>
          <w:rFonts w:ascii="Times New Roman" w:hAnsi="Times New Roman"/>
          <w:color w:val="000000"/>
          <w:szCs w:val="21"/>
        </w:rPr>
      </w:pPr>
      <w:r>
        <w:rPr>
          <w:rFonts w:ascii="Times New Roman" w:hAnsi="宋体"/>
          <w:color w:val="000000"/>
          <w:szCs w:val="21"/>
        </w:rPr>
        <w:t>院</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践行以和平方式解决国际争端，回应世界各国的共识</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承担大国责任，为全球治理贡献中国智慧和中国力量</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参与制定国际规则，争取对各种国际争端行使管辖权</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顺应国际调解发展态势，推动全球治理与国际关系民主化</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13</w:t>
      </w:r>
      <w:r>
        <w:rPr>
          <w:rFonts w:ascii="Times New Roman" w:hAnsi="宋体"/>
          <w:color w:val="000000"/>
          <w:szCs w:val="21"/>
        </w:rPr>
        <w:t>．</w:t>
      </w:r>
      <w:r>
        <w:rPr>
          <w:rFonts w:ascii="Times New Roman" w:hAnsi="Times New Roman"/>
          <w:color w:val="000000"/>
          <w:szCs w:val="21"/>
        </w:rPr>
        <w:t>2023</w:t>
      </w:r>
      <w:r>
        <w:rPr>
          <w:rFonts w:ascii="Times New Roman" w:hAnsi="宋体"/>
          <w:color w:val="000000"/>
          <w:szCs w:val="21"/>
        </w:rPr>
        <w:t>年</w:t>
      </w:r>
      <w:r>
        <w:rPr>
          <w:rFonts w:ascii="Times New Roman" w:hAnsi="Times New Roman"/>
          <w:color w:val="000000"/>
          <w:szCs w:val="21"/>
        </w:rPr>
        <w:t>1</w:t>
      </w:r>
      <w:r>
        <w:rPr>
          <w:rFonts w:ascii="Times New Roman" w:hAnsi="宋体"/>
          <w:color w:val="000000"/>
          <w:szCs w:val="21"/>
        </w:rPr>
        <w:t>月，刘某要将自己的汽车以</w:t>
      </w:r>
      <w:r>
        <w:rPr>
          <w:rFonts w:ascii="Times New Roman" w:hAnsi="Times New Roman"/>
          <w:color w:val="000000"/>
          <w:szCs w:val="21"/>
        </w:rPr>
        <w:t>7</w:t>
      </w:r>
      <w:r>
        <w:rPr>
          <w:rFonts w:ascii="Times New Roman" w:hAnsi="宋体"/>
          <w:color w:val="000000"/>
          <w:szCs w:val="21"/>
        </w:rPr>
        <w:t>万元的低价卖给李某，但要等自己从老家返回后方能交</w:t>
      </w:r>
    </w:p>
    <w:p>
      <w:pPr>
        <w:ind w:firstLine="420"/>
        <w:rPr>
          <w:rFonts w:hint="eastAsia" w:ascii="Times New Roman" w:hAnsi="宋体"/>
          <w:color w:val="000000"/>
          <w:szCs w:val="21"/>
        </w:rPr>
      </w:pPr>
      <w:r>
        <w:rPr>
          <w:rFonts w:ascii="Times New Roman" w:hAnsi="宋体"/>
          <w:color w:val="000000"/>
          <w:szCs w:val="21"/>
        </w:rPr>
        <w:t>付。李某先行转账支付了</w:t>
      </w:r>
      <w:r>
        <w:rPr>
          <w:rFonts w:ascii="Times New Roman" w:hAnsi="Times New Roman"/>
          <w:color w:val="000000"/>
          <w:szCs w:val="21"/>
        </w:rPr>
        <w:t>1</w:t>
      </w:r>
      <w:r>
        <w:rPr>
          <w:rFonts w:ascii="Times New Roman" w:hAnsi="宋体"/>
          <w:color w:val="000000"/>
          <w:szCs w:val="21"/>
        </w:rPr>
        <w:t>万元定金，并约定余款一手交钱、一手交车。然而，刘某却在老家</w:t>
      </w:r>
    </w:p>
    <w:p>
      <w:pPr>
        <w:ind w:firstLine="420"/>
        <w:rPr>
          <w:rFonts w:hint="eastAsia" w:ascii="Times New Roman" w:hAnsi="宋体"/>
          <w:color w:val="000000"/>
          <w:szCs w:val="21"/>
        </w:rPr>
      </w:pPr>
      <w:r>
        <w:rPr>
          <w:rFonts w:ascii="Times New Roman" w:hAnsi="宋体"/>
          <w:color w:val="000000"/>
          <w:szCs w:val="21"/>
        </w:rPr>
        <w:t>将汽车以</w:t>
      </w:r>
      <w:r>
        <w:rPr>
          <w:rFonts w:ascii="Times New Roman" w:hAnsi="Times New Roman"/>
          <w:color w:val="000000"/>
          <w:szCs w:val="21"/>
        </w:rPr>
        <w:t>8</w:t>
      </w:r>
      <w:r>
        <w:rPr>
          <w:rFonts w:ascii="Times New Roman" w:hAnsi="宋体"/>
          <w:color w:val="000000"/>
          <w:szCs w:val="21"/>
        </w:rPr>
        <w:t>万元卖给了张某，并完成了过户手续。李某声称其交易在先，要求刘某按约定交车。</w:t>
      </w:r>
    </w:p>
    <w:p>
      <w:pPr>
        <w:ind w:firstLine="420"/>
        <w:rPr>
          <w:rFonts w:ascii="Times New Roman" w:hAnsi="Times New Roman"/>
          <w:color w:val="000000"/>
          <w:szCs w:val="21"/>
        </w:rPr>
      </w:pPr>
      <w:r>
        <w:rPr>
          <w:rFonts w:ascii="Times New Roman" w:hAnsi="宋体"/>
          <w:color w:val="000000"/>
          <w:szCs w:val="21"/>
        </w:rPr>
        <w:t>下列说法成立的是</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张某依照法定程序取得了该汽车的所有权</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张某作为不知情的第三者，无需承担法律责任</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完成过户后，刘某与李某订立合同成为无效合同</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刘某未按合同履行义务，应承担侵权责任，双倍返还定金</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14</w:t>
      </w:r>
      <w:r>
        <w:rPr>
          <w:rFonts w:ascii="Times New Roman" w:hAnsi="宋体"/>
          <w:color w:val="000000"/>
          <w:szCs w:val="21"/>
        </w:rPr>
        <w:t>．周某家住东明县，在西湾县某旅游景点经营一家特色民宿。经调查认定，周某在经营中存在住</w:t>
      </w:r>
    </w:p>
    <w:p>
      <w:pPr>
        <w:ind w:firstLine="420"/>
        <w:rPr>
          <w:rFonts w:hint="eastAsia" w:ascii="Times New Roman" w:hAnsi="宋体"/>
          <w:color w:val="000000"/>
          <w:szCs w:val="21"/>
        </w:rPr>
      </w:pPr>
      <w:r>
        <w:rPr>
          <w:rFonts w:ascii="Times New Roman" w:hAnsi="宋体"/>
          <w:color w:val="000000"/>
          <w:szCs w:val="21"/>
        </w:rPr>
        <w:t>宿环境、优惠力度等虚假宣传的事实，违反了相关法律规定。据此，西湾县市场</w:t>
      </w:r>
      <w:r>
        <w:rPr>
          <w:rFonts w:ascii="Times New Roman" w:hAnsi="宋体"/>
          <w:color w:val="FF0000"/>
          <w:szCs w:val="21"/>
        </w:rPr>
        <w:t>监、管</w:t>
      </w:r>
      <w:r>
        <w:rPr>
          <w:rFonts w:ascii="Times New Roman" w:hAnsi="宋体"/>
          <w:color w:val="000000"/>
          <w:szCs w:val="21"/>
        </w:rPr>
        <w:t>局对周</w:t>
      </w:r>
    </w:p>
    <w:p>
      <w:pPr>
        <w:ind w:firstLine="420"/>
        <w:rPr>
          <w:rFonts w:ascii="Times New Roman" w:hAnsi="Times New Roman"/>
          <w:color w:val="000000"/>
          <w:szCs w:val="21"/>
        </w:rPr>
      </w:pPr>
      <w:r>
        <w:rPr>
          <w:rFonts w:ascii="Times New Roman" w:hAnsi="宋体"/>
          <w:color w:val="000000"/>
          <w:szCs w:val="21"/>
        </w:rPr>
        <w:t>某作出行政处罚。周某不服，向人民法院提起诉讼。对此，下列说法正确的是</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本案中周某作为当事人应对其提出的诉讼主张负责举证</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周某可委托一至二名律师作为诉讼代理人帮助自己诉讼</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本案中东明县人民法院、西湾县人民法院都拥有管辖权</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周某如对人民法院判决不服，可以依照法定的程序提起上诉</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rPr>
          <w:rFonts w:hint="eastAsia" w:ascii="Times New Roman" w:hAnsi="宋体"/>
          <w:color w:val="000000"/>
          <w:szCs w:val="21"/>
        </w:rPr>
      </w:pPr>
      <w:r>
        <w:rPr>
          <w:rFonts w:ascii="Times New Roman" w:hAnsi="Times New Roman"/>
          <w:color w:val="000000"/>
          <w:szCs w:val="21"/>
        </w:rPr>
        <w:t>15</w:t>
      </w:r>
      <w:r>
        <w:rPr>
          <w:rFonts w:ascii="Times New Roman" w:hAnsi="宋体"/>
          <w:color w:val="000000"/>
          <w:szCs w:val="21"/>
        </w:rPr>
        <w:t>．</w:t>
      </w:r>
      <w:r>
        <w:rPr>
          <w:rFonts w:ascii="Times New Roman" w:hAnsi="Times New Roman"/>
          <w:color w:val="000000"/>
          <w:szCs w:val="21"/>
        </w:rPr>
        <w:t>2022</w:t>
      </w:r>
      <w:r>
        <w:rPr>
          <w:rFonts w:ascii="Times New Roman" w:hAnsi="宋体"/>
          <w:color w:val="000000"/>
          <w:szCs w:val="21"/>
        </w:rPr>
        <w:t>年第</w:t>
      </w:r>
      <w:r>
        <w:rPr>
          <w:rFonts w:ascii="Times New Roman" w:hAnsi="Times New Roman"/>
          <w:color w:val="000000"/>
          <w:szCs w:val="21"/>
        </w:rPr>
        <w:t>56</w:t>
      </w:r>
      <w:r>
        <w:rPr>
          <w:rFonts w:ascii="Times New Roman" w:hAnsi="宋体"/>
          <w:color w:val="000000"/>
          <w:szCs w:val="21"/>
        </w:rPr>
        <w:t>届国际乒联世界乒乓球团体锦标赛（决赛）</w:t>
      </w:r>
      <w:r>
        <w:rPr>
          <w:rFonts w:hint="eastAsia" w:ascii="Times New Roman" w:hAnsi="宋体"/>
          <w:color w:val="000000"/>
          <w:szCs w:val="21"/>
        </w:rPr>
        <w:t>·</w:t>
      </w:r>
      <w:r>
        <w:rPr>
          <w:rFonts w:ascii="Times New Roman" w:hAnsi="宋体"/>
          <w:color w:val="000000"/>
          <w:szCs w:val="21"/>
        </w:rPr>
        <w:t>成都会徽以乒乓球拍、乒乓球为主造</w:t>
      </w:r>
      <w:r>
        <w:rPr>
          <w:rFonts w:hint="eastAsia" w:ascii="Times New Roman" w:hAnsi="宋体"/>
          <w:color w:val="000000"/>
          <w:szCs w:val="21"/>
        </w:rPr>
        <w:t xml:space="preserve">     </w:t>
      </w:r>
    </w:p>
    <w:p>
      <w:pPr>
        <w:ind w:firstLine="420"/>
        <w:rPr>
          <w:rFonts w:hint="eastAsia" w:ascii="Times New Roman" w:hAnsi="宋体"/>
          <w:color w:val="000000"/>
          <w:szCs w:val="21"/>
        </w:rPr>
      </w:pPr>
      <w:r>
        <w:rPr>
          <w:rFonts w:ascii="Times New Roman" w:hAnsi="宋体"/>
          <w:color w:val="000000"/>
          <w:szCs w:val="21"/>
        </w:rPr>
        <w:t>型，用繁花似锦的意境勾勒出圆形的球拍，乒乓球拍手柄以成都地标建筑金融城双塔为原型，</w:t>
      </w:r>
    </w:p>
    <w:p>
      <w:pPr>
        <w:ind w:firstLine="420"/>
        <w:rPr>
          <w:rFonts w:hint="eastAsia" w:ascii="Times New Roman" w:hAnsi="宋体"/>
          <w:color w:val="000000"/>
          <w:szCs w:val="21"/>
        </w:rPr>
      </w:pPr>
      <w:r>
        <w:rPr>
          <w:rFonts w:ascii="Times New Roman" w:hAnsi="宋体"/>
          <w:color w:val="000000"/>
          <w:szCs w:val="21"/>
        </w:rPr>
        <w:t>再融合金沙遗址出土的太阳神鸟的元素，既呈现乒乓球旋转运动之感，又突出成都古老悠久的</w:t>
      </w:r>
    </w:p>
    <w:p>
      <w:pPr>
        <w:ind w:firstLine="420"/>
        <w:rPr>
          <w:rFonts w:ascii="Times New Roman" w:hAnsi="Times New Roman"/>
          <w:color w:val="000000"/>
          <w:szCs w:val="21"/>
        </w:rPr>
      </w:pPr>
      <w:r>
        <w:rPr>
          <w:rFonts w:ascii="Times New Roman" w:hAnsi="宋体"/>
          <w:color w:val="000000"/>
          <w:szCs w:val="21"/>
        </w:rPr>
        <w:t>城市底蕴。从思维形态角度看，会徽的设计</w:t>
      </w:r>
    </w:p>
    <w:p>
      <w:pPr>
        <w:jc w:val="center"/>
        <w:rPr>
          <w:rFonts w:ascii="Times New Roman" w:hAnsi="Times New Roman"/>
          <w:color w:val="000000"/>
          <w:szCs w:val="21"/>
        </w:rPr>
      </w:pPr>
      <w:r>
        <w:rPr>
          <w:rFonts w:ascii="Times New Roman" w:hAnsi="Times New Roman"/>
          <w:color w:val="000000"/>
          <w:szCs w:val="21"/>
        </w:rPr>
        <w:pict>
          <v:shape id="_x0000_i1025" o:spt="75" type="#_x0000_t75" style="height:101.9pt;width:166.8pt;" filled="f" o:preferrelative="t" stroked="f" coordsize="21600,21600">
            <v:path/>
            <v:fill on="f" focussize="0,0"/>
            <v:stroke on="f" joinstyle="miter"/>
            <v:imagedata r:id="rId5" gain="109227f" o:title=""/>
            <o:lock v:ext="edit" aspectratio="t"/>
            <w10:wrap type="none"/>
            <w10:anchorlock/>
          </v:shape>
        </w:pic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运用联想、想象和幻想等反映认识对象，触及事物的本质和规律</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注重思维表达的严谨性，抽象和概括了事物的共同属性</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体现了运行方式的想象性和思维表达的情感性特征</w:t>
      </w:r>
    </w:p>
    <w:p>
      <w:pPr>
        <w:rPr>
          <w:rFonts w:ascii="Times New Roman" w:hAnsi="Times New Roman"/>
          <w:color w:val="000000"/>
          <w:szCs w:val="21"/>
        </w:rPr>
      </w:pPr>
      <w:r>
        <w:rPr>
          <w:rFonts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通过对事物历史与现实材料的分析，使思维具有预见性</w:t>
      </w:r>
    </w:p>
    <w:p>
      <w:pPr>
        <w:rPr>
          <w:rFonts w:ascii="Times New Roman" w:hAnsi="Times New Roman"/>
          <w:color w:val="000000"/>
          <w:szCs w:val="21"/>
        </w:rPr>
      </w:pPr>
      <w:r>
        <w:rPr>
          <w:rFonts w:ascii="Times New Roman" w:hAnsi="Times New Roman"/>
          <w:color w:val="000000"/>
          <w:szCs w:val="21"/>
        </w:rPr>
        <w:t xml:space="preserve">    A</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②④</w:t>
      </w:r>
    </w:p>
    <w:p>
      <w:pPr>
        <w:rPr>
          <w:rFonts w:hint="eastAsia" w:ascii="Times New Roman" w:hAnsi="宋体"/>
          <w:color w:val="000000"/>
          <w:szCs w:val="21"/>
        </w:rPr>
      </w:pPr>
      <w:r>
        <w:rPr>
          <w:rFonts w:ascii="Times New Roman" w:hAnsi="Times New Roman"/>
          <w:color w:val="000000"/>
          <w:szCs w:val="21"/>
        </w:rPr>
        <w:t>16</w:t>
      </w:r>
      <w:r>
        <w:rPr>
          <w:rFonts w:ascii="Times New Roman" w:hAnsi="宋体"/>
          <w:color w:val="000000"/>
          <w:szCs w:val="21"/>
        </w:rPr>
        <w:t>．量子芯片是在传统半导体工业的基础上</w:t>
      </w:r>
      <w:r>
        <w:rPr>
          <w:rFonts w:hint="eastAsia" w:ascii="Times New Roman" w:hAnsi="宋体"/>
          <w:color w:val="000000"/>
          <w:szCs w:val="21"/>
        </w:rPr>
        <w:t>，</w:t>
      </w:r>
      <w:r>
        <w:rPr>
          <w:rFonts w:ascii="Times New Roman" w:hAnsi="宋体"/>
          <w:color w:val="000000"/>
          <w:szCs w:val="21"/>
        </w:rPr>
        <w:t>充分利用量子力学效应，实现高效率并行量子计算的</w:t>
      </w:r>
    </w:p>
    <w:p>
      <w:pPr>
        <w:ind w:firstLine="420"/>
        <w:rPr>
          <w:rFonts w:hint="eastAsia" w:ascii="Times New Roman" w:hAnsi="宋体"/>
          <w:color w:val="000000"/>
          <w:szCs w:val="21"/>
        </w:rPr>
      </w:pPr>
      <w:r>
        <w:rPr>
          <w:rFonts w:ascii="Times New Roman" w:hAnsi="宋体"/>
          <w:color w:val="000000"/>
          <w:szCs w:val="21"/>
        </w:rPr>
        <w:t>核心部件。搭载量子芯片的计算机比传统硅基芯片计算机快百万倍，常被应用在天气预测、加</w:t>
      </w:r>
    </w:p>
    <w:p>
      <w:pPr>
        <w:ind w:firstLine="420"/>
        <w:rPr>
          <w:rFonts w:ascii="Times New Roman" w:hAnsi="Times New Roman"/>
          <w:color w:val="000000"/>
          <w:szCs w:val="21"/>
        </w:rPr>
      </w:pPr>
      <w:r>
        <w:rPr>
          <w:rFonts w:ascii="Times New Roman" w:hAnsi="宋体"/>
          <w:color w:val="000000"/>
          <w:szCs w:val="21"/>
        </w:rPr>
        <w:t>密解密、空间探测、生物研究等领域。对此，下列理解正确的是</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量子芯片赋予芯片新的规定性，是对以前半导体材料芯片的辩证否定</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对搭载量子芯片计算机的用途分析，属于确定</w:t>
      </w:r>
      <w:r>
        <w:rPr>
          <w:rFonts w:ascii="Times New Roman" w:hAnsi="Times New Roman"/>
          <w:color w:val="000000"/>
          <w:szCs w:val="21"/>
        </w:rPr>
        <w:t>“</w:t>
      </w:r>
      <w:r>
        <w:rPr>
          <w:rFonts w:ascii="Times New Roman" w:hAnsi="宋体"/>
          <w:color w:val="000000"/>
          <w:szCs w:val="21"/>
        </w:rPr>
        <w:t>有多少</w:t>
      </w:r>
      <w:r>
        <w:rPr>
          <w:rFonts w:ascii="Times New Roman" w:hAnsi="Times New Roman"/>
          <w:color w:val="000000"/>
          <w:szCs w:val="21"/>
        </w:rPr>
        <w:t>”</w:t>
      </w:r>
      <w:r>
        <w:rPr>
          <w:rFonts w:ascii="Times New Roman" w:hAnsi="宋体"/>
          <w:color w:val="000000"/>
          <w:szCs w:val="21"/>
        </w:rPr>
        <w:t>的定量分析</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从硅基芯片到量子芯片的飞跃，有利于提高人们认识和改造世界的水平</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人们对量子芯片的认识，是一个从思维具体到思维抽象的辩证思维过程</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②④</w:t>
      </w:r>
    </w:p>
    <w:p>
      <w:pPr>
        <w:rPr>
          <w:rFonts w:hint="eastAsia" w:ascii="Times New Roman" w:hAnsi="宋体"/>
          <w:color w:val="000000"/>
          <w:szCs w:val="21"/>
        </w:rPr>
      </w:pPr>
      <w:r>
        <w:rPr>
          <w:rFonts w:ascii="Times New Roman" w:hAnsi="Times New Roman"/>
          <w:color w:val="000000"/>
          <w:szCs w:val="21"/>
        </w:rPr>
        <w:t>* 2022</w:t>
      </w:r>
      <w:r>
        <w:rPr>
          <w:rFonts w:ascii="Times New Roman" w:hAnsi="宋体"/>
          <w:color w:val="000000"/>
          <w:szCs w:val="21"/>
        </w:rPr>
        <w:t>年</w:t>
      </w:r>
      <w:r>
        <w:rPr>
          <w:rFonts w:ascii="Times New Roman" w:hAnsi="Times New Roman"/>
          <w:color w:val="000000"/>
          <w:szCs w:val="21"/>
        </w:rPr>
        <w:t>5</w:t>
      </w:r>
      <w:r>
        <w:rPr>
          <w:rFonts w:ascii="Times New Roman" w:hAnsi="宋体"/>
          <w:color w:val="000000"/>
          <w:szCs w:val="21"/>
        </w:rPr>
        <w:t>月，中共中央办公厅、国务院办公厅印发的《乡村建设行动实施方案》强调，突出地域</w:t>
      </w:r>
    </w:p>
    <w:p>
      <w:pPr>
        <w:rPr>
          <w:rFonts w:ascii="Times New Roman" w:hAnsi="Times New Roman"/>
          <w:color w:val="000000"/>
          <w:szCs w:val="21"/>
        </w:rPr>
      </w:pPr>
      <w:r>
        <w:rPr>
          <w:rFonts w:ascii="Times New Roman" w:hAnsi="宋体"/>
          <w:color w:val="000000"/>
          <w:szCs w:val="21"/>
        </w:rPr>
        <w:t>特色和乡村特点，保留具有本土特色和乡土气息的乡村风貌，防止机械照搬城镇建设模式，打造各具特色的现代版</w:t>
      </w:r>
      <w:r>
        <w:rPr>
          <w:rFonts w:ascii="Times New Roman" w:hAnsi="Times New Roman"/>
          <w:color w:val="000000"/>
          <w:szCs w:val="21"/>
        </w:rPr>
        <w:t>“</w:t>
      </w:r>
      <w:r>
        <w:rPr>
          <w:rFonts w:ascii="Times New Roman" w:hAnsi="宋体"/>
          <w:color w:val="000000"/>
          <w:szCs w:val="21"/>
        </w:rPr>
        <w:t>富春山居图</w:t>
      </w:r>
      <w:r>
        <w:rPr>
          <w:rFonts w:ascii="Times New Roman" w:hAnsi="Times New Roman"/>
          <w:color w:val="000000"/>
          <w:szCs w:val="21"/>
        </w:rPr>
        <w:t>”</w:t>
      </w:r>
      <w:r>
        <w:rPr>
          <w:rFonts w:ascii="Times New Roman" w:hAnsi="宋体"/>
          <w:color w:val="000000"/>
          <w:szCs w:val="21"/>
        </w:rPr>
        <w:t>。打造各具特色的现代版</w:t>
      </w:r>
      <w:r>
        <w:rPr>
          <w:rFonts w:hint="eastAsia" w:ascii="Times New Roman" w:hAnsi="Times New Roman"/>
          <w:color w:val="000000"/>
          <w:szCs w:val="21"/>
        </w:rPr>
        <w:t>“</w:t>
      </w:r>
      <w:r>
        <w:rPr>
          <w:rFonts w:ascii="Times New Roman" w:hAnsi="宋体"/>
          <w:color w:val="000000"/>
          <w:szCs w:val="21"/>
        </w:rPr>
        <w:t>富春山居图</w:t>
      </w:r>
      <w:r>
        <w:rPr>
          <w:rFonts w:hint="eastAsia" w:ascii="Times New Roman" w:hAnsi="Times New Roman"/>
          <w:color w:val="000000"/>
          <w:szCs w:val="21"/>
        </w:rPr>
        <w:t>”</w:t>
      </w:r>
      <w:r>
        <w:rPr>
          <w:rFonts w:ascii="Times New Roman" w:hAnsi="宋体"/>
          <w:color w:val="000000"/>
          <w:szCs w:val="21"/>
        </w:rPr>
        <w:t>是因为</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①</w:t>
      </w:r>
      <w:r>
        <w:rPr>
          <w:rFonts w:ascii="Times New Roman" w:hAnsi="宋体"/>
          <w:color w:val="000000"/>
          <w:szCs w:val="21"/>
        </w:rPr>
        <w:t>矛盾的特殊性离不开普遍性</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②</w:t>
      </w:r>
      <w:r>
        <w:rPr>
          <w:rFonts w:ascii="Times New Roman" w:hAnsi="宋体"/>
          <w:color w:val="000000"/>
          <w:szCs w:val="21"/>
        </w:rPr>
        <w:t>具体问题具体分析是解决矛盾的关键</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③</w:t>
      </w:r>
      <w:r>
        <w:rPr>
          <w:rFonts w:ascii="Times New Roman" w:hAnsi="宋体"/>
          <w:color w:val="000000"/>
          <w:szCs w:val="21"/>
        </w:rPr>
        <w:t>主要矛盾在事物发展过程中处于支配地位</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宋体" w:hAnsi="宋体"/>
          <w:color w:val="000000"/>
          <w:szCs w:val="21"/>
        </w:rPr>
        <w:t>④</w:t>
      </w:r>
      <w:r>
        <w:rPr>
          <w:rFonts w:ascii="Times New Roman" w:hAnsi="宋体"/>
          <w:color w:val="000000"/>
          <w:szCs w:val="21"/>
        </w:rPr>
        <w:t>事物的联系多种多样，要一切以时间、地点、条件为转移</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宋体"/>
          <w:color w:val="000000"/>
          <w:szCs w:val="21"/>
        </w:rPr>
        <w:t>D</w:t>
      </w:r>
      <w:r>
        <w:rPr>
          <w:rFonts w:ascii="Times New Roman" w:hAnsi="宋体"/>
          <w:color w:val="000000"/>
          <w:szCs w:val="21"/>
        </w:rPr>
        <w:t>．</w:t>
      </w:r>
      <w:r>
        <w:rPr>
          <w:rFonts w:ascii="宋体" w:hAnsi="宋体"/>
          <w:color w:val="000000"/>
          <w:szCs w:val="21"/>
        </w:rPr>
        <w:t>③④</w:t>
      </w:r>
    </w:p>
    <w:p>
      <w:pPr>
        <w:rPr>
          <w:rFonts w:ascii="Times New Roman" w:hAnsi="Times New Roman"/>
          <w:color w:val="000000"/>
          <w:szCs w:val="21"/>
        </w:rPr>
      </w:pPr>
      <w:r>
        <w:rPr>
          <w:rFonts w:ascii="Times New Roman" w:hAnsi="Times New Roman"/>
          <w:color w:val="000000"/>
          <w:szCs w:val="21"/>
        </w:rPr>
        <w:t>*</w:t>
      </w:r>
      <w:r>
        <w:rPr>
          <w:rFonts w:ascii="Times New Roman" w:hAnsi="宋体"/>
          <w:color w:val="000000"/>
          <w:szCs w:val="21"/>
        </w:rPr>
        <w:t>李某甲、薛某为其不满</w:t>
      </w:r>
      <w:r>
        <w:rPr>
          <w:rFonts w:ascii="Times New Roman" w:hAnsi="Times New Roman"/>
          <w:color w:val="000000"/>
          <w:szCs w:val="21"/>
        </w:rPr>
        <w:t>7</w:t>
      </w:r>
      <w:r>
        <w:rPr>
          <w:rFonts w:ascii="Times New Roman" w:hAnsi="宋体"/>
          <w:color w:val="000000"/>
          <w:szCs w:val="21"/>
        </w:rPr>
        <w:t>周岁的女儿李某乙购买房屋并登记在其名下，随后该房屋被用作李某甲、薛某实际控制的</w:t>
      </w:r>
      <w:r>
        <w:rPr>
          <w:rFonts w:ascii="Times New Roman" w:hAnsi="Times New Roman"/>
          <w:color w:val="000000"/>
          <w:szCs w:val="21"/>
        </w:rPr>
        <w:t>W</w:t>
      </w:r>
      <w:r>
        <w:rPr>
          <w:rFonts w:ascii="Times New Roman" w:hAnsi="宋体"/>
          <w:color w:val="000000"/>
          <w:szCs w:val="21"/>
        </w:rPr>
        <w:t>公司的经营用房。李某丙为</w:t>
      </w:r>
      <w:r>
        <w:rPr>
          <w:rFonts w:ascii="Times New Roman" w:hAnsi="Times New Roman"/>
          <w:color w:val="000000"/>
          <w:szCs w:val="21"/>
        </w:rPr>
        <w:t>W</w:t>
      </w:r>
      <w:r>
        <w:rPr>
          <w:rFonts w:ascii="Times New Roman" w:hAnsi="宋体"/>
          <w:color w:val="000000"/>
          <w:szCs w:val="21"/>
        </w:rPr>
        <w:t>公司提供</w:t>
      </w:r>
      <w:r>
        <w:rPr>
          <w:rFonts w:ascii="Times New Roman" w:hAnsi="Times New Roman"/>
          <w:color w:val="000000"/>
          <w:szCs w:val="21"/>
        </w:rPr>
        <w:t>5 000</w:t>
      </w:r>
      <w:r>
        <w:rPr>
          <w:rFonts w:ascii="Times New Roman" w:hAnsi="宋体"/>
          <w:color w:val="000000"/>
          <w:szCs w:val="21"/>
        </w:rPr>
        <w:t>万元借款，李某甲、薛某、</w:t>
      </w:r>
      <w:r>
        <w:rPr>
          <w:rFonts w:ascii="Times New Roman" w:hAnsi="Times New Roman"/>
          <w:color w:val="000000"/>
          <w:szCs w:val="21"/>
        </w:rPr>
        <w:t>W</w:t>
      </w:r>
      <w:r>
        <w:rPr>
          <w:rFonts w:ascii="Times New Roman" w:hAnsi="宋体"/>
          <w:color w:val="000000"/>
          <w:szCs w:val="21"/>
        </w:rPr>
        <w:t>集团为该笔借款提供保证担保。该债务到期未得到清偿，李某丙向人民法院起诉后，依据人民法院判决书要求查封李某甲、薛某为其女儿购买的房屋。李某乙认为自己是房屋的所有人，对该强制执行提出异议。对此，下列说法正确的是</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①案涉房屋登记在李某乙名下，人民法院不能强制执行</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②案涉房屋实为李某甲、薛某经营用房，应为家庭共有财产</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③李某乙为限制民事行为能力人，享有排除强制执行的民事权益</w:t>
      </w:r>
    </w:p>
    <w:p>
      <w:pPr>
        <w:rPr>
          <w:rFonts w:ascii="Times New Roman" w:hAnsi="Times New Roman"/>
          <w:color w:val="000000"/>
          <w:szCs w:val="21"/>
        </w:rPr>
      </w:pPr>
      <w:r>
        <w:rPr>
          <w:rFonts w:hint="eastAsia" w:ascii="Times New Roman" w:hAnsi="宋体"/>
          <w:color w:val="000000"/>
          <w:szCs w:val="21"/>
        </w:rPr>
        <w:tab/>
      </w:r>
      <w:r>
        <w:rPr>
          <w:rFonts w:ascii="Times New Roman" w:hAnsi="宋体"/>
          <w:color w:val="000000"/>
          <w:szCs w:val="21"/>
        </w:rPr>
        <w:t>④抵押行为超过李某乙日常生活所需，人民法院可以对案涉房屋强制执行</w:t>
      </w:r>
    </w:p>
    <w:p>
      <w:pPr>
        <w:rPr>
          <w:rFonts w:ascii="Times New Roman" w:hAnsi="Times New Roman"/>
          <w:color w:val="000000"/>
          <w:szCs w:val="21"/>
        </w:rPr>
      </w:pPr>
      <w:r>
        <w:rPr>
          <w:rFonts w:hint="eastAsia" w:ascii="Times New Roman" w:hAnsi="Times New Roman"/>
          <w:color w:val="000000"/>
          <w:szCs w:val="21"/>
        </w:rPr>
        <w:tab/>
      </w:r>
      <w:r>
        <w:rPr>
          <w:rFonts w:ascii="Times New Roman" w:hAnsi="Times New Roman"/>
          <w:color w:val="000000"/>
          <w:szCs w:val="21"/>
        </w:rPr>
        <w:t>A</w:t>
      </w:r>
      <w:r>
        <w:rPr>
          <w:rFonts w:ascii="Times New Roman" w:hAnsi="宋体"/>
          <w:color w:val="000000"/>
          <w:szCs w:val="21"/>
        </w:rPr>
        <w:t>．</w:t>
      </w:r>
      <w:r>
        <w:rPr>
          <w:rFonts w:ascii="宋体" w:hAnsi="宋体"/>
          <w:color w:val="000000"/>
          <w:szCs w:val="21"/>
        </w:rPr>
        <w:t>①②</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w:t>
      </w:r>
      <w:r>
        <w:rPr>
          <w:rFonts w:ascii="Times New Roman" w:hAnsi="宋体"/>
          <w:color w:val="000000"/>
          <w:szCs w:val="21"/>
        </w:rPr>
        <w:t>．</w:t>
      </w:r>
      <w:r>
        <w:rPr>
          <w:rFonts w:ascii="宋体" w:hAnsi="宋体"/>
          <w:color w:val="000000"/>
          <w:szCs w:val="21"/>
        </w:rPr>
        <w:t>①</w:t>
      </w:r>
      <w:r>
        <w:rPr>
          <w:rFonts w:ascii="Times New Roman" w:hAnsi="宋体"/>
          <w:color w:val="000000"/>
          <w:szCs w:val="21"/>
        </w:rPr>
        <w:t>③</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r>
        <w:rPr>
          <w:rFonts w:ascii="Times New Roman" w:hAnsi="宋体"/>
          <w:color w:val="000000"/>
          <w:szCs w:val="21"/>
        </w:rPr>
        <w:t>．</w:t>
      </w:r>
      <w:r>
        <w:rPr>
          <w:rFonts w:ascii="宋体" w:hAnsi="宋体"/>
          <w:color w:val="000000"/>
          <w:szCs w:val="21"/>
        </w:rPr>
        <w:t>②④</w:t>
      </w:r>
      <w:r>
        <w:rPr>
          <w:rFonts w:ascii="Times New Roman" w:hAnsi="Times New Roman"/>
          <w:color w:val="000000"/>
          <w:szCs w:val="21"/>
        </w:rPr>
        <w:t xml:space="preserve">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w:t>
      </w:r>
      <w:r>
        <w:rPr>
          <w:rFonts w:ascii="Times New Roman" w:hAnsi="宋体"/>
          <w:color w:val="000000"/>
          <w:szCs w:val="21"/>
        </w:rPr>
        <w:t>．</w:t>
      </w:r>
      <w:r>
        <w:rPr>
          <w:rFonts w:ascii="宋体" w:hAnsi="宋体"/>
          <w:color w:val="000000"/>
          <w:szCs w:val="21"/>
        </w:rPr>
        <w:t>③④</w:t>
      </w:r>
    </w:p>
    <w:p>
      <w:pPr>
        <w:jc w:val="center"/>
        <w:rPr>
          <w:rFonts w:ascii="Times New Roman" w:hAnsi="Times New Roman"/>
          <w:b/>
          <w:color w:val="000000"/>
          <w:sz w:val="28"/>
          <w:szCs w:val="28"/>
        </w:rPr>
      </w:pPr>
      <w:r>
        <w:rPr>
          <w:rFonts w:ascii="Times New Roman" w:hAnsi="宋体"/>
          <w:b/>
          <w:color w:val="000000"/>
          <w:sz w:val="28"/>
          <w:szCs w:val="28"/>
        </w:rPr>
        <w:t>第Ⅱ卷（非选择题</w:t>
      </w:r>
      <w:r>
        <w:rPr>
          <w:rFonts w:hint="eastAsia" w:ascii="Times New Roman" w:hAnsi="宋体"/>
          <w:b/>
          <w:color w:val="000000"/>
          <w:sz w:val="28"/>
          <w:szCs w:val="28"/>
        </w:rPr>
        <w:t xml:space="preserve">  </w:t>
      </w:r>
      <w:r>
        <w:rPr>
          <w:rFonts w:ascii="Times New Roman" w:hAnsi="宋体"/>
          <w:b/>
          <w:color w:val="000000"/>
          <w:sz w:val="28"/>
          <w:szCs w:val="28"/>
        </w:rPr>
        <w:t>共</w:t>
      </w:r>
      <w:r>
        <w:rPr>
          <w:rFonts w:ascii="Times New Roman" w:hAnsi="Times New Roman"/>
          <w:b/>
          <w:color w:val="000000"/>
          <w:sz w:val="28"/>
          <w:szCs w:val="28"/>
        </w:rPr>
        <w:t>52</w:t>
      </w:r>
      <w:r>
        <w:rPr>
          <w:rFonts w:ascii="Times New Roman" w:hAnsi="宋体"/>
          <w:b/>
          <w:color w:val="000000"/>
          <w:sz w:val="28"/>
          <w:szCs w:val="28"/>
        </w:rPr>
        <w:t>分）</w:t>
      </w:r>
    </w:p>
    <w:p>
      <w:pPr>
        <w:rPr>
          <w:rFonts w:hint="eastAsia" w:ascii="Times New Roman" w:hAnsi="宋体"/>
          <w:b/>
          <w:color w:val="000000"/>
          <w:szCs w:val="21"/>
        </w:rPr>
      </w:pPr>
      <w:r>
        <w:rPr>
          <w:rFonts w:ascii="Times New Roman" w:hAnsi="宋体"/>
          <w:b/>
          <w:color w:val="000000"/>
          <w:szCs w:val="21"/>
        </w:rPr>
        <w:t>二、非选择题：本题共</w:t>
      </w:r>
      <w:r>
        <w:rPr>
          <w:rFonts w:ascii="Times New Roman" w:hAnsi="Times New Roman"/>
          <w:b/>
          <w:color w:val="000000"/>
          <w:szCs w:val="21"/>
        </w:rPr>
        <w:t>4</w:t>
      </w:r>
      <w:r>
        <w:rPr>
          <w:rFonts w:ascii="Times New Roman" w:hAnsi="宋体"/>
          <w:b/>
          <w:color w:val="000000"/>
          <w:szCs w:val="21"/>
        </w:rPr>
        <w:t>小题，共</w:t>
      </w:r>
      <w:r>
        <w:rPr>
          <w:rFonts w:ascii="Times New Roman" w:hAnsi="Times New Roman"/>
          <w:b/>
          <w:color w:val="000000"/>
          <w:szCs w:val="21"/>
        </w:rPr>
        <w:t>52</w:t>
      </w:r>
      <w:r>
        <w:rPr>
          <w:rFonts w:ascii="Times New Roman" w:hAnsi="宋体"/>
          <w:b/>
          <w:color w:val="000000"/>
          <w:szCs w:val="21"/>
        </w:rPr>
        <w:t>分。</w:t>
      </w:r>
    </w:p>
    <w:p>
      <w:pPr>
        <w:rPr>
          <w:rFonts w:hint="eastAsia" w:ascii="Times New Roman" w:hAnsi="Times New Roman"/>
          <w:b/>
          <w:color w:val="000000"/>
          <w:szCs w:val="21"/>
        </w:rPr>
      </w:pPr>
    </w:p>
    <w:p>
      <w:pPr>
        <w:rPr>
          <w:rFonts w:ascii="Times New Roman" w:hAnsi="Times New Roman"/>
          <w:color w:val="000000"/>
          <w:szCs w:val="21"/>
        </w:rPr>
      </w:pPr>
      <w:r>
        <w:rPr>
          <w:rFonts w:ascii="Times New Roman" w:hAnsi="Times New Roman"/>
          <w:color w:val="000000"/>
          <w:szCs w:val="21"/>
        </w:rPr>
        <w:t>17</w:t>
      </w:r>
      <w:r>
        <w:rPr>
          <w:rFonts w:ascii="Times New Roman" w:hAnsi="宋体"/>
          <w:color w:val="000000"/>
          <w:szCs w:val="21"/>
        </w:rPr>
        <w:t>．（</w:t>
      </w:r>
      <w:r>
        <w:rPr>
          <w:rFonts w:ascii="Times New Roman" w:hAnsi="Times New Roman"/>
          <w:color w:val="000000"/>
          <w:szCs w:val="21"/>
        </w:rPr>
        <w:t>12</w:t>
      </w:r>
      <w:r>
        <w:rPr>
          <w:rFonts w:ascii="Times New Roman" w:hAnsi="宋体"/>
          <w:color w:val="000000"/>
          <w:szCs w:val="21"/>
        </w:rPr>
        <w:t>分）</w:t>
      </w:r>
    </w:p>
    <w:p>
      <w:pPr>
        <w:rPr>
          <w:rFonts w:ascii="楷体" w:hAnsi="楷体" w:eastAsia="楷体"/>
          <w:color w:val="000000"/>
          <w:szCs w:val="21"/>
        </w:rPr>
      </w:pPr>
      <w:r>
        <w:rPr>
          <w:rFonts w:ascii="Times New Roman" w:hAnsi="Times New Roman"/>
          <w:color w:val="000000"/>
          <w:szCs w:val="21"/>
        </w:rPr>
        <w:t xml:space="preserve">    </w:t>
      </w:r>
      <w:r>
        <w:rPr>
          <w:rFonts w:ascii="楷体" w:hAnsi="楷体" w:eastAsia="楷体"/>
          <w:color w:val="000000"/>
          <w:szCs w:val="21"/>
        </w:rPr>
        <w:t>法治是城市治理的优良品格。某地始终坚持高位谋划推进法治建设，发挥法治的核心竞争力，在赋能高质量发展、创造高品质生活、实现高效能治理上当样板、作表率。组建惠企法律服务</w:t>
      </w:r>
      <w:r>
        <w:rPr>
          <w:rFonts w:hint="eastAsia" w:ascii="楷体" w:hAnsi="楷体" w:eastAsia="楷体"/>
          <w:color w:val="000000"/>
          <w:szCs w:val="21"/>
        </w:rPr>
        <w:t>“金</w:t>
      </w:r>
      <w:r>
        <w:rPr>
          <w:rFonts w:ascii="楷体" w:hAnsi="楷体" w:eastAsia="楷体"/>
          <w:color w:val="000000"/>
          <w:szCs w:val="21"/>
        </w:rPr>
        <w:t>牌团队</w:t>
      </w:r>
      <w:r>
        <w:rPr>
          <w:rFonts w:hint="eastAsia" w:ascii="楷体" w:hAnsi="楷体" w:eastAsia="楷体"/>
          <w:color w:val="000000"/>
          <w:szCs w:val="21"/>
        </w:rPr>
        <w:t>”</w:t>
      </w:r>
      <w:r>
        <w:rPr>
          <w:rFonts w:ascii="楷体" w:hAnsi="楷体" w:eastAsia="楷体"/>
          <w:color w:val="000000"/>
          <w:szCs w:val="21"/>
        </w:rPr>
        <w:t>，全省首推</w:t>
      </w:r>
      <w:r>
        <w:rPr>
          <w:rFonts w:hint="eastAsia" w:ascii="楷体" w:hAnsi="楷体" w:eastAsia="楷体"/>
          <w:color w:val="000000"/>
          <w:szCs w:val="21"/>
        </w:rPr>
        <w:t>“</w:t>
      </w:r>
      <w:r>
        <w:rPr>
          <w:rFonts w:ascii="楷体" w:hAnsi="楷体" w:eastAsia="楷体"/>
          <w:color w:val="000000"/>
          <w:szCs w:val="21"/>
        </w:rPr>
        <w:t>律师志愿服务进政务大厅</w:t>
      </w:r>
      <w:r>
        <w:rPr>
          <w:rFonts w:hint="eastAsia" w:ascii="楷体" w:hAnsi="楷体" w:eastAsia="楷体"/>
          <w:color w:val="000000"/>
          <w:szCs w:val="21"/>
        </w:rPr>
        <w:t>”</w:t>
      </w:r>
      <w:r>
        <w:rPr>
          <w:rFonts w:ascii="楷体" w:hAnsi="楷体" w:eastAsia="楷体"/>
          <w:color w:val="000000"/>
          <w:szCs w:val="21"/>
        </w:rPr>
        <w:t>，率先推出行政执法</w:t>
      </w:r>
      <w:r>
        <w:rPr>
          <w:rFonts w:hint="eastAsia" w:ascii="楷体" w:hAnsi="楷体" w:eastAsia="楷体"/>
          <w:color w:val="000000"/>
          <w:szCs w:val="21"/>
        </w:rPr>
        <w:t>“</w:t>
      </w:r>
      <w:r>
        <w:rPr>
          <w:rFonts w:ascii="楷体" w:hAnsi="楷体" w:eastAsia="楷体"/>
          <w:color w:val="000000"/>
          <w:szCs w:val="21"/>
        </w:rPr>
        <w:t>义诊</w:t>
      </w:r>
      <w:r>
        <w:rPr>
          <w:rFonts w:hint="eastAsia" w:ascii="楷体" w:hAnsi="楷体" w:eastAsia="楷体"/>
          <w:color w:val="000000"/>
          <w:szCs w:val="21"/>
        </w:rPr>
        <w:t>”</w:t>
      </w:r>
      <w:r>
        <w:rPr>
          <w:rFonts w:ascii="楷体" w:hAnsi="楷体" w:eastAsia="楷体"/>
          <w:color w:val="000000"/>
          <w:szCs w:val="21"/>
        </w:rPr>
        <w:t>、</w:t>
      </w:r>
      <w:r>
        <w:rPr>
          <w:rFonts w:hint="eastAsia" w:ascii="楷体" w:hAnsi="楷体" w:eastAsia="楷体"/>
          <w:color w:val="000000"/>
          <w:szCs w:val="21"/>
        </w:rPr>
        <w:t>“</w:t>
      </w:r>
      <w:r>
        <w:rPr>
          <w:rFonts w:ascii="楷体" w:hAnsi="楷体" w:eastAsia="楷体"/>
          <w:color w:val="000000"/>
          <w:szCs w:val="21"/>
        </w:rPr>
        <w:t>综合查一次</w:t>
      </w:r>
      <w:r>
        <w:rPr>
          <w:rFonts w:hint="eastAsia" w:ascii="楷体" w:hAnsi="楷体" w:eastAsia="楷体"/>
          <w:color w:val="000000"/>
          <w:szCs w:val="21"/>
        </w:rPr>
        <w:t>”</w:t>
      </w:r>
      <w:r>
        <w:rPr>
          <w:rFonts w:ascii="楷体" w:hAnsi="楷体" w:eastAsia="楷体"/>
          <w:color w:val="000000"/>
          <w:szCs w:val="21"/>
        </w:rPr>
        <w:t>执法检查、5G执法实时指挥、执法监督与复议监督衔接联动等一系列工作举措；坚持改革创新，在省城范围内首创</w:t>
      </w:r>
      <w:r>
        <w:rPr>
          <w:rFonts w:hint="eastAsia" w:ascii="楷体" w:hAnsi="楷体" w:eastAsia="楷体"/>
          <w:color w:val="000000"/>
          <w:szCs w:val="21"/>
        </w:rPr>
        <w:t>“</w:t>
      </w:r>
      <w:r>
        <w:rPr>
          <w:rFonts w:ascii="楷体" w:hAnsi="楷体" w:eastAsia="楷体"/>
          <w:color w:val="000000"/>
          <w:szCs w:val="21"/>
        </w:rPr>
        <w:t>网格自管</w:t>
      </w:r>
      <w:r>
        <w:rPr>
          <w:rFonts w:hint="eastAsia" w:ascii="楷体" w:hAnsi="楷体" w:eastAsia="楷体"/>
          <w:color w:val="000000"/>
          <w:szCs w:val="21"/>
        </w:rPr>
        <w:t>”</w:t>
      </w:r>
      <w:r>
        <w:rPr>
          <w:rFonts w:ascii="楷体" w:hAnsi="楷体" w:eastAsia="楷体"/>
          <w:color w:val="000000"/>
          <w:szCs w:val="21"/>
        </w:rPr>
        <w:t>新范式，着力打造矛盾纠纷联合调解中心；大力建设法治文化阵地，6个</w:t>
      </w:r>
      <w:r>
        <w:rPr>
          <w:rFonts w:ascii="楷体" w:hAnsi="楷体" w:eastAsia="楷体"/>
          <w:szCs w:val="21"/>
        </w:rPr>
        <w:t>法</w:t>
      </w:r>
      <w:r>
        <w:rPr>
          <w:rFonts w:hint="eastAsia" w:ascii="楷体" w:hAnsi="楷体" w:eastAsia="楷体"/>
          <w:szCs w:val="21"/>
        </w:rPr>
        <w:t>治</w:t>
      </w:r>
      <w:r>
        <w:rPr>
          <w:rFonts w:ascii="楷体" w:hAnsi="楷体" w:eastAsia="楷体"/>
          <w:szCs w:val="21"/>
        </w:rPr>
        <w:t>文</w:t>
      </w:r>
      <w:r>
        <w:rPr>
          <w:rFonts w:ascii="楷体" w:hAnsi="楷体" w:eastAsia="楷体"/>
          <w:color w:val="000000"/>
          <w:szCs w:val="21"/>
        </w:rPr>
        <w:t>化公园与12条普法街纵贯全区。该地先后被确定为第一批省法治政府建设示范区、全国首批行政执法协调监督工作体系建设试点区。</w:t>
      </w:r>
    </w:p>
    <w:p>
      <w:pPr>
        <w:rPr>
          <w:rFonts w:ascii="楷体" w:hAnsi="楷体" w:eastAsia="楷体"/>
          <w:color w:val="000000"/>
          <w:szCs w:val="21"/>
        </w:rPr>
      </w:pPr>
      <w:r>
        <w:rPr>
          <w:rFonts w:ascii="楷体" w:hAnsi="楷体" w:eastAsia="楷体"/>
          <w:color w:val="000000"/>
          <w:szCs w:val="21"/>
        </w:rPr>
        <w:t xml:space="preserve">    该地一设计师老洪多年来一直从事传统蜡染艺术的设计创作，曾被授予</w:t>
      </w:r>
      <w:r>
        <w:rPr>
          <w:rFonts w:hint="eastAsia" w:ascii="楷体" w:hAnsi="楷体" w:eastAsia="楷体"/>
          <w:color w:val="000000"/>
          <w:szCs w:val="21"/>
        </w:rPr>
        <w:t>“</w:t>
      </w:r>
      <w:r>
        <w:rPr>
          <w:rFonts w:ascii="楷体" w:hAnsi="楷体" w:eastAsia="楷体"/>
          <w:color w:val="000000"/>
          <w:szCs w:val="21"/>
        </w:rPr>
        <w:t>非物质文化遗产保护工作先进个人</w:t>
      </w:r>
      <w:r>
        <w:rPr>
          <w:rFonts w:hint="eastAsia" w:ascii="楷体" w:hAnsi="楷体" w:eastAsia="楷体"/>
          <w:color w:val="000000"/>
          <w:szCs w:val="21"/>
        </w:rPr>
        <w:t>”</w:t>
      </w:r>
      <w:r>
        <w:rPr>
          <w:rFonts w:ascii="楷体" w:hAnsi="楷体" w:eastAsia="楷体"/>
          <w:color w:val="000000"/>
          <w:szCs w:val="21"/>
        </w:rPr>
        <w:t>荣誉称号。他创作了一幅蜡染作品，色彩以靛蓝为主，描绘了一幅花</w:t>
      </w:r>
      <w:r>
        <w:rPr>
          <w:rFonts w:hint="eastAsia" w:ascii="楷体" w:hAnsi="楷体" w:eastAsia="楷体"/>
          <w:color w:val="000000"/>
          <w:szCs w:val="21"/>
        </w:rPr>
        <w:t>鸟</w:t>
      </w:r>
      <w:r>
        <w:rPr>
          <w:rFonts w:ascii="楷体" w:hAnsi="楷体" w:eastAsia="楷体"/>
          <w:color w:val="000000"/>
          <w:szCs w:val="21"/>
        </w:rPr>
        <w:t>共生的和谐图景</w:t>
      </w:r>
      <w:r>
        <w:rPr>
          <w:rFonts w:hint="eastAsia" w:ascii="楷体" w:hAnsi="楷体" w:eastAsia="楷体"/>
          <w:color w:val="000000"/>
          <w:szCs w:val="21"/>
        </w:rPr>
        <w:t>。</w:t>
      </w:r>
      <w:r>
        <w:rPr>
          <w:rFonts w:ascii="楷体" w:hAnsi="楷体" w:eastAsia="楷体"/>
          <w:color w:val="000000"/>
          <w:szCs w:val="21"/>
        </w:rPr>
        <w:t>A公司在生产销售当地土特产的产品包装上，使用了一幅蜡染花鸟图案。该图案与老洪的作品在花鸟图形的结构造型、线条排列等方面高度一致，只在图案的底色和线条的颜色方面略微存在差别。</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（1）</w:t>
      </w:r>
      <w:r>
        <w:rPr>
          <w:rFonts w:ascii="Times New Roman" w:hAnsi="宋体"/>
          <w:color w:val="000000"/>
          <w:szCs w:val="21"/>
        </w:rPr>
        <w:t>结合材料，运用政治与法治的知识，说明该地是如何运用法治方式和法治思维促进城市治</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理的。（</w:t>
      </w:r>
      <w:r>
        <w:rPr>
          <w:rFonts w:ascii="Times New Roman" w:hAnsi="Times New Roman"/>
          <w:color w:val="000000"/>
          <w:szCs w:val="21"/>
        </w:rPr>
        <w:t>8</w:t>
      </w:r>
      <w:r>
        <w:rPr>
          <w:rFonts w:ascii="Times New Roman" w:hAnsi="宋体"/>
          <w:color w:val="000000"/>
          <w:szCs w:val="21"/>
        </w:rPr>
        <w:t>分）</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结合材料，运用法律与生活的知识，分析老洪创作的作品是否受法律保护，为什么？</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Times New Roman"/>
          <w:color w:val="000000"/>
          <w:szCs w:val="21"/>
        </w:rPr>
        <w:t>4</w:t>
      </w:r>
      <w:r>
        <w:rPr>
          <w:rFonts w:ascii="Times New Roman" w:hAnsi="宋体"/>
          <w:color w:val="000000"/>
          <w:szCs w:val="21"/>
        </w:rPr>
        <w:t>分）</w:t>
      </w:r>
    </w:p>
    <w:p>
      <w:pPr>
        <w:widowControl/>
        <w:jc w:val="left"/>
        <w:rPr>
          <w:rFonts w:hint="eastAsia" w:ascii="Times New Roman" w:hAnsi="Times New Roman"/>
          <w:color w:val="000000"/>
          <w:szCs w:val="21"/>
        </w:rPr>
      </w:pPr>
    </w:p>
    <w:p>
      <w:pPr>
        <w:widowControl/>
        <w:jc w:val="left"/>
        <w:rPr>
          <w:rFonts w:hint="eastAsia" w:ascii="Times New Roman" w:hAnsi="Times New Roman"/>
          <w:color w:val="000000"/>
          <w:szCs w:val="21"/>
        </w:rPr>
      </w:pPr>
    </w:p>
    <w:p>
      <w:pPr>
        <w:widowControl/>
        <w:jc w:val="left"/>
        <w:rPr>
          <w:rFonts w:hint="eastAsia" w:ascii="Times New Roman" w:hAnsi="Times New Roman"/>
          <w:color w:val="000000"/>
          <w:szCs w:val="21"/>
        </w:rPr>
      </w:pPr>
    </w:p>
    <w:p>
      <w:pPr>
        <w:widowControl/>
        <w:jc w:val="left"/>
        <w:rPr>
          <w:rFonts w:hint="eastAsia" w:ascii="Times New Roman" w:hAnsi="Times New Roman"/>
          <w:color w:val="000000"/>
          <w:szCs w:val="21"/>
        </w:rPr>
      </w:pPr>
    </w:p>
    <w:p>
      <w:pPr>
        <w:widowControl/>
        <w:jc w:val="left"/>
        <w:rPr>
          <w:rFonts w:hint="eastAsia" w:ascii="Times New Roman" w:hAnsi="Times New Roman"/>
          <w:color w:val="000000"/>
          <w:szCs w:val="21"/>
        </w:rPr>
      </w:pPr>
    </w:p>
    <w:p>
      <w:pPr>
        <w:rPr>
          <w:rFonts w:ascii="Times New Roman" w:hAnsi="Times New Roman"/>
          <w:color w:val="000000"/>
          <w:szCs w:val="21"/>
        </w:rPr>
      </w:pPr>
      <w:r>
        <w:rPr>
          <w:rFonts w:ascii="Times New Roman" w:hAnsi="Times New Roman"/>
          <w:color w:val="000000"/>
          <w:szCs w:val="21"/>
        </w:rPr>
        <w:t>18</w:t>
      </w:r>
      <w:r>
        <w:rPr>
          <w:rFonts w:ascii="Times New Roman" w:hAnsi="宋体"/>
          <w:color w:val="000000"/>
          <w:szCs w:val="21"/>
        </w:rPr>
        <w:t>．</w:t>
      </w:r>
      <w:r>
        <w:rPr>
          <w:rFonts w:hint="eastAsia" w:ascii="Times New Roman" w:hAnsi="宋体"/>
          <w:color w:val="000000"/>
          <w:szCs w:val="21"/>
        </w:rPr>
        <w:t>（</w:t>
      </w:r>
      <w:r>
        <w:rPr>
          <w:rFonts w:ascii="Times New Roman" w:hAnsi="Times New Roman"/>
          <w:color w:val="000000"/>
          <w:szCs w:val="21"/>
        </w:rPr>
        <w:t>12</w:t>
      </w:r>
      <w:r>
        <w:rPr>
          <w:rFonts w:ascii="Times New Roman" w:hAnsi="宋体"/>
          <w:color w:val="000000"/>
          <w:szCs w:val="21"/>
        </w:rPr>
        <w:t>分</w:t>
      </w:r>
      <w:r>
        <w:rPr>
          <w:rFonts w:hint="eastAsia" w:ascii="Times New Roman" w:hAnsi="Times New Roman"/>
          <w:color w:val="000000"/>
          <w:szCs w:val="21"/>
        </w:rPr>
        <w:t>）</w:t>
      </w:r>
    </w:p>
    <w:p>
      <w:pPr>
        <w:rPr>
          <w:rFonts w:ascii="楷体" w:hAnsi="楷体" w:eastAsia="楷体"/>
          <w:color w:val="000000"/>
          <w:szCs w:val="21"/>
        </w:rPr>
      </w:pPr>
      <w:r>
        <w:rPr>
          <w:rFonts w:ascii="Times New Roman" w:hAnsi="Times New Roman"/>
          <w:color w:val="000000"/>
          <w:szCs w:val="21"/>
        </w:rPr>
        <w:t xml:space="preserve">    </w:t>
      </w:r>
      <w:r>
        <w:rPr>
          <w:rFonts w:ascii="楷体" w:hAnsi="楷体" w:eastAsia="楷体"/>
          <w:color w:val="000000"/>
          <w:szCs w:val="21"/>
        </w:rPr>
        <w:t>中国人民银行发布的数据显示，2022年前三季度人民币存款增加22.77万亿元，同比多增6.16万亿元。同时，中国消费者消费需求不断升级，对高档消费品的购买力不断提高，近年来，中国奢侈品市场规模实现翻番。</w:t>
      </w:r>
    </w:p>
    <w:p>
      <w:pPr>
        <w:rPr>
          <w:rFonts w:ascii="楷体" w:hAnsi="楷体" w:eastAsia="楷体"/>
          <w:color w:val="000000"/>
          <w:szCs w:val="21"/>
        </w:rPr>
      </w:pPr>
      <w:r>
        <w:rPr>
          <w:rFonts w:ascii="楷体" w:hAnsi="楷体" w:eastAsia="楷体"/>
          <w:color w:val="000000"/>
          <w:szCs w:val="21"/>
        </w:rPr>
        <w:t xml:space="preserve">    2022年12月，中共中央、国务院印发的《扩大内需战略规划纲要（2022</w:t>
      </w:r>
      <w:r>
        <w:rPr>
          <w:rFonts w:hint="eastAsia" w:ascii="楷体" w:hAnsi="楷体" w:eastAsia="楷体"/>
          <w:color w:val="000000"/>
          <w:szCs w:val="21"/>
        </w:rPr>
        <w:t>—</w:t>
      </w:r>
      <w:r>
        <w:rPr>
          <w:rFonts w:ascii="楷体" w:hAnsi="楷体" w:eastAsia="楷体"/>
          <w:color w:val="000000"/>
          <w:szCs w:val="21"/>
        </w:rPr>
        <w:t>2035年）》指出，要加强需求侧管理，促进经济持续健康发展。实施需求侧管理的主要目的就是进一步通过需求牵引供给，为提高供给质量</w:t>
      </w:r>
      <w:r>
        <w:rPr>
          <w:rFonts w:hint="eastAsia" w:ascii="楷体" w:hAnsi="楷体" w:eastAsia="楷体"/>
          <w:color w:val="000000"/>
          <w:szCs w:val="21"/>
        </w:rPr>
        <w:t>、</w:t>
      </w:r>
      <w:r>
        <w:rPr>
          <w:rFonts w:ascii="楷体" w:hAnsi="楷体" w:eastAsia="楷体"/>
          <w:color w:val="000000"/>
          <w:szCs w:val="21"/>
        </w:rPr>
        <w:t xml:space="preserve">实现高质量发展提供政策支持。需求侧管理不是简单的扩大需求，而是通过高质量需求牵引高质量供给，一方面，引导社会消费聚焦高科技产品、新型服务业；另一方面，坚持绿色消费，加快调整优化产业结构、能源结构，通过制度性安排，引导消费向低碳化、绿色化方向发展。    </w:t>
      </w:r>
    </w:p>
    <w:p>
      <w:pPr>
        <w:rPr>
          <w:rFonts w:ascii="楷体" w:hAnsi="楷体" w:eastAsia="楷体"/>
          <w:color w:val="000000"/>
          <w:szCs w:val="21"/>
        </w:rPr>
      </w:pPr>
      <w:r>
        <w:rPr>
          <w:rFonts w:ascii="楷体" w:hAnsi="楷体" w:eastAsia="楷体"/>
          <w:color w:val="000000"/>
          <w:szCs w:val="21"/>
        </w:rPr>
        <w:t xml:space="preserve">    当前，世界产业链、供应链呈现碎片化趋势，外部环境更加不稳定不确定。中国作为大国经济体，必须要在继续融入全球贸易和经济分工的基础上，积极培育完备的产业体系和强大的消费能力，以强大的内需市场带动形成较为完整的经济体系，以自身的稳定发展有效应对外部风险挑战。</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（1）</w:t>
      </w:r>
      <w:r>
        <w:rPr>
          <w:rFonts w:ascii="Times New Roman" w:hAnsi="宋体"/>
          <w:color w:val="000000"/>
          <w:szCs w:val="21"/>
        </w:rPr>
        <w:t>结合材料，运用经济与社会的知识，分析通过加强需求侧管理促进我国经济高质量发展的</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可能实现路径。（</w:t>
      </w:r>
      <w:r>
        <w:rPr>
          <w:rFonts w:ascii="Times New Roman" w:hAnsi="Times New Roman"/>
          <w:color w:val="000000"/>
          <w:szCs w:val="21"/>
        </w:rPr>
        <w:t>6</w:t>
      </w:r>
      <w:r>
        <w:rPr>
          <w:rFonts w:ascii="Times New Roman" w:hAnsi="宋体"/>
          <w:color w:val="000000"/>
          <w:szCs w:val="21"/>
        </w:rPr>
        <w:t>分）</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结合材料，运用当代国际政治与经济的知识，说明我国为什么要以自身的稳定发展应对外</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部风险挑战。（</w:t>
      </w:r>
      <w:r>
        <w:rPr>
          <w:rFonts w:ascii="Times New Roman" w:hAnsi="Times New Roman"/>
          <w:color w:val="000000"/>
          <w:szCs w:val="21"/>
        </w:rPr>
        <w:t>6</w:t>
      </w:r>
      <w:r>
        <w:rPr>
          <w:rFonts w:ascii="Times New Roman" w:hAnsi="宋体"/>
          <w:color w:val="000000"/>
          <w:szCs w:val="21"/>
        </w:rPr>
        <w:t>分）</w:t>
      </w:r>
    </w:p>
    <w:p>
      <w:pPr>
        <w:widowControl/>
        <w:jc w:val="left"/>
        <w:rPr>
          <w:rFonts w:ascii="Times New Roman" w:hAnsi="Times New Roman"/>
          <w:color w:val="000000"/>
          <w:szCs w:val="21"/>
        </w:rPr>
      </w:pPr>
      <w:r>
        <w:rPr>
          <w:rFonts w:ascii="Times New Roman" w:hAnsi="Times New Roman"/>
          <w:color w:val="000000"/>
          <w:szCs w:val="21"/>
        </w:rPr>
        <w:br w:type="page"/>
      </w:r>
      <w:r>
        <w:rPr>
          <w:rFonts w:ascii="Times New Roman" w:hAnsi="Times New Roman"/>
          <w:color w:val="000000"/>
          <w:szCs w:val="21"/>
        </w:rPr>
        <w:t>19</w:t>
      </w:r>
      <w:r>
        <w:rPr>
          <w:rFonts w:ascii="Times New Roman" w:hAnsi="宋体"/>
          <w:color w:val="000000"/>
          <w:szCs w:val="21"/>
        </w:rPr>
        <w:t>．</w:t>
      </w:r>
      <w:r>
        <w:rPr>
          <w:rFonts w:hint="eastAsia" w:ascii="Times New Roman" w:hAnsi="Times New Roman"/>
          <w:color w:val="000000"/>
          <w:szCs w:val="21"/>
        </w:rPr>
        <w:t>（</w:t>
      </w:r>
      <w:r>
        <w:rPr>
          <w:rFonts w:ascii="Times New Roman" w:hAnsi="Times New Roman"/>
          <w:color w:val="000000"/>
          <w:szCs w:val="21"/>
        </w:rPr>
        <w:t>10</w:t>
      </w:r>
      <w:r>
        <w:rPr>
          <w:rFonts w:ascii="Times New Roman" w:hAnsi="宋体"/>
          <w:color w:val="000000"/>
          <w:szCs w:val="21"/>
        </w:rPr>
        <w:t>分</w:t>
      </w:r>
      <w:r>
        <w:rPr>
          <w:rFonts w:hint="eastAsia" w:ascii="Times New Roman" w:hAnsi="宋体"/>
          <w:color w:val="000000"/>
          <w:szCs w:val="21"/>
        </w:rPr>
        <w:t>）</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张某系某小区业主，因所在小区游乐设施较少，在征得小区物业公司同意后，自费购置一套儿童滑梯（含配套脚垫）放置在小区公共区域，供儿童免费玩耍。该区域的卫生清洁、管理等工作由小区物业公司负责。某天雨后，小区物业公司没有及时清理脚垫上的积水，柳某途经此处时，踩到湿滑脚垫摔伤，造成十级伤残。后柳某将张某和小区物业公司诉至人民法院，要求共同赔偿医疗费、残疾赔偿金等各项损失近</w:t>
      </w:r>
      <w:r>
        <w:rPr>
          <w:rFonts w:ascii="Times New Roman" w:hAnsi="Times New Roman"/>
          <w:color w:val="000000"/>
          <w:szCs w:val="21"/>
        </w:rPr>
        <w:t>20</w:t>
      </w:r>
      <w:r>
        <w:rPr>
          <w:rFonts w:ascii="Times New Roman" w:hAnsi="宋体"/>
          <w:color w:val="000000"/>
          <w:szCs w:val="21"/>
        </w:rPr>
        <w:t>万元。人民法院判决张某无需承担赔偿责任；物业公司赔偿柳某因本案事故所受损失的</w:t>
      </w:r>
      <w:r>
        <w:rPr>
          <w:rFonts w:ascii="Times New Roman" w:hAnsi="Times New Roman"/>
          <w:color w:val="000000"/>
          <w:szCs w:val="21"/>
        </w:rPr>
        <w:t>80%</w:t>
      </w:r>
      <w:r>
        <w:rPr>
          <w:rFonts w:ascii="Times New Roman" w:hAnsi="宋体"/>
          <w:color w:val="000000"/>
          <w:szCs w:val="21"/>
        </w:rPr>
        <w:t>，共计</w:t>
      </w:r>
      <w:r>
        <w:rPr>
          <w:rFonts w:ascii="Times New Roman" w:hAnsi="Times New Roman"/>
          <w:color w:val="000000"/>
          <w:szCs w:val="21"/>
        </w:rPr>
        <w:t>12</w:t>
      </w:r>
      <w:r>
        <w:rPr>
          <w:rFonts w:ascii="Times New Roman" w:hAnsi="宋体"/>
          <w:color w:val="000000"/>
          <w:szCs w:val="21"/>
        </w:rPr>
        <w:t>万余元。</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（1）</w:t>
      </w:r>
      <w:r>
        <w:rPr>
          <w:rFonts w:ascii="Times New Roman" w:hAnsi="宋体"/>
          <w:color w:val="000000"/>
          <w:szCs w:val="21"/>
        </w:rPr>
        <w:t>结合材料，运用法律与生活的知识，分析人民法院作出上述判决的合理性。（</w:t>
      </w:r>
      <w:r>
        <w:rPr>
          <w:rFonts w:ascii="Times New Roman" w:hAnsi="Times New Roman"/>
          <w:color w:val="000000"/>
          <w:szCs w:val="21"/>
        </w:rPr>
        <w:t>5</w:t>
      </w:r>
      <w:r>
        <w:rPr>
          <w:rFonts w:ascii="Times New Roman" w:hAnsi="宋体"/>
          <w:color w:val="000000"/>
          <w:szCs w:val="21"/>
        </w:rPr>
        <w:t>分）</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下面是某同学根据人民法院对张某的判决编写的司法三段论，请指出其错误，并根据人民</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法院对物业公司的判决编写一个正确的司法三段论。（</w:t>
      </w:r>
      <w:r>
        <w:rPr>
          <w:rFonts w:ascii="Times New Roman" w:hAnsi="Times New Roman"/>
          <w:color w:val="000000"/>
          <w:szCs w:val="21"/>
        </w:rPr>
        <w:t>5</w:t>
      </w:r>
      <w:r>
        <w:rPr>
          <w:rFonts w:ascii="Times New Roman" w:hAnsi="宋体"/>
          <w:color w:val="000000"/>
          <w:szCs w:val="21"/>
        </w:rPr>
        <w:t>分）</w:t>
      </w:r>
    </w:p>
    <w:tbl>
      <w:tblPr>
        <w:tblStyle w:val="5"/>
        <w:tblW w:w="0" w:type="auto"/>
        <w:jc w:val="center"/>
        <w:tblLayout w:type="fixed"/>
        <w:tblCellMar>
          <w:top w:w="0" w:type="dxa"/>
          <w:left w:w="0" w:type="dxa"/>
          <w:bottom w:w="0" w:type="dxa"/>
          <w:right w:w="0" w:type="dxa"/>
        </w:tblCellMar>
      </w:tblPr>
      <w:tblGrid>
        <w:gridCol w:w="3937"/>
      </w:tblGrid>
      <w:tr>
        <w:tblPrEx>
          <w:tblCellMar>
            <w:top w:w="0" w:type="dxa"/>
            <w:left w:w="0" w:type="dxa"/>
            <w:bottom w:w="0" w:type="dxa"/>
            <w:right w:w="0" w:type="dxa"/>
          </w:tblCellMar>
        </w:tblPrEx>
        <w:trPr>
          <w:trHeight w:val="963" w:hRule="atLeast"/>
          <w:jc w:val="center"/>
        </w:trPr>
        <w:tc>
          <w:tcPr>
            <w:tcW w:w="3937" w:type="dxa"/>
            <w:tcBorders>
              <w:top w:val="single" w:color="auto" w:sz="12" w:space="0"/>
              <w:left w:val="single" w:color="auto" w:sz="12" w:space="0"/>
              <w:bottom w:val="single" w:color="auto" w:sz="12" w:space="0"/>
              <w:right w:val="single" w:color="auto" w:sz="12" w:space="0"/>
            </w:tcBorders>
          </w:tcPr>
          <w:p>
            <w:pPr>
              <w:autoSpaceDE w:val="0"/>
              <w:autoSpaceDN w:val="0"/>
              <w:rPr>
                <w:rFonts w:ascii="楷体" w:hAnsi="楷体" w:eastAsia="楷体"/>
                <w:color w:val="000000"/>
                <w:kern w:val="0"/>
                <w:szCs w:val="21"/>
              </w:rPr>
            </w:pPr>
            <w:r>
              <w:rPr>
                <w:rFonts w:ascii="楷体" w:hAnsi="楷体" w:eastAsia="楷体"/>
                <w:color w:val="000000"/>
                <w:kern w:val="0"/>
                <w:szCs w:val="21"/>
              </w:rPr>
              <w:t>侵害他人民事权利应当依法承担侵权责任，</w:t>
            </w:r>
          </w:p>
          <w:p>
            <w:pPr>
              <w:autoSpaceDE w:val="0"/>
              <w:autoSpaceDN w:val="0"/>
              <w:rPr>
                <w:rFonts w:ascii="楷体" w:hAnsi="楷体" w:eastAsia="楷体"/>
                <w:color w:val="000000"/>
                <w:kern w:val="0"/>
                <w:szCs w:val="21"/>
              </w:rPr>
            </w:pPr>
            <w:r>
              <w:rPr>
                <w:rFonts w:ascii="楷体" w:hAnsi="楷体" w:eastAsia="楷体"/>
                <w:color w:val="000000"/>
                <w:kern w:val="0"/>
                <w:szCs w:val="21"/>
              </w:rPr>
              <w:t>张某没有侵害他人民事权利，</w:t>
            </w:r>
          </w:p>
          <w:p>
            <w:pPr>
              <w:autoSpaceDE w:val="0"/>
              <w:autoSpaceDN w:val="0"/>
              <w:rPr>
                <w:rFonts w:ascii="楷体" w:hAnsi="楷体" w:eastAsia="楷体"/>
                <w:color w:val="000000"/>
                <w:kern w:val="0"/>
                <w:szCs w:val="21"/>
              </w:rPr>
            </w:pPr>
            <w:r>
              <w:rPr>
                <w:rFonts w:ascii="楷体" w:hAnsi="楷体" w:eastAsia="楷体"/>
                <w:color w:val="000000"/>
                <w:kern w:val="0"/>
                <w:szCs w:val="21"/>
              </w:rPr>
              <w:t>所以，张某不应当依法承担侵权责任。</w:t>
            </w:r>
          </w:p>
        </w:tc>
      </w:tr>
    </w:tbl>
    <w:p>
      <w:pPr>
        <w:autoSpaceDE w:val="0"/>
        <w:autoSpaceDN w:val="0"/>
        <w:adjustRightInd w:val="0"/>
        <w:jc w:val="left"/>
        <w:rPr>
          <w:rFonts w:hint="eastAsia" w:ascii="Times New Roman" w:hAnsi="Times New Roman"/>
          <w:color w:val="000000"/>
          <w:kern w:val="0"/>
          <w:szCs w:val="21"/>
        </w:rPr>
      </w:pPr>
    </w:p>
    <w:p>
      <w:pPr>
        <w:widowControl/>
        <w:jc w:val="left"/>
        <w:rPr>
          <w:rFonts w:ascii="Times New Roman" w:hAnsi="Times New Roman"/>
          <w:color w:val="000000"/>
          <w:szCs w:val="21"/>
        </w:rPr>
      </w:pPr>
      <w:r>
        <w:rPr>
          <w:rFonts w:ascii="Times New Roman" w:hAnsi="Times New Roman"/>
          <w:color w:val="000000"/>
          <w:szCs w:val="21"/>
        </w:rPr>
        <w:t>20</w:t>
      </w:r>
      <w:r>
        <w:rPr>
          <w:rFonts w:ascii="Times New Roman" w:hAnsi="宋体"/>
          <w:color w:val="000000"/>
          <w:szCs w:val="21"/>
        </w:rPr>
        <w:t>．（</w:t>
      </w:r>
      <w:r>
        <w:rPr>
          <w:rFonts w:ascii="Times New Roman" w:hAnsi="Times New Roman"/>
          <w:color w:val="000000"/>
          <w:szCs w:val="21"/>
        </w:rPr>
        <w:t>18</w:t>
      </w:r>
      <w:r>
        <w:rPr>
          <w:rFonts w:ascii="Times New Roman" w:hAnsi="宋体"/>
          <w:color w:val="000000"/>
          <w:szCs w:val="21"/>
        </w:rPr>
        <w:t>分）</w:t>
      </w:r>
    </w:p>
    <w:p>
      <w:pPr>
        <w:rPr>
          <w:rFonts w:ascii="楷体" w:hAnsi="楷体" w:eastAsia="楷体"/>
          <w:color w:val="000000"/>
          <w:szCs w:val="21"/>
        </w:rPr>
      </w:pPr>
      <w:r>
        <w:rPr>
          <w:rFonts w:ascii="Times New Roman" w:hAnsi="Times New Roman"/>
          <w:color w:val="000000"/>
          <w:szCs w:val="21"/>
        </w:rPr>
        <w:t xml:space="preserve">    </w:t>
      </w:r>
      <w:r>
        <w:rPr>
          <w:rFonts w:ascii="楷体" w:hAnsi="楷体" w:eastAsia="楷体"/>
          <w:color w:val="000000"/>
          <w:szCs w:val="21"/>
        </w:rPr>
        <w:t>伟大的事业，孕育了伟大的延安精神，在实现中国梦的征途上，延安精神依旧是新时代发展的魂之所系。</w:t>
      </w:r>
    </w:p>
    <w:p>
      <w:pPr>
        <w:rPr>
          <w:rFonts w:ascii="Times New Roman" w:hAnsi="Times New Roman"/>
          <w:b/>
          <w:color w:val="000000"/>
          <w:szCs w:val="21"/>
        </w:rPr>
      </w:pPr>
      <w:r>
        <w:rPr>
          <w:rFonts w:ascii="Times New Roman" w:hAnsi="Times New Roman"/>
          <w:color w:val="000000"/>
          <w:szCs w:val="21"/>
        </w:rPr>
        <w:t xml:space="preserve">    </w:t>
      </w:r>
      <w:r>
        <w:rPr>
          <w:rFonts w:ascii="Times New Roman" w:hAnsi="Times New Roman"/>
          <w:b/>
          <w:color w:val="000000"/>
          <w:szCs w:val="21"/>
        </w:rPr>
        <w:t>[</w:t>
      </w:r>
      <w:r>
        <w:rPr>
          <w:rFonts w:ascii="Times New Roman" w:hAnsi="宋体"/>
          <w:b/>
          <w:color w:val="000000"/>
          <w:szCs w:val="21"/>
        </w:rPr>
        <w:t>保护</w:t>
      </w:r>
      <w:r>
        <w:rPr>
          <w:rFonts w:ascii="Times New Roman" w:hAnsi="Times New Roman"/>
          <w:b/>
          <w:color w:val="000000"/>
          <w:szCs w:val="21"/>
        </w:rPr>
        <w:t>]</w:t>
      </w:r>
    </w:p>
    <w:p>
      <w:pPr>
        <w:rPr>
          <w:rFonts w:ascii="楷体" w:hAnsi="楷体" w:eastAsia="楷体"/>
          <w:color w:val="000000"/>
          <w:szCs w:val="21"/>
        </w:rPr>
      </w:pPr>
      <w:r>
        <w:rPr>
          <w:rFonts w:ascii="Times New Roman" w:hAnsi="Times New Roman"/>
          <w:color w:val="000000"/>
          <w:szCs w:val="21"/>
        </w:rPr>
        <w:t xml:space="preserve">   </w:t>
      </w:r>
      <w:r>
        <w:rPr>
          <w:rFonts w:ascii="楷体" w:hAnsi="楷体" w:eastAsia="楷体"/>
          <w:color w:val="000000"/>
          <w:szCs w:val="21"/>
        </w:rPr>
        <w:t xml:space="preserve"> 延安既是革命圣地，更是革命者的精神家园。因滑坡、泥石流等灾害对文物旧址造成严重损害，陕西省修订并通过了《陕西省延安革命旧址保护条例》，指导解决旧址窑洞渗漏、潮湿等</w:t>
      </w:r>
      <w:r>
        <w:rPr>
          <w:rFonts w:hint="eastAsia" w:ascii="楷体" w:hAnsi="楷体" w:eastAsia="楷体"/>
          <w:color w:val="000000"/>
          <w:szCs w:val="21"/>
        </w:rPr>
        <w:t>“</w:t>
      </w:r>
      <w:r>
        <w:rPr>
          <w:rFonts w:ascii="楷体" w:hAnsi="楷体" w:eastAsia="楷体"/>
          <w:color w:val="000000"/>
          <w:szCs w:val="21"/>
        </w:rPr>
        <w:t>痼疾</w:t>
      </w:r>
      <w:r>
        <w:rPr>
          <w:rFonts w:hint="eastAsia" w:ascii="楷体" w:hAnsi="楷体" w:eastAsia="楷体"/>
          <w:color w:val="000000"/>
          <w:szCs w:val="21"/>
        </w:rPr>
        <w:t>”</w:t>
      </w:r>
      <w:r>
        <w:rPr>
          <w:rFonts w:ascii="楷体" w:hAnsi="楷体" w:eastAsia="楷体"/>
          <w:color w:val="000000"/>
          <w:szCs w:val="21"/>
        </w:rPr>
        <w:t>。延安革命旧址保护工作应当贯彻保护为主、抢救第一、合理利用、加强管理的方针，坚持全面整体保护，统筹推行抢救性与预防性保护、革命旧址本体与周边环境保护相结合，确保革命旧址的历史真实性、风貌完整性和文化延续性。在修复的过程中，秉承数十年如一日的耐心与专注及百折不挠工匠精神的匠人们，探索使用</w:t>
      </w:r>
      <w:r>
        <w:rPr>
          <w:rFonts w:hint="eastAsia" w:ascii="楷体" w:hAnsi="楷体" w:eastAsia="楷体"/>
          <w:color w:val="000000"/>
          <w:szCs w:val="21"/>
        </w:rPr>
        <w:t>“</w:t>
      </w:r>
      <w:r>
        <w:rPr>
          <w:rFonts w:ascii="楷体" w:hAnsi="楷体" w:eastAsia="楷体"/>
          <w:color w:val="000000"/>
          <w:szCs w:val="21"/>
        </w:rPr>
        <w:t>新技术</w:t>
      </w:r>
      <w:r>
        <w:rPr>
          <w:rFonts w:hint="eastAsia" w:ascii="楷体" w:hAnsi="楷体" w:eastAsia="楷体"/>
          <w:color w:val="000000"/>
          <w:szCs w:val="21"/>
        </w:rPr>
        <w:t>+</w:t>
      </w:r>
      <w:r>
        <w:rPr>
          <w:rFonts w:ascii="楷体" w:hAnsi="楷体" w:eastAsia="楷体"/>
          <w:color w:val="000000"/>
          <w:szCs w:val="21"/>
        </w:rPr>
        <w:t>老材料</w:t>
      </w:r>
      <w:r>
        <w:rPr>
          <w:rFonts w:hint="eastAsia" w:ascii="楷体" w:hAnsi="楷体" w:eastAsia="楷体"/>
          <w:color w:val="000000"/>
          <w:szCs w:val="21"/>
        </w:rPr>
        <w:t>”</w:t>
      </w:r>
      <w:r>
        <w:rPr>
          <w:rFonts w:ascii="楷体" w:hAnsi="楷体" w:eastAsia="楷体"/>
          <w:color w:val="000000"/>
          <w:szCs w:val="21"/>
        </w:rPr>
        <w:t>的方法，采用了墙面挂网、窑顶铺三七灰土等做法，以实现对文物本体的</w:t>
      </w:r>
      <w:r>
        <w:rPr>
          <w:rFonts w:hint="eastAsia" w:ascii="楷体" w:hAnsi="楷体" w:eastAsia="楷体"/>
          <w:color w:val="000000"/>
          <w:szCs w:val="21"/>
        </w:rPr>
        <w:t>“</w:t>
      </w:r>
      <w:r>
        <w:rPr>
          <w:rFonts w:ascii="楷体" w:hAnsi="楷体" w:eastAsia="楷体"/>
          <w:color w:val="000000"/>
          <w:szCs w:val="21"/>
        </w:rPr>
        <w:t>最小干预</w:t>
      </w:r>
      <w:r>
        <w:rPr>
          <w:rFonts w:hint="eastAsia" w:ascii="楷体" w:hAnsi="楷体" w:eastAsia="楷体"/>
          <w:color w:val="000000"/>
          <w:szCs w:val="21"/>
        </w:rPr>
        <w:t>”</w:t>
      </w:r>
      <w:r>
        <w:rPr>
          <w:rFonts w:ascii="楷体" w:hAnsi="楷体" w:eastAsia="楷体"/>
          <w:color w:val="000000"/>
          <w:szCs w:val="21"/>
        </w:rPr>
        <w:t>，恢复了文物原貌，逐步</w:t>
      </w:r>
      <w:r>
        <w:rPr>
          <w:rFonts w:hint="eastAsia" w:ascii="楷体" w:hAnsi="楷体" w:eastAsia="楷体"/>
          <w:color w:val="000000"/>
          <w:szCs w:val="21"/>
        </w:rPr>
        <w:t>“</w:t>
      </w:r>
      <w:r>
        <w:rPr>
          <w:rFonts w:ascii="楷体" w:hAnsi="楷体" w:eastAsia="楷体"/>
          <w:color w:val="000000"/>
          <w:szCs w:val="21"/>
        </w:rPr>
        <w:t>唤醒</w:t>
      </w:r>
      <w:r>
        <w:rPr>
          <w:rFonts w:hint="eastAsia" w:ascii="楷体" w:hAnsi="楷体" w:eastAsia="楷体"/>
          <w:color w:val="000000"/>
          <w:szCs w:val="21"/>
        </w:rPr>
        <w:t>”</w:t>
      </w:r>
      <w:r>
        <w:rPr>
          <w:rFonts w:ascii="楷体" w:hAnsi="楷体" w:eastAsia="楷体"/>
          <w:color w:val="000000"/>
          <w:szCs w:val="21"/>
        </w:rPr>
        <w:t>革命旧址。</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（1）</w:t>
      </w:r>
      <w:r>
        <w:rPr>
          <w:rFonts w:ascii="Times New Roman" w:hAnsi="宋体"/>
          <w:color w:val="000000"/>
          <w:szCs w:val="21"/>
        </w:rPr>
        <w:t>结合材料，运用探究世界的本质知识，说明延安是如何</w:t>
      </w:r>
      <w:r>
        <w:rPr>
          <w:rFonts w:ascii="Times New Roman" w:hAnsi="Times New Roman"/>
          <w:color w:val="000000"/>
          <w:szCs w:val="21"/>
        </w:rPr>
        <w:t>“</w:t>
      </w:r>
      <w:r>
        <w:rPr>
          <w:rFonts w:ascii="Times New Roman" w:hAnsi="宋体"/>
          <w:color w:val="000000"/>
          <w:szCs w:val="21"/>
        </w:rPr>
        <w:t>唤醒</w:t>
      </w:r>
      <w:r>
        <w:rPr>
          <w:rFonts w:ascii="Times New Roman" w:hAnsi="Times New Roman"/>
          <w:color w:val="000000"/>
          <w:szCs w:val="21"/>
        </w:rPr>
        <w:t>”</w:t>
      </w:r>
      <w:r>
        <w:rPr>
          <w:rFonts w:ascii="Times New Roman" w:hAnsi="宋体"/>
          <w:color w:val="000000"/>
          <w:szCs w:val="21"/>
        </w:rPr>
        <w:t>革命旧址的。（</w:t>
      </w:r>
      <w:r>
        <w:rPr>
          <w:rFonts w:ascii="Times New Roman" w:hAnsi="Times New Roman"/>
          <w:color w:val="000000"/>
          <w:szCs w:val="21"/>
        </w:rPr>
        <w:t>6</w:t>
      </w:r>
      <w:r>
        <w:rPr>
          <w:rFonts w:ascii="Times New Roman" w:hAnsi="宋体"/>
          <w:color w:val="000000"/>
          <w:szCs w:val="21"/>
        </w:rPr>
        <w:t>分）</w:t>
      </w:r>
    </w:p>
    <w:p>
      <w:pPr>
        <w:rPr>
          <w:rFonts w:hint="eastAsia" w:ascii="Times New Roman" w:hAnsi="Times New Roman"/>
          <w:color w:val="000000"/>
          <w:szCs w:val="21"/>
        </w:rPr>
      </w:pPr>
    </w:p>
    <w:p>
      <w:pPr>
        <w:rPr>
          <w:rFonts w:ascii="Times New Roman" w:hAnsi="Times New Roman"/>
          <w:b/>
          <w:color w:val="000000"/>
          <w:szCs w:val="21"/>
        </w:rPr>
      </w:pPr>
      <w:r>
        <w:rPr>
          <w:rFonts w:hint="eastAsia" w:ascii="Times New Roman" w:hAnsi="Times New Roman"/>
          <w:color w:val="000000"/>
          <w:szCs w:val="21"/>
        </w:rPr>
        <w:t xml:space="preserve">  </w:t>
      </w:r>
      <w:r>
        <w:rPr>
          <w:rFonts w:hint="eastAsia" w:ascii="Times New Roman" w:hAnsi="Times New Roman"/>
          <w:b/>
          <w:color w:val="000000"/>
          <w:szCs w:val="21"/>
        </w:rPr>
        <w:t xml:space="preserve"> </w:t>
      </w:r>
      <w:r>
        <w:rPr>
          <w:rFonts w:ascii="Times New Roman" w:hAnsi="Times New Roman"/>
          <w:b/>
          <w:color w:val="000000"/>
          <w:szCs w:val="21"/>
        </w:rPr>
        <w:t xml:space="preserve"> [</w:t>
      </w:r>
      <w:r>
        <w:rPr>
          <w:rFonts w:ascii="Times New Roman" w:hAnsi="宋体"/>
          <w:b/>
          <w:color w:val="000000"/>
          <w:szCs w:val="21"/>
        </w:rPr>
        <w:t>瞻仰</w:t>
      </w:r>
      <w:r>
        <w:rPr>
          <w:rFonts w:ascii="Times New Roman" w:hAnsi="Times New Roman"/>
          <w:b/>
          <w:color w:val="000000"/>
          <w:szCs w:val="21"/>
        </w:rPr>
        <w:t>]</w:t>
      </w:r>
    </w:p>
    <w:p>
      <w:pPr>
        <w:rPr>
          <w:rFonts w:ascii="楷体" w:hAnsi="楷体" w:eastAsia="楷体"/>
          <w:color w:val="000000"/>
          <w:szCs w:val="21"/>
        </w:rPr>
      </w:pPr>
      <w:r>
        <w:rPr>
          <w:rFonts w:ascii="Times New Roman" w:hAnsi="Times New Roman"/>
          <w:color w:val="000000"/>
          <w:szCs w:val="21"/>
        </w:rPr>
        <w:t xml:space="preserve">    </w:t>
      </w:r>
      <w:r>
        <w:rPr>
          <w:rFonts w:ascii="楷体" w:hAnsi="楷体" w:eastAsia="楷体"/>
          <w:color w:val="000000"/>
          <w:szCs w:val="21"/>
        </w:rPr>
        <w:t>2022年10月27日，习近平带领中共中央政治局常委瞻仰延安革命纪念地，重温革命战争时期党中央在延安的峥嵘岁月，缅怀老一辈革命家的丰功伟绩。习近平强调，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（2）</w:t>
      </w:r>
      <w:r>
        <w:rPr>
          <w:rFonts w:ascii="Times New Roman" w:hAnsi="宋体"/>
          <w:color w:val="000000"/>
          <w:szCs w:val="21"/>
        </w:rPr>
        <w:t>结合材料，运用文化传承与文化创新的知识，诠释弘扬延安精神的时代价值。（</w:t>
      </w:r>
      <w:r>
        <w:rPr>
          <w:rFonts w:ascii="Times New Roman" w:hAnsi="Times New Roman"/>
          <w:color w:val="000000"/>
          <w:szCs w:val="21"/>
        </w:rPr>
        <w:t>6</w:t>
      </w:r>
      <w:r>
        <w:rPr>
          <w:rFonts w:ascii="Times New Roman" w:hAnsi="宋体"/>
          <w:color w:val="000000"/>
          <w:szCs w:val="21"/>
        </w:rPr>
        <w:t>分）</w:t>
      </w:r>
    </w:p>
    <w:p>
      <w:pPr>
        <w:rPr>
          <w:rFonts w:hint="eastAsia" w:ascii="Times New Roman" w:hAnsi="Times New Roman"/>
          <w:color w:val="000000"/>
          <w:szCs w:val="21"/>
        </w:rPr>
      </w:pPr>
      <w:r>
        <w:rPr>
          <w:rFonts w:ascii="Times New Roman" w:hAnsi="Times New Roman"/>
          <w:color w:val="000000"/>
          <w:szCs w:val="21"/>
        </w:rPr>
        <w:t xml:space="preserve"> </w:t>
      </w:r>
    </w:p>
    <w:p>
      <w:pPr>
        <w:rPr>
          <w:rFonts w:ascii="Times New Roman" w:hAnsi="Times New Roman"/>
          <w:b/>
          <w:color w:val="000000"/>
          <w:szCs w:val="21"/>
        </w:rPr>
      </w:pPr>
      <w:r>
        <w:rPr>
          <w:rFonts w:hint="eastAsia" w:ascii="Times New Roman" w:hAnsi="Times New Roman"/>
          <w:color w:val="000000"/>
          <w:szCs w:val="21"/>
        </w:rPr>
        <w:t xml:space="preserve">   </w:t>
      </w:r>
      <w:r>
        <w:rPr>
          <w:rFonts w:hint="eastAsia" w:ascii="Times New Roman" w:hAnsi="Times New Roman"/>
          <w:b/>
          <w:color w:val="000000"/>
          <w:szCs w:val="21"/>
        </w:rPr>
        <w:t xml:space="preserve"> </w:t>
      </w:r>
      <w:r>
        <w:rPr>
          <w:rFonts w:ascii="Times New Roman" w:hAnsi="Times New Roman"/>
          <w:b/>
          <w:color w:val="000000"/>
          <w:szCs w:val="21"/>
        </w:rPr>
        <w:t>[</w:t>
      </w:r>
      <w:r>
        <w:rPr>
          <w:rFonts w:ascii="Times New Roman" w:hAnsi="宋体"/>
          <w:b/>
          <w:color w:val="000000"/>
          <w:szCs w:val="21"/>
        </w:rPr>
        <w:t>传承</w:t>
      </w:r>
      <w:r>
        <w:rPr>
          <w:rFonts w:ascii="Times New Roman" w:hAnsi="Times New Roman"/>
          <w:b/>
          <w:color w:val="000000"/>
          <w:szCs w:val="21"/>
        </w:rPr>
        <w:t>]</w:t>
      </w:r>
    </w:p>
    <w:p>
      <w:pPr>
        <w:rPr>
          <w:rFonts w:hint="default" w:ascii="楷体" w:hAnsi="楷体" w:eastAsia="楷体"/>
          <w:color w:val="000000"/>
          <w:szCs w:val="21"/>
          <w:lang w:val="en-US" w:eastAsia="zh-CN"/>
        </w:rPr>
      </w:pPr>
      <w:r>
        <w:rPr>
          <w:rFonts w:ascii="Times New Roman" w:hAnsi="Times New Roman"/>
          <w:color w:val="000000"/>
          <w:szCs w:val="21"/>
        </w:rPr>
        <w:t xml:space="preserve">    </w:t>
      </w:r>
      <w:r>
        <w:rPr>
          <w:rFonts w:ascii="楷体" w:hAnsi="楷体" w:eastAsia="楷体"/>
          <w:color w:val="000000"/>
          <w:szCs w:val="21"/>
        </w:rPr>
        <w:t>某中学组织了</w:t>
      </w:r>
      <w:r>
        <w:rPr>
          <w:rFonts w:hint="eastAsia" w:ascii="楷体" w:hAnsi="楷体" w:eastAsia="楷体"/>
          <w:color w:val="000000"/>
          <w:szCs w:val="21"/>
        </w:rPr>
        <w:t>“</w:t>
      </w:r>
      <w:r>
        <w:rPr>
          <w:rFonts w:ascii="楷体" w:hAnsi="楷体" w:eastAsia="楷体"/>
          <w:color w:val="000000"/>
          <w:szCs w:val="21"/>
        </w:rPr>
        <w:t>追随总书记脚步，感受精神力量</w:t>
      </w:r>
      <w:r>
        <w:rPr>
          <w:rFonts w:hint="eastAsia" w:ascii="楷体" w:hAnsi="楷体" w:eastAsia="楷体"/>
          <w:color w:val="000000"/>
          <w:szCs w:val="21"/>
        </w:rPr>
        <w:t>”</w:t>
      </w:r>
      <w:r>
        <w:rPr>
          <w:rFonts w:ascii="楷体" w:hAnsi="楷体" w:eastAsia="楷体"/>
          <w:color w:val="000000"/>
          <w:szCs w:val="21"/>
        </w:rPr>
        <w:t>的实践活动，同学们走进陕西延安革命旧址，聆听革命前辈的红色故事，感受延安精神，汲取信仰的力量。</w:t>
      </w:r>
      <w:r>
        <w:rPr>
          <w:rFonts w:hint="eastAsia" w:ascii="楷体" w:hAnsi="楷体" w:eastAsia="楷体"/>
          <w:color w:val="000000"/>
          <w:szCs w:val="21"/>
          <w:lang w:val="en-US" w:eastAsia="zh-CN"/>
        </w:rPr>
        <w:t>全科试题免费下载公众号《高中僧课堂》</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（3）</w:t>
      </w:r>
      <w:r>
        <w:rPr>
          <w:rFonts w:ascii="Times New Roman" w:hAnsi="宋体"/>
          <w:color w:val="000000"/>
          <w:szCs w:val="21"/>
        </w:rPr>
        <w:t>结合材料，运用中国特色社会主义的知识，以</w:t>
      </w:r>
      <w:r>
        <w:rPr>
          <w:rFonts w:hint="eastAsia" w:ascii="Times New Roman" w:hAnsi="Times New Roman"/>
          <w:color w:val="000000"/>
          <w:szCs w:val="21"/>
        </w:rPr>
        <w:t>“</w:t>
      </w:r>
      <w:r>
        <w:rPr>
          <w:rFonts w:ascii="Times New Roman" w:hAnsi="宋体"/>
          <w:color w:val="000000"/>
          <w:szCs w:val="21"/>
        </w:rPr>
        <w:t>赓续红色血脉汲取奋进力量</w:t>
      </w:r>
      <w:r>
        <w:rPr>
          <w:rFonts w:hint="eastAsia" w:ascii="Times New Roman" w:hAnsi="Times New Roman"/>
          <w:color w:val="000000"/>
          <w:szCs w:val="21"/>
        </w:rPr>
        <w:t>”</w:t>
      </w:r>
      <w:r>
        <w:rPr>
          <w:rFonts w:ascii="Times New Roman" w:hAnsi="宋体"/>
          <w:color w:val="000000"/>
          <w:szCs w:val="21"/>
        </w:rPr>
        <w:t>为主题撰写</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一篇短评。</w:t>
      </w:r>
      <w:r>
        <w:rPr>
          <w:rFonts w:hint="eastAsia" w:ascii="Times New Roman" w:hAnsi="宋体"/>
          <w:color w:val="000000"/>
          <w:szCs w:val="21"/>
        </w:rPr>
        <w:t>（</w:t>
      </w:r>
      <w:r>
        <w:rPr>
          <w:rFonts w:ascii="Times New Roman" w:hAnsi="Times New Roman"/>
          <w:color w:val="000000"/>
          <w:szCs w:val="21"/>
        </w:rPr>
        <w:t>6</w:t>
      </w:r>
      <w:r>
        <w:rPr>
          <w:rFonts w:ascii="Times New Roman" w:hAnsi="宋体"/>
          <w:color w:val="000000"/>
          <w:szCs w:val="21"/>
        </w:rPr>
        <w:t>分</w:t>
      </w:r>
      <w:r>
        <w:rPr>
          <w:rFonts w:hint="eastAsia" w:ascii="Times New Roman" w:hAnsi="宋体"/>
          <w:color w:val="000000"/>
          <w:szCs w:val="21"/>
        </w:rPr>
        <w:t>）</w:t>
      </w:r>
    </w:p>
    <w:p>
      <w:pPr>
        <w:ind w:firstLine="435"/>
        <w:rPr>
          <w:rFonts w:hint="eastAsia" w:ascii="Times New Roman" w:hAnsi="Times New Roman"/>
          <w:color w:val="000000"/>
          <w:szCs w:val="21"/>
        </w:rPr>
      </w:pPr>
      <w:r>
        <w:rPr>
          <w:rFonts w:ascii="Times New Roman" w:hAnsi="宋体"/>
          <w:color w:val="000000"/>
          <w:szCs w:val="21"/>
        </w:rPr>
        <w:t>要求：</w:t>
      </w:r>
      <w:r>
        <w:rPr>
          <w:rFonts w:ascii="宋体" w:hAnsi="宋体"/>
          <w:color w:val="000000"/>
          <w:szCs w:val="21"/>
        </w:rPr>
        <w:t>①</w:t>
      </w:r>
      <w:r>
        <w:rPr>
          <w:rFonts w:ascii="Times New Roman" w:hAnsi="宋体"/>
          <w:color w:val="000000"/>
          <w:szCs w:val="21"/>
        </w:rPr>
        <w:t>围绕主题，观点明确；</w:t>
      </w:r>
      <w:r>
        <w:rPr>
          <w:rFonts w:ascii="宋体" w:hAnsi="宋体"/>
          <w:color w:val="000000"/>
          <w:szCs w:val="21"/>
        </w:rPr>
        <w:t>②</w:t>
      </w:r>
      <w:r>
        <w:rPr>
          <w:rFonts w:ascii="Times New Roman" w:hAnsi="宋体"/>
          <w:color w:val="000000"/>
          <w:szCs w:val="21"/>
        </w:rPr>
        <w:t>论证充分，逻辑清晰；</w:t>
      </w:r>
      <w:r>
        <w:rPr>
          <w:rFonts w:ascii="宋体" w:hAnsi="宋体"/>
          <w:color w:val="000000"/>
          <w:szCs w:val="21"/>
        </w:rPr>
        <w:t>③</w:t>
      </w:r>
      <w:r>
        <w:rPr>
          <w:rFonts w:ascii="Times New Roman" w:hAnsi="宋体"/>
          <w:color w:val="000000"/>
          <w:szCs w:val="21"/>
        </w:rPr>
        <w:t>学科术语使用规范；</w:t>
      </w:r>
      <w:r>
        <w:rPr>
          <w:rFonts w:ascii="宋体" w:hAnsi="宋体"/>
          <w:color w:val="000000"/>
          <w:szCs w:val="21"/>
        </w:rPr>
        <w:t>④</w:t>
      </w:r>
      <w:r>
        <w:rPr>
          <w:rFonts w:ascii="Times New Roman" w:hAnsi="宋体"/>
          <w:color w:val="000000"/>
          <w:szCs w:val="21"/>
        </w:rPr>
        <w:t>总字数在</w:t>
      </w:r>
      <w:r>
        <w:rPr>
          <w:rFonts w:ascii="Times New Roman" w:hAnsi="Times New Roman"/>
          <w:color w:val="000000"/>
          <w:szCs w:val="21"/>
        </w:rPr>
        <w:t>200</w:t>
      </w:r>
    </w:p>
    <w:p>
      <w:pPr>
        <w:rPr>
          <w:rFonts w:ascii="Times New Roman" w:hAnsi="Times New Roman"/>
          <w:color w:val="000000"/>
          <w:szCs w:val="21"/>
        </w:rPr>
      </w:pPr>
      <w:r>
        <w:rPr>
          <w:rFonts w:ascii="Times New Roman" w:hAnsi="宋体"/>
          <w:color w:val="000000"/>
          <w:szCs w:val="21"/>
        </w:rPr>
        <w:t>字左右。</w:t>
      </w:r>
    </w:p>
    <w:p>
      <w:pPr>
        <w:widowControl/>
        <w:jc w:val="center"/>
        <w:rPr>
          <w:rFonts w:ascii="Times New Roman" w:hAnsi="Times New Roman"/>
          <w:b/>
          <w:color w:val="000000"/>
          <w:sz w:val="36"/>
          <w:szCs w:val="36"/>
        </w:rPr>
      </w:pPr>
      <w:r>
        <w:rPr>
          <w:rFonts w:ascii="Times New Roman" w:hAnsi="Times New Roman"/>
          <w:color w:val="000000"/>
          <w:szCs w:val="21"/>
        </w:rPr>
        <w:br w:type="page"/>
      </w:r>
      <w:r>
        <w:rPr>
          <w:rFonts w:ascii="Times New Roman" w:hAnsi="宋体"/>
          <w:b/>
          <w:color w:val="000000"/>
          <w:sz w:val="36"/>
          <w:szCs w:val="36"/>
        </w:rPr>
        <w:t>政治</w:t>
      </w:r>
      <w:r>
        <w:rPr>
          <w:rFonts w:hint="eastAsia" w:ascii="Times New Roman" w:hAnsi="宋体"/>
          <w:b/>
          <w:color w:val="000000"/>
          <w:sz w:val="36"/>
          <w:szCs w:val="36"/>
        </w:rPr>
        <w:t>参考答案</w:t>
      </w:r>
    </w:p>
    <w:p>
      <w:pPr>
        <w:rPr>
          <w:rFonts w:hint="eastAsia" w:ascii="Times New Roman" w:hAnsi="宋体"/>
          <w:b/>
          <w:color w:val="000000"/>
          <w:szCs w:val="21"/>
        </w:rPr>
      </w:pPr>
    </w:p>
    <w:p>
      <w:pPr>
        <w:rPr>
          <w:rFonts w:ascii="Times New Roman" w:hAnsi="Times New Roman"/>
          <w:b/>
          <w:color w:val="000000"/>
          <w:szCs w:val="21"/>
        </w:rPr>
      </w:pPr>
      <w:r>
        <w:rPr>
          <w:rFonts w:ascii="Times New Roman" w:hAnsi="宋体"/>
          <w:b/>
          <w:color w:val="000000"/>
          <w:szCs w:val="21"/>
        </w:rPr>
        <w:t>一、选择题</w:t>
      </w:r>
    </w:p>
    <w:p>
      <w:pPr>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2</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3</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4</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5</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6</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7</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8</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9</w:t>
      </w:r>
      <w:r>
        <w:rPr>
          <w:rFonts w:ascii="Times New Roman" w:hAnsi="宋体"/>
          <w:color w:val="000000"/>
          <w:szCs w:val="21"/>
        </w:rPr>
        <w:t>．</w:t>
      </w:r>
      <w:r>
        <w:rPr>
          <w:rFonts w:ascii="Times New Roman" w:hAnsi="Times New Roman"/>
          <w:color w:val="000000"/>
          <w:szCs w:val="21"/>
        </w:rPr>
        <w:t>B</w:t>
      </w:r>
      <w:r>
        <w:rPr>
          <w:rFonts w:hint="eastAsia" w:ascii="Times New Roman" w:hAnsi="Times New Roman"/>
          <w:color w:val="000000"/>
          <w:szCs w:val="21"/>
        </w:rPr>
        <w:tab/>
      </w:r>
      <w:r>
        <w:rPr>
          <w:rFonts w:ascii="Times New Roman" w:hAnsi="Times New Roman"/>
          <w:color w:val="000000"/>
          <w:szCs w:val="21"/>
        </w:rPr>
        <w:t>10</w:t>
      </w:r>
      <w:r>
        <w:rPr>
          <w:rFonts w:ascii="Times New Roman" w:hAnsi="宋体"/>
          <w:color w:val="000000"/>
          <w:szCs w:val="21"/>
        </w:rPr>
        <w:t>．</w:t>
      </w:r>
      <w:r>
        <w:rPr>
          <w:rFonts w:ascii="Times New Roman" w:hAnsi="Times New Roman"/>
          <w:color w:val="000000"/>
          <w:szCs w:val="21"/>
        </w:rPr>
        <w:t>D</w:t>
      </w:r>
    </w:p>
    <w:p>
      <w:pPr>
        <w:rPr>
          <w:rFonts w:ascii="Times New Roman" w:hAnsi="Times New Roman"/>
          <w:color w:val="000000"/>
          <w:szCs w:val="21"/>
        </w:rPr>
      </w:pPr>
      <w:r>
        <w:rPr>
          <w:rFonts w:ascii="Times New Roman" w:hAnsi="Times New Roman"/>
          <w:color w:val="000000"/>
          <w:szCs w:val="21"/>
        </w:rPr>
        <w:t>11</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12</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13</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14</w:t>
      </w:r>
      <w:r>
        <w:rPr>
          <w:rFonts w:ascii="Times New Roman" w:hAnsi="宋体"/>
          <w:color w:val="000000"/>
          <w:szCs w:val="21"/>
        </w:rPr>
        <w:t>．</w:t>
      </w:r>
      <w:r>
        <w:rPr>
          <w:rFonts w:ascii="Times New Roman" w:hAnsi="Times New Roman"/>
          <w:color w:val="000000"/>
          <w:szCs w:val="21"/>
        </w:rPr>
        <w:t>C</w:t>
      </w:r>
      <w:r>
        <w:rPr>
          <w:rFonts w:hint="eastAsia" w:ascii="Times New Roman" w:hAnsi="Times New Roman"/>
          <w:color w:val="000000"/>
          <w:szCs w:val="21"/>
        </w:rPr>
        <w:tab/>
      </w:r>
      <w:r>
        <w:rPr>
          <w:rFonts w:ascii="Times New Roman" w:hAnsi="Times New Roman"/>
          <w:color w:val="000000"/>
          <w:szCs w:val="21"/>
        </w:rPr>
        <w:t>15</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16</w:t>
      </w:r>
      <w:r>
        <w:rPr>
          <w:rFonts w:ascii="Times New Roman" w:hAnsi="宋体"/>
          <w:color w:val="000000"/>
          <w:szCs w:val="21"/>
        </w:rPr>
        <w:t>．</w:t>
      </w:r>
      <w:r>
        <w:rPr>
          <w:rFonts w:ascii="Times New Roman" w:hAnsi="Times New Roman"/>
          <w:color w:val="000000"/>
          <w:szCs w:val="21"/>
        </w:rPr>
        <w:t>A</w:t>
      </w:r>
      <w:r>
        <w:rPr>
          <w:rFonts w:hint="eastAsia" w:ascii="Times New Roman" w:hAnsi="Times New Roman"/>
          <w:color w:val="000000"/>
          <w:szCs w:val="21"/>
        </w:rPr>
        <w:tab/>
      </w:r>
      <w:r>
        <w:rPr>
          <w:rFonts w:ascii="Times New Roman" w:hAnsi="Times New Roman"/>
          <w:color w:val="000000"/>
          <w:szCs w:val="21"/>
        </w:rPr>
        <w:t>*C</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w:t>
      </w:r>
    </w:p>
    <w:p>
      <w:pPr>
        <w:rPr>
          <w:rFonts w:ascii="Times New Roman" w:hAnsi="Times New Roman"/>
          <w:b/>
          <w:color w:val="000000"/>
          <w:szCs w:val="21"/>
        </w:rPr>
      </w:pPr>
      <w:r>
        <w:rPr>
          <w:rFonts w:ascii="Times New Roman" w:hAnsi="宋体"/>
          <w:b/>
          <w:color w:val="000000"/>
          <w:szCs w:val="21"/>
        </w:rPr>
        <w:t>二、非选择题</w:t>
      </w:r>
    </w:p>
    <w:p>
      <w:pPr>
        <w:rPr>
          <w:rFonts w:hint="eastAsia" w:ascii="Times New Roman" w:hAnsi="宋体"/>
          <w:color w:val="000000"/>
          <w:szCs w:val="21"/>
        </w:rPr>
      </w:pPr>
      <w:r>
        <w:rPr>
          <w:rFonts w:ascii="Times New Roman" w:hAnsi="Times New Roman"/>
          <w:color w:val="000000"/>
          <w:szCs w:val="21"/>
        </w:rPr>
        <w:t>17</w:t>
      </w:r>
      <w:r>
        <w:rPr>
          <w:rFonts w:ascii="Times New Roman" w:hAnsi="宋体"/>
          <w:color w:val="000000"/>
          <w:szCs w:val="21"/>
        </w:rPr>
        <w:t>．</w:t>
      </w:r>
      <w:r>
        <w:rPr>
          <w:rFonts w:hint="eastAsia" w:ascii="Times New Roman" w:hAnsi="宋体"/>
          <w:color w:val="000000"/>
          <w:szCs w:val="21"/>
        </w:rPr>
        <w:t>（1）</w:t>
      </w:r>
      <w:r>
        <w:rPr>
          <w:rFonts w:ascii="Times New Roman" w:hAnsi="宋体"/>
          <w:color w:val="000000"/>
          <w:szCs w:val="21"/>
        </w:rPr>
        <w:t>完善法律公共服务，推进法治政府建设，优化营商</w:t>
      </w:r>
      <w:r>
        <w:rPr>
          <w:rFonts w:hint="eastAsia" w:ascii="Times New Roman" w:hAnsi="宋体"/>
          <w:color w:val="000000"/>
          <w:szCs w:val="21"/>
        </w:rPr>
        <w:t>环境</w:t>
      </w:r>
      <w:r>
        <w:rPr>
          <w:rFonts w:ascii="Times New Roman" w:hAnsi="宋体"/>
          <w:color w:val="000000"/>
          <w:szCs w:val="21"/>
        </w:rPr>
        <w:t>，增强市场主体的法律获</w:t>
      </w:r>
      <w:r>
        <w:rPr>
          <w:rFonts w:hint="eastAsia" w:ascii="Times New Roman" w:hAnsi="宋体"/>
          <w:color w:val="000000"/>
          <w:szCs w:val="21"/>
        </w:rPr>
        <w:t>得</w:t>
      </w:r>
      <w:r>
        <w:rPr>
          <w:rFonts w:ascii="Times New Roman" w:hAnsi="宋体"/>
          <w:color w:val="000000"/>
          <w:szCs w:val="21"/>
        </w:rPr>
        <w:t>感；</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分）健全执法检查机制。加强对行政执法权力的制约和监督，促进公正文辨执</w:t>
      </w:r>
      <w:r>
        <w:rPr>
          <w:rFonts w:hint="eastAsia" w:ascii="Times New Roman" w:hAnsi="宋体"/>
          <w:color w:val="000000"/>
          <w:szCs w:val="21"/>
        </w:rPr>
        <w:t>法</w:t>
      </w:r>
      <w:r>
        <w:rPr>
          <w:rFonts w:ascii="Times New Roman" w:hAnsi="宋体"/>
          <w:color w:val="000000"/>
          <w:szCs w:val="21"/>
        </w:rPr>
        <w:t>。</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hint="eastAsia" w:ascii="Times New Roman" w:hAnsi="宋体"/>
          <w:color w:val="000000"/>
          <w:szCs w:val="21"/>
        </w:rPr>
        <w:t>分</w:t>
      </w:r>
      <w:r>
        <w:rPr>
          <w:rFonts w:ascii="Times New Roman" w:hAnsi="宋体"/>
          <w:color w:val="000000"/>
          <w:szCs w:val="21"/>
        </w:rPr>
        <w:t>）创新基层治理模式，通过联合调解依法化解基层矛盾，促进城市和谐。</w:t>
      </w:r>
      <w:r>
        <w:rPr>
          <w:rFonts w:hint="eastAsia"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Times New Roman"/>
          <w:color w:val="000000"/>
          <w:szCs w:val="21"/>
        </w:rPr>
        <w:t>）</w:t>
      </w:r>
      <w:r>
        <w:rPr>
          <w:rFonts w:ascii="Times New Roman" w:hAnsi="宋体"/>
          <w:color w:val="000000"/>
          <w:szCs w:val="21"/>
        </w:rPr>
        <w:t>加强</w:t>
      </w:r>
    </w:p>
    <w:p>
      <w:pPr>
        <w:rPr>
          <w:rFonts w:hint="eastAsia" w:ascii="Times New Roman" w:hAnsi="宋体"/>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宋体"/>
          <w:color w:val="000000"/>
          <w:szCs w:val="21"/>
        </w:rPr>
        <w:t>城市法治文化宣传，增强市民尊法守法意识；提升市民法治</w:t>
      </w:r>
      <w:r>
        <w:rPr>
          <w:rFonts w:hint="eastAsia" w:ascii="Times New Roman" w:hAnsi="宋体"/>
          <w:color w:val="000000"/>
          <w:szCs w:val="21"/>
        </w:rPr>
        <w:t>素养。（</w:t>
      </w:r>
      <w:r>
        <w:rPr>
          <w:rFonts w:ascii="Times New Roman" w:hAnsi="Times New Roman"/>
          <w:color w:val="000000"/>
          <w:szCs w:val="21"/>
        </w:rPr>
        <w:t>2</w:t>
      </w:r>
      <w:r>
        <w:rPr>
          <w:rFonts w:ascii="Times New Roman" w:hAnsi="宋体"/>
          <w:color w:val="000000"/>
          <w:szCs w:val="21"/>
        </w:rPr>
        <w:t>分</w:t>
      </w:r>
      <w:r>
        <w:rPr>
          <w:rFonts w:hint="eastAsia" w:ascii="Times New Roman" w:hAnsi="宋体"/>
          <w:color w:val="000000"/>
          <w:szCs w:val="21"/>
        </w:rPr>
        <w:t>）</w:t>
      </w:r>
    </w:p>
    <w:p>
      <w:pPr>
        <w:rPr>
          <w:rFonts w:hint="eastAsia" w:ascii="Times New Roman" w:hAnsi="宋体"/>
          <w:color w:val="000000"/>
          <w:szCs w:val="21"/>
        </w:rPr>
      </w:pPr>
      <w:r>
        <w:rPr>
          <w:rFonts w:hint="eastAsia" w:ascii="Times New Roman" w:hAnsi="宋体"/>
          <w:color w:val="000000"/>
          <w:szCs w:val="21"/>
        </w:rPr>
        <w:t xml:space="preserve">   </w:t>
      </w:r>
      <w:r>
        <w:rPr>
          <w:rFonts w:hint="eastAsia" w:ascii="Times New Roman" w:hAnsi="Times New Roman"/>
          <w:color w:val="000000"/>
          <w:szCs w:val="21"/>
        </w:rPr>
        <w:t>（2）</w:t>
      </w:r>
      <w:r>
        <w:rPr>
          <w:rFonts w:ascii="Times New Roman" w:hAnsi="宋体"/>
          <w:color w:val="000000"/>
          <w:szCs w:val="21"/>
        </w:rPr>
        <w:t>老洪的作品受法律保护。（</w:t>
      </w:r>
      <w:r>
        <w:rPr>
          <w:rFonts w:ascii="Times New Roman" w:hAnsi="Times New Roman"/>
          <w:color w:val="000000"/>
          <w:szCs w:val="21"/>
        </w:rPr>
        <w:t>1</w:t>
      </w:r>
      <w:r>
        <w:rPr>
          <w:rFonts w:ascii="Times New Roman" w:hAnsi="宋体"/>
          <w:color w:val="000000"/>
          <w:szCs w:val="21"/>
        </w:rPr>
        <w:t>分）著作权是知识产权的重要种类，根据《中华人民共和国著</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作权法》的规定，</w:t>
      </w:r>
      <w:r>
        <w:rPr>
          <w:rFonts w:hint="eastAsia" w:ascii="Times New Roman" w:hAnsi="宋体"/>
          <w:color w:val="000000"/>
          <w:szCs w:val="21"/>
        </w:rPr>
        <w:t>著作</w:t>
      </w:r>
      <w:r>
        <w:rPr>
          <w:rFonts w:ascii="Times New Roman" w:hAnsi="宋体"/>
          <w:color w:val="000000"/>
          <w:szCs w:val="21"/>
        </w:rPr>
        <w:t>权</w:t>
      </w:r>
      <w:r>
        <w:rPr>
          <w:rFonts w:hint="eastAsia" w:ascii="Times New Roman" w:hAnsi="宋体"/>
          <w:color w:val="000000"/>
          <w:szCs w:val="21"/>
        </w:rPr>
        <w:t>人</w:t>
      </w:r>
      <w:r>
        <w:rPr>
          <w:rFonts w:ascii="Times New Roman" w:hAnsi="宋体"/>
          <w:color w:val="000000"/>
          <w:szCs w:val="21"/>
        </w:rPr>
        <w:t>对其作品享有广泛的权利。他人未经著作权人许可使用著作权</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人的作品，就可能构成侵权。（</w:t>
      </w:r>
      <w:r>
        <w:rPr>
          <w:rFonts w:ascii="Times New Roman" w:hAnsi="Times New Roman"/>
          <w:color w:val="000000"/>
          <w:szCs w:val="21"/>
        </w:rPr>
        <w:t>2</w:t>
      </w:r>
      <w:r>
        <w:rPr>
          <w:rFonts w:ascii="Times New Roman" w:hAnsi="宋体"/>
          <w:color w:val="000000"/>
          <w:szCs w:val="21"/>
        </w:rPr>
        <w:t>分）保护知识产权，能够维护创作者的权益，营造鼓励创</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新、保护创新的社会氛围，助力创新型国家建设。（</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ascii="Times New Roman" w:hAnsi="Times New Roman"/>
          <w:color w:val="000000"/>
          <w:szCs w:val="21"/>
        </w:rPr>
        <w:t>18</w:t>
      </w:r>
      <w:r>
        <w:rPr>
          <w:rFonts w:ascii="Times New Roman" w:hAnsi="宋体"/>
          <w:color w:val="000000"/>
          <w:szCs w:val="21"/>
        </w:rPr>
        <w:t>．</w:t>
      </w:r>
      <w:r>
        <w:rPr>
          <w:rFonts w:hint="eastAsia" w:ascii="Times New Roman" w:hAnsi="Times New Roman"/>
          <w:color w:val="000000"/>
          <w:szCs w:val="21"/>
        </w:rPr>
        <w:t>（1）</w:t>
      </w:r>
      <w:r>
        <w:rPr>
          <w:rFonts w:ascii="Times New Roman" w:hAnsi="宋体"/>
          <w:color w:val="000000"/>
          <w:szCs w:val="21"/>
        </w:rPr>
        <w:t>通过加强需求侧管理，形成扩大内需的长效机制，释放居民消费能力，扩大消费在国民经</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济中的占比。（</w:t>
      </w:r>
      <w:r>
        <w:rPr>
          <w:rFonts w:ascii="Times New Roman" w:hAnsi="Times New Roman"/>
          <w:color w:val="000000"/>
          <w:szCs w:val="21"/>
        </w:rPr>
        <w:t>2</w:t>
      </w:r>
      <w:r>
        <w:rPr>
          <w:rFonts w:ascii="Times New Roman" w:hAnsi="宋体"/>
          <w:color w:val="000000"/>
          <w:szCs w:val="21"/>
        </w:rPr>
        <w:t>分）需求牵引供给；消费需求的升级会推动企业产品结构升级和企业转型。</w:t>
      </w:r>
    </w:p>
    <w:p>
      <w:pPr>
        <w:rPr>
          <w:rFonts w:hint="eastAsia" w:ascii="Times New Roman" w:hAnsi="宋体"/>
          <w:color w:val="000000"/>
          <w:szCs w:val="21"/>
        </w:rPr>
      </w:pPr>
      <w:r>
        <w:rPr>
          <w:rFonts w:hint="eastAsia" w:ascii="Times New Roman" w:hAnsi="宋体"/>
          <w:color w:val="000000"/>
          <w:szCs w:val="21"/>
        </w:rPr>
        <w:t xml:space="preserve">       </w:t>
      </w:r>
      <w:r>
        <w:rPr>
          <w:rFonts w:hint="eastAsia" w:ascii="Times New Roman" w:hAnsi="Times New Roman"/>
          <w:color w:val="000000"/>
          <w:szCs w:val="21"/>
        </w:rPr>
        <w:t>（</w:t>
      </w:r>
      <w:r>
        <w:rPr>
          <w:rFonts w:ascii="Times New Roman" w:hAnsi="Times New Roman"/>
          <w:color w:val="000000"/>
          <w:szCs w:val="21"/>
        </w:rPr>
        <w:t>1</w:t>
      </w:r>
      <w:r>
        <w:rPr>
          <w:rFonts w:ascii="Times New Roman" w:hAnsi="宋体"/>
          <w:color w:val="000000"/>
          <w:szCs w:val="21"/>
        </w:rPr>
        <w:t>分</w:t>
      </w:r>
      <w:r>
        <w:rPr>
          <w:rFonts w:hint="eastAsia" w:ascii="Times New Roman" w:hAnsi="Times New Roman"/>
          <w:color w:val="000000"/>
          <w:szCs w:val="21"/>
        </w:rPr>
        <w:t>）</w:t>
      </w:r>
      <w:r>
        <w:rPr>
          <w:rFonts w:ascii="Times New Roman" w:hAnsi="宋体"/>
          <w:color w:val="000000"/>
          <w:szCs w:val="21"/>
        </w:rPr>
        <w:t>消费聚焦高科技、新型服务业，坚持绿色消费，有利于带</w:t>
      </w:r>
      <w:r>
        <w:rPr>
          <w:rFonts w:hint="eastAsia" w:ascii="Times New Roman" w:hAnsi="宋体"/>
          <w:color w:val="000000"/>
          <w:szCs w:val="21"/>
        </w:rPr>
        <w:t>动</w:t>
      </w:r>
      <w:r>
        <w:rPr>
          <w:rFonts w:ascii="Times New Roman" w:hAnsi="宋体"/>
          <w:color w:val="000000"/>
          <w:szCs w:val="21"/>
        </w:rPr>
        <w:t>创新发展、绿色发展，</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推动贯彻新发展理念，转变</w:t>
      </w:r>
      <w:r>
        <w:rPr>
          <w:rFonts w:hint="eastAsia" w:ascii="Times New Roman" w:hAnsi="宋体"/>
          <w:color w:val="000000"/>
          <w:szCs w:val="21"/>
        </w:rPr>
        <w:t>经济</w:t>
      </w:r>
      <w:r>
        <w:rPr>
          <w:rFonts w:ascii="Times New Roman" w:hAnsi="宋体"/>
          <w:color w:val="000000"/>
          <w:szCs w:val="21"/>
        </w:rPr>
        <w:t>发展方式。</w:t>
      </w:r>
      <w:r>
        <w:rPr>
          <w:rFonts w:hint="eastAsia" w:ascii="Times New Roman" w:hAnsi="宋体"/>
          <w:color w:val="000000"/>
          <w:szCs w:val="21"/>
        </w:rPr>
        <w:t>（2分）最终增强经济发展内生动力，推动构建</w:t>
      </w:r>
    </w:p>
    <w:p>
      <w:pPr>
        <w:rPr>
          <w:rFonts w:hint="eastAsia" w:ascii="Times New Roman" w:hAnsi="宋体"/>
          <w:color w:val="000000"/>
          <w:szCs w:val="21"/>
        </w:rPr>
      </w:pPr>
      <w:r>
        <w:rPr>
          <w:rFonts w:hint="eastAsia" w:ascii="Times New Roman" w:hAnsi="宋体"/>
          <w:color w:val="000000"/>
          <w:szCs w:val="21"/>
        </w:rPr>
        <w:t xml:space="preserve">        以国内大循环为主、国内国际双循环相互促进的新发展格局，促进推动经济高质量发展。</w:t>
      </w:r>
    </w:p>
    <w:p>
      <w:pPr>
        <w:rPr>
          <w:rFonts w:ascii="Times New Roman" w:hAnsi="Times New Roman"/>
          <w:color w:val="000000"/>
          <w:szCs w:val="21"/>
        </w:rPr>
      </w:pPr>
      <w:r>
        <w:rPr>
          <w:rFonts w:hint="eastAsia" w:ascii="Times New Roman" w:hAnsi="宋体"/>
          <w:color w:val="000000"/>
          <w:szCs w:val="21"/>
        </w:rPr>
        <w:t xml:space="preserve">       （1分）</w:t>
      </w:r>
    </w:p>
    <w:p>
      <w:pPr>
        <w:rPr>
          <w:rFonts w:hint="eastAsia" w:ascii="Times New Roman" w:hAnsi="宋体"/>
          <w:color w:val="000000"/>
          <w:szCs w:val="21"/>
        </w:rPr>
      </w:pPr>
      <w:r>
        <w:rPr>
          <w:rFonts w:hint="eastAsia" w:ascii="Times New Roman" w:hAnsi="宋体"/>
          <w:color w:val="000000"/>
          <w:szCs w:val="21"/>
        </w:rPr>
        <w:t xml:space="preserve">   （2）我国是主权国家</w:t>
      </w:r>
      <w:r>
        <w:rPr>
          <w:rFonts w:ascii="Times New Roman" w:hAnsi="宋体"/>
          <w:color w:val="000000"/>
          <w:szCs w:val="21"/>
        </w:rPr>
        <w:t>，享有独立权，拥有按照自己的</w:t>
      </w:r>
      <w:r>
        <w:rPr>
          <w:rFonts w:hint="eastAsia" w:ascii="Times New Roman" w:hAnsi="宋体"/>
          <w:color w:val="000000"/>
          <w:szCs w:val="21"/>
        </w:rPr>
        <w:t>意志处理</w:t>
      </w:r>
      <w:r>
        <w:rPr>
          <w:rFonts w:ascii="Times New Roman" w:hAnsi="宋体"/>
          <w:color w:val="000000"/>
          <w:szCs w:val="21"/>
        </w:rPr>
        <w:t>内政、外交事务而不受他国控制</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和干涉的权利。以自身的稳定发展</w:t>
      </w:r>
      <w:r>
        <w:rPr>
          <w:rFonts w:hint="eastAsia" w:ascii="Times New Roman" w:hAnsi="宋体"/>
          <w:color w:val="000000"/>
          <w:szCs w:val="21"/>
        </w:rPr>
        <w:t>应对外部风险</w:t>
      </w:r>
      <w:r>
        <w:rPr>
          <w:rFonts w:ascii="Times New Roman" w:hAnsi="宋体"/>
          <w:color w:val="000000"/>
          <w:szCs w:val="21"/>
        </w:rPr>
        <w:t>挑越是我国履行社会管理职能的体现。</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分）和平与发展是当今时代的主题。以自身的稳定发展应对外部风险挑战，有利于维护</w:t>
      </w:r>
      <w:r>
        <w:rPr>
          <w:rFonts w:hint="eastAsia" w:ascii="Times New Roman" w:hAnsi="宋体"/>
          <w:color w:val="000000"/>
          <w:szCs w:val="21"/>
        </w:rPr>
        <w:t xml:space="preserve">     </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我国的经济主权和经济安全，维护国家</w:t>
      </w:r>
      <w:r>
        <w:rPr>
          <w:rFonts w:hint="eastAsia" w:ascii="Times New Roman" w:hAnsi="宋体"/>
          <w:color w:val="000000"/>
          <w:szCs w:val="21"/>
        </w:rPr>
        <w:t>的</w:t>
      </w:r>
      <w:r>
        <w:rPr>
          <w:rFonts w:ascii="Times New Roman" w:hAnsi="宋体"/>
          <w:color w:val="000000"/>
          <w:szCs w:val="21"/>
        </w:rPr>
        <w:t>根本利益</w:t>
      </w:r>
      <w:r>
        <w:rPr>
          <w:rFonts w:hint="eastAsia" w:ascii="Times New Roman" w:hAnsi="Times New Roman"/>
          <w:color w:val="000000"/>
          <w:szCs w:val="21"/>
        </w:rPr>
        <w:t>，</w:t>
      </w:r>
      <w:r>
        <w:rPr>
          <w:rFonts w:ascii="Times New Roman" w:hAnsi="宋体"/>
          <w:color w:val="000000"/>
          <w:szCs w:val="21"/>
        </w:rPr>
        <w:t>增强以经济和科技为基础的综合国力，</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提升经济安全的</w:t>
      </w:r>
      <w:r>
        <w:rPr>
          <w:rFonts w:hint="eastAsia" w:ascii="Times New Roman" w:hAnsi="宋体"/>
          <w:color w:val="000000"/>
          <w:szCs w:val="21"/>
        </w:rPr>
        <w:t>防范</w:t>
      </w:r>
      <w:r>
        <w:rPr>
          <w:rFonts w:ascii="Times New Roman" w:hAnsi="宋体"/>
          <w:color w:val="000000"/>
          <w:szCs w:val="21"/>
        </w:rPr>
        <w:t>意识和能力。（</w:t>
      </w:r>
      <w:r>
        <w:rPr>
          <w:rFonts w:ascii="Times New Roman" w:hAnsi="Times New Roman"/>
          <w:color w:val="000000"/>
          <w:szCs w:val="21"/>
        </w:rPr>
        <w:t>2</w:t>
      </w:r>
      <w:r>
        <w:rPr>
          <w:rFonts w:ascii="Times New Roman" w:hAnsi="宋体"/>
          <w:color w:val="000000"/>
          <w:szCs w:val="21"/>
        </w:rPr>
        <w:t>分）我国坚持独立自主的和平外交政策。独立自主</w:t>
      </w:r>
      <w:r>
        <w:rPr>
          <w:rFonts w:hint="eastAsia" w:ascii="Times New Roman" w:hAnsi="宋体"/>
          <w:color w:val="000000"/>
          <w:szCs w:val="21"/>
        </w:rPr>
        <w:t>、</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自</w:t>
      </w:r>
      <w:r>
        <w:rPr>
          <w:rFonts w:hint="eastAsia" w:ascii="Times New Roman" w:hAnsi="宋体"/>
          <w:color w:val="000000"/>
          <w:szCs w:val="21"/>
        </w:rPr>
        <w:t>力</w:t>
      </w:r>
      <w:r>
        <w:rPr>
          <w:rFonts w:ascii="Times New Roman" w:hAnsi="宋体"/>
          <w:color w:val="000000"/>
          <w:szCs w:val="21"/>
        </w:rPr>
        <w:t>更生是中华民族自立于世界民族之林的奋斗基点，是我们发展</w:t>
      </w:r>
      <w:r>
        <w:rPr>
          <w:rFonts w:hint="eastAsia" w:ascii="Times New Roman" w:hAnsi="宋体"/>
          <w:color w:val="000000"/>
          <w:szCs w:val="21"/>
        </w:rPr>
        <w:t>的</w:t>
      </w:r>
      <w:r>
        <w:rPr>
          <w:rFonts w:ascii="Times New Roman" w:hAnsi="宋体"/>
          <w:color w:val="000000"/>
          <w:szCs w:val="21"/>
        </w:rPr>
        <w:t>根本基点。我们要立</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足自身发展的基础上实行对外开放，才能应对外部风险挑战。</w:t>
      </w:r>
      <w:r>
        <w:rPr>
          <w:rFonts w:hint="eastAsia" w:ascii="Times New Roman" w:hAnsi="Times New Roman"/>
          <w:color w:val="000000"/>
          <w:szCs w:val="21"/>
        </w:rPr>
        <w:t>（</w:t>
      </w:r>
      <w:r>
        <w:rPr>
          <w:rFonts w:ascii="Times New Roman" w:hAnsi="Times New Roman"/>
          <w:color w:val="000000"/>
          <w:szCs w:val="21"/>
        </w:rPr>
        <w:t>2</w:t>
      </w:r>
      <w:r>
        <w:rPr>
          <w:rFonts w:ascii="Times New Roman" w:hAnsi="宋体"/>
          <w:color w:val="000000"/>
          <w:szCs w:val="21"/>
        </w:rPr>
        <w:t>分）</w:t>
      </w:r>
      <w:r>
        <w:rPr>
          <w:rFonts w:ascii="Times New Roman" w:hAnsi="Times New Roman"/>
          <w:color w:val="000000"/>
          <w:szCs w:val="21"/>
        </w:rPr>
        <w:t xml:space="preserve">    </w:t>
      </w:r>
    </w:p>
    <w:p>
      <w:pPr>
        <w:rPr>
          <w:rFonts w:hint="eastAsia" w:ascii="Times New Roman" w:hAnsi="宋体"/>
          <w:color w:val="000000"/>
          <w:szCs w:val="21"/>
        </w:rPr>
      </w:pPr>
      <w:r>
        <w:rPr>
          <w:rFonts w:ascii="Times New Roman" w:hAnsi="Times New Roman"/>
          <w:color w:val="000000"/>
          <w:szCs w:val="21"/>
        </w:rPr>
        <w:t xml:space="preserve"> 19</w:t>
      </w:r>
      <w:r>
        <w:rPr>
          <w:rFonts w:ascii="Times New Roman" w:hAnsi="宋体"/>
          <w:color w:val="000000"/>
          <w:szCs w:val="21"/>
        </w:rPr>
        <w:t>．</w:t>
      </w:r>
      <w:r>
        <w:rPr>
          <w:rFonts w:hint="eastAsia" w:ascii="Times New Roman" w:hAnsi="宋体"/>
          <w:color w:val="000000"/>
          <w:szCs w:val="21"/>
        </w:rPr>
        <w:t>（1）</w:t>
      </w:r>
      <w:r>
        <w:rPr>
          <w:rFonts w:ascii="Times New Roman" w:hAnsi="宋体"/>
          <w:color w:val="000000"/>
          <w:szCs w:val="21"/>
        </w:rPr>
        <w:t>《中华人民共和国民法典》规定，行为人因过错侵害他人民事权益造成损害的，应当承担</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侵权责任。张某自费为小区添置儿童游乐设施，在法律上并无过错，也与柳某</w:t>
      </w:r>
      <w:r>
        <w:rPr>
          <w:rFonts w:hint="eastAsia" w:ascii="Times New Roman" w:hAnsi="宋体"/>
          <w:color w:val="000000"/>
          <w:szCs w:val="21"/>
        </w:rPr>
        <w:t>摔伤</w:t>
      </w:r>
      <w:r>
        <w:rPr>
          <w:rFonts w:ascii="Times New Roman" w:hAnsi="宋体"/>
          <w:color w:val="000000"/>
          <w:szCs w:val="21"/>
        </w:rPr>
        <w:t>事故的</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发生无因果关系，无需承担赔偿责任。（</w:t>
      </w:r>
      <w:r>
        <w:rPr>
          <w:rFonts w:ascii="Times New Roman" w:hAnsi="Times New Roman"/>
          <w:color w:val="000000"/>
          <w:szCs w:val="21"/>
        </w:rPr>
        <w:t>2</w:t>
      </w:r>
      <w:r>
        <w:rPr>
          <w:rFonts w:ascii="Times New Roman" w:hAnsi="宋体"/>
          <w:color w:val="000000"/>
          <w:szCs w:val="21"/>
        </w:rPr>
        <w:t>分）该</w:t>
      </w:r>
      <w:r>
        <w:rPr>
          <w:rFonts w:hint="eastAsia" w:ascii="Times New Roman" w:hAnsi="宋体"/>
          <w:color w:val="000000"/>
          <w:szCs w:val="21"/>
        </w:rPr>
        <w:t>物业</w:t>
      </w:r>
      <w:r>
        <w:rPr>
          <w:rFonts w:ascii="Times New Roman" w:hAnsi="宋体"/>
          <w:color w:val="000000"/>
          <w:szCs w:val="21"/>
        </w:rPr>
        <w:t>公司作为游乐设施的管理者，未及时</w:t>
      </w:r>
    </w:p>
    <w:p>
      <w:pPr>
        <w:rPr>
          <w:rFonts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有效清理</w:t>
      </w:r>
      <w:r>
        <w:rPr>
          <w:rFonts w:hint="eastAsia" w:ascii="Times New Roman" w:hAnsi="宋体"/>
          <w:color w:val="000000"/>
          <w:szCs w:val="21"/>
        </w:rPr>
        <w:t>湿</w:t>
      </w:r>
      <w:r>
        <w:rPr>
          <w:rFonts w:ascii="Times New Roman" w:hAnsi="宋体"/>
          <w:color w:val="000000"/>
          <w:szCs w:val="21"/>
        </w:rPr>
        <w:t>滑的脚垫，</w:t>
      </w:r>
      <w:r>
        <w:rPr>
          <w:rFonts w:hint="eastAsia" w:ascii="Times New Roman" w:hAnsi="宋体"/>
          <w:color w:val="000000"/>
          <w:szCs w:val="21"/>
        </w:rPr>
        <w:t>是</w:t>
      </w:r>
      <w:r>
        <w:rPr>
          <w:rFonts w:ascii="Times New Roman" w:hAnsi="宋体"/>
          <w:color w:val="000000"/>
          <w:szCs w:val="21"/>
        </w:rPr>
        <w:t>导致柳某</w:t>
      </w:r>
      <w:r>
        <w:rPr>
          <w:rFonts w:hint="eastAsia" w:ascii="Times New Roman" w:hAnsi="宋体"/>
          <w:color w:val="000000"/>
          <w:szCs w:val="21"/>
        </w:rPr>
        <w:t>摔伤的</w:t>
      </w:r>
      <w:r>
        <w:rPr>
          <w:rFonts w:ascii="Times New Roman" w:hAnsi="宋体"/>
          <w:color w:val="000000"/>
          <w:szCs w:val="21"/>
        </w:rPr>
        <w:t>主要原因，存在过错，应依法承担</w:t>
      </w:r>
      <w:r>
        <w:rPr>
          <w:rFonts w:hint="eastAsia" w:ascii="Times New Roman" w:hAnsi="宋体"/>
          <w:color w:val="000000"/>
          <w:szCs w:val="21"/>
        </w:rPr>
        <w:t>相应</w:t>
      </w:r>
      <w:r>
        <w:rPr>
          <w:rFonts w:ascii="Times New Roman" w:hAnsi="宋体"/>
          <w:color w:val="000000"/>
          <w:szCs w:val="21"/>
        </w:rPr>
        <w:t>的赔偿责</w:t>
      </w:r>
    </w:p>
    <w:p>
      <w:pPr>
        <w:ind w:firstLine="840" w:firstLineChars="400"/>
        <w:rPr>
          <w:rFonts w:ascii="Times New Roman" w:hAnsi="宋体"/>
          <w:color w:val="000000"/>
          <w:szCs w:val="21"/>
        </w:rPr>
      </w:pPr>
      <w:r>
        <w:rPr>
          <w:rFonts w:ascii="Times New Roman" w:hAnsi="宋体"/>
          <w:color w:val="000000"/>
          <w:szCs w:val="21"/>
        </w:rPr>
        <w:t>任。柳</w:t>
      </w:r>
      <w:r>
        <w:rPr>
          <w:rFonts w:hint="eastAsia" w:ascii="Times New Roman" w:hAnsi="宋体"/>
          <w:color w:val="000000"/>
          <w:szCs w:val="21"/>
        </w:rPr>
        <w:t>某</w:t>
      </w:r>
      <w:r>
        <w:rPr>
          <w:rFonts w:ascii="Times New Roman" w:hAnsi="宋体"/>
          <w:color w:val="000000"/>
          <w:szCs w:val="21"/>
        </w:rPr>
        <w:t>作为成年公民，</w:t>
      </w:r>
      <w:r>
        <w:rPr>
          <w:rFonts w:hint="eastAsia" w:ascii="Times New Roman" w:hAnsi="Times New Roman"/>
          <w:color w:val="000000"/>
          <w:szCs w:val="21"/>
        </w:rPr>
        <w:t>未</w:t>
      </w:r>
      <w:r>
        <w:rPr>
          <w:rFonts w:ascii="Times New Roman" w:hAnsi="宋体"/>
          <w:color w:val="000000"/>
          <w:szCs w:val="21"/>
        </w:rPr>
        <w:t>能及时</w:t>
      </w:r>
      <w:r>
        <w:rPr>
          <w:rFonts w:hint="eastAsia" w:ascii="Times New Roman" w:hAnsi="宋体"/>
          <w:color w:val="000000"/>
          <w:szCs w:val="21"/>
        </w:rPr>
        <w:t>查明路况</w:t>
      </w:r>
      <w:r>
        <w:rPr>
          <w:rFonts w:ascii="Times New Roman" w:hAnsi="宋体"/>
          <w:color w:val="000000"/>
          <w:szCs w:val="21"/>
        </w:rPr>
        <w:t>，对</w:t>
      </w:r>
      <w:r>
        <w:rPr>
          <w:rFonts w:hint="eastAsia" w:ascii="Times New Roman" w:hAnsi="宋体"/>
          <w:color w:val="000000"/>
          <w:szCs w:val="21"/>
        </w:rPr>
        <w:t>损</w:t>
      </w:r>
      <w:r>
        <w:rPr>
          <w:rFonts w:ascii="Times New Roman" w:hAnsi="宋体"/>
          <w:color w:val="000000"/>
          <w:szCs w:val="21"/>
        </w:rPr>
        <w:t>害的</w:t>
      </w:r>
      <w:r>
        <w:rPr>
          <w:rFonts w:hint="eastAsia" w:ascii="Times New Roman" w:hAnsi="宋体"/>
          <w:color w:val="000000"/>
          <w:szCs w:val="21"/>
        </w:rPr>
        <w:t>发生</w:t>
      </w:r>
      <w:r>
        <w:rPr>
          <w:rFonts w:ascii="Times New Roman" w:hAnsi="宋体"/>
          <w:color w:val="000000"/>
          <w:szCs w:val="21"/>
        </w:rPr>
        <w:t>亦存在</w:t>
      </w:r>
      <w:r>
        <w:rPr>
          <w:rFonts w:hint="eastAsia" w:ascii="Times New Roman" w:hAnsi="Times New Roman"/>
          <w:color w:val="000000"/>
          <w:szCs w:val="21"/>
        </w:rPr>
        <w:t>一</w:t>
      </w:r>
      <w:r>
        <w:rPr>
          <w:rFonts w:ascii="Times New Roman" w:hAnsi="宋体"/>
          <w:color w:val="000000"/>
          <w:szCs w:val="21"/>
        </w:rPr>
        <w:t>定过错</w:t>
      </w:r>
      <w:r>
        <w:rPr>
          <w:rFonts w:hint="eastAsia" w:ascii="Times New Roman" w:hAnsi="Times New Roman"/>
          <w:color w:val="000000"/>
          <w:szCs w:val="21"/>
        </w:rPr>
        <w:t>，</w:t>
      </w:r>
      <w:r>
        <w:rPr>
          <w:rFonts w:ascii="Times New Roman" w:hAnsi="宋体"/>
          <w:color w:val="000000"/>
          <w:szCs w:val="21"/>
        </w:rPr>
        <w:t>依法</w:t>
      </w:r>
      <w:r>
        <w:rPr>
          <w:rFonts w:hint="eastAsia" w:ascii="Times New Roman" w:hAnsi="宋体"/>
          <w:color w:val="000000"/>
          <w:szCs w:val="21"/>
        </w:rPr>
        <w:t>可</w:t>
      </w:r>
      <w:r>
        <w:rPr>
          <w:rFonts w:ascii="Times New Roman" w:hAnsi="宋体"/>
          <w:color w:val="000000"/>
          <w:szCs w:val="21"/>
        </w:rPr>
        <w:t>适当</w:t>
      </w:r>
    </w:p>
    <w:p>
      <w:pPr>
        <w:ind w:firstLine="840" w:firstLineChars="400"/>
        <w:rPr>
          <w:rFonts w:ascii="Times New Roman" w:hAnsi="宋体"/>
          <w:color w:val="000000"/>
          <w:szCs w:val="21"/>
        </w:rPr>
      </w:pPr>
      <w:r>
        <w:rPr>
          <w:rFonts w:ascii="Times New Roman" w:hAnsi="宋体"/>
          <w:color w:val="000000"/>
          <w:szCs w:val="21"/>
        </w:rPr>
        <w:t>减轻物业公司</w:t>
      </w:r>
      <w:r>
        <w:rPr>
          <w:rFonts w:hint="eastAsia" w:ascii="Times New Roman" w:hAnsi="宋体"/>
          <w:color w:val="000000"/>
          <w:szCs w:val="21"/>
        </w:rPr>
        <w:t>的</w:t>
      </w:r>
      <w:r>
        <w:rPr>
          <w:rFonts w:ascii="Times New Roman" w:hAnsi="宋体"/>
          <w:color w:val="000000"/>
          <w:szCs w:val="21"/>
        </w:rPr>
        <w:t>赔偿</w:t>
      </w:r>
      <w:r>
        <w:rPr>
          <w:rFonts w:hint="eastAsia" w:ascii="Times New Roman" w:hAnsi="宋体"/>
          <w:color w:val="000000"/>
          <w:szCs w:val="21"/>
        </w:rPr>
        <w:t>责任。</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分）人民法院作出上述判决，符合与人为善、与</w:t>
      </w:r>
      <w:r>
        <w:rPr>
          <w:rFonts w:hint="eastAsia" w:ascii="Times New Roman" w:hAnsi="宋体"/>
          <w:color w:val="000000"/>
          <w:szCs w:val="21"/>
        </w:rPr>
        <w:t>邻为善</w:t>
      </w:r>
      <w:r>
        <w:rPr>
          <w:rFonts w:ascii="Times New Roman" w:hAnsi="宋体"/>
          <w:color w:val="000000"/>
          <w:szCs w:val="21"/>
        </w:rPr>
        <w:t>的传</w:t>
      </w:r>
    </w:p>
    <w:p>
      <w:pPr>
        <w:ind w:firstLine="840" w:firstLineChars="400"/>
        <w:rPr>
          <w:rFonts w:hint="eastAsia" w:ascii="Times New Roman" w:hAnsi="宋体"/>
          <w:color w:val="000000"/>
          <w:szCs w:val="21"/>
        </w:rPr>
      </w:pPr>
      <w:r>
        <w:rPr>
          <w:rFonts w:ascii="Times New Roman" w:hAnsi="宋体"/>
          <w:color w:val="000000"/>
          <w:szCs w:val="21"/>
        </w:rPr>
        <w:t>统美德，有利</w:t>
      </w:r>
      <w:r>
        <w:rPr>
          <w:rFonts w:hint="eastAsia" w:ascii="Times New Roman" w:hAnsi="宋体"/>
          <w:color w:val="000000"/>
          <w:szCs w:val="21"/>
        </w:rPr>
        <w:t>于</w:t>
      </w:r>
      <w:r>
        <w:rPr>
          <w:rFonts w:ascii="Times New Roman" w:hAnsi="宋体"/>
          <w:color w:val="000000"/>
          <w:szCs w:val="21"/>
        </w:rPr>
        <w:t>维护社会公平正义、弘扬社会</w:t>
      </w:r>
      <w:r>
        <w:rPr>
          <w:rFonts w:hint="eastAsia" w:ascii="Times New Roman" w:hAnsi="宋体"/>
          <w:color w:val="000000"/>
          <w:szCs w:val="21"/>
        </w:rPr>
        <w:t>主义核心</w:t>
      </w:r>
      <w:r>
        <w:rPr>
          <w:rFonts w:ascii="Times New Roman" w:hAnsi="宋体"/>
          <w:color w:val="000000"/>
          <w:szCs w:val="21"/>
        </w:rPr>
        <w:t>价值观。（</w:t>
      </w:r>
      <w:r>
        <w:rPr>
          <w:rFonts w:ascii="Times New Roman" w:hAnsi="Times New Roman"/>
          <w:color w:val="000000"/>
          <w:szCs w:val="21"/>
        </w:rPr>
        <w:t>1</w:t>
      </w:r>
      <w:r>
        <w:rPr>
          <w:rFonts w:ascii="Times New Roman" w:hAnsi="宋体"/>
          <w:color w:val="000000"/>
          <w:szCs w:val="21"/>
        </w:rPr>
        <w:t>分）</w:t>
      </w:r>
    </w:p>
    <w:p>
      <w:pPr>
        <w:rPr>
          <w:rFonts w:hint="eastAsia" w:ascii="Times New Roman" w:hAnsi="宋体"/>
          <w:color w:val="000000"/>
          <w:szCs w:val="21"/>
        </w:rPr>
      </w:pPr>
      <w:r>
        <w:rPr>
          <w:rFonts w:hint="eastAsia" w:ascii="Times New Roman" w:hAnsi="Times New Roman"/>
          <w:color w:val="000000"/>
          <w:szCs w:val="21"/>
        </w:rPr>
        <w:t xml:space="preserve">    （2）</w:t>
      </w:r>
      <w:r>
        <w:rPr>
          <w:rFonts w:ascii="Times New Roman" w:hAnsi="宋体"/>
          <w:color w:val="000000"/>
          <w:szCs w:val="21"/>
        </w:rPr>
        <w:t>一个正确的三段论</w:t>
      </w:r>
      <w:r>
        <w:rPr>
          <w:rFonts w:hint="eastAsia" w:ascii="Times New Roman" w:hAnsi="Times New Roman"/>
          <w:color w:val="000000"/>
          <w:szCs w:val="21"/>
        </w:rPr>
        <w:t>，</w:t>
      </w:r>
      <w:r>
        <w:rPr>
          <w:rFonts w:ascii="Times New Roman" w:hAnsi="宋体"/>
          <w:color w:val="000000"/>
          <w:szCs w:val="21"/>
        </w:rPr>
        <w:t>必须遵循</w:t>
      </w:r>
      <w:r>
        <w:rPr>
          <w:rFonts w:hint="eastAsia" w:ascii="Times New Roman" w:hAnsi="Times New Roman"/>
          <w:color w:val="000000"/>
          <w:szCs w:val="21"/>
        </w:rPr>
        <w:t>“</w:t>
      </w:r>
      <w:r>
        <w:rPr>
          <w:rFonts w:ascii="Times New Roman" w:hAnsi="宋体"/>
          <w:color w:val="000000"/>
          <w:szCs w:val="21"/>
        </w:rPr>
        <w:t>前</w:t>
      </w:r>
      <w:r>
        <w:rPr>
          <w:rFonts w:hint="eastAsia" w:ascii="Times New Roman" w:hAnsi="宋体"/>
          <w:color w:val="000000"/>
          <w:szCs w:val="21"/>
        </w:rPr>
        <w:t>提中不</w:t>
      </w:r>
      <w:r>
        <w:rPr>
          <w:rFonts w:ascii="Times New Roman" w:hAnsi="宋体"/>
          <w:color w:val="000000"/>
          <w:szCs w:val="21"/>
        </w:rPr>
        <w:t>周延的项在结论中不得周延</w:t>
      </w:r>
      <w:r>
        <w:rPr>
          <w:rFonts w:hint="eastAsia" w:ascii="Times New Roman" w:hAnsi="Times New Roman"/>
          <w:color w:val="000000"/>
          <w:szCs w:val="21"/>
        </w:rPr>
        <w:t>”</w:t>
      </w:r>
      <w:r>
        <w:rPr>
          <w:rFonts w:ascii="Times New Roman" w:hAnsi="宋体"/>
          <w:color w:val="000000"/>
          <w:szCs w:val="21"/>
        </w:rPr>
        <w:t>的逻辑规则，该同</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学编写</w:t>
      </w:r>
      <w:r>
        <w:rPr>
          <w:rFonts w:hint="eastAsia" w:ascii="Times New Roman" w:hAnsi="宋体"/>
          <w:color w:val="000000"/>
          <w:szCs w:val="21"/>
        </w:rPr>
        <w:t>的</w:t>
      </w:r>
      <w:r>
        <w:rPr>
          <w:rFonts w:ascii="Times New Roman" w:hAnsi="宋体"/>
          <w:color w:val="000000"/>
          <w:szCs w:val="21"/>
        </w:rPr>
        <w:t>司法三段论，大项</w:t>
      </w:r>
      <w:r>
        <w:rPr>
          <w:rFonts w:hint="eastAsia" w:ascii="Times New Roman" w:hAnsi="Times New Roman"/>
          <w:color w:val="000000"/>
          <w:szCs w:val="21"/>
        </w:rPr>
        <w:t>“</w:t>
      </w:r>
      <w:r>
        <w:rPr>
          <w:rFonts w:ascii="Times New Roman" w:hAnsi="宋体"/>
          <w:color w:val="000000"/>
          <w:szCs w:val="21"/>
        </w:rPr>
        <w:t>依法承担侵</w:t>
      </w:r>
      <w:r>
        <w:rPr>
          <w:rFonts w:hint="eastAsia" w:ascii="Times New Roman" w:hAnsi="宋体"/>
          <w:color w:val="000000"/>
          <w:szCs w:val="21"/>
        </w:rPr>
        <w:t>权</w:t>
      </w:r>
      <w:r>
        <w:rPr>
          <w:rFonts w:ascii="Times New Roman" w:hAnsi="宋体"/>
          <w:color w:val="000000"/>
          <w:szCs w:val="21"/>
        </w:rPr>
        <w:t>责任</w:t>
      </w:r>
      <w:r>
        <w:rPr>
          <w:rFonts w:hint="eastAsia" w:ascii="Times New Roman" w:hAnsi="Times New Roman"/>
          <w:color w:val="000000"/>
          <w:szCs w:val="21"/>
        </w:rPr>
        <w:t>”</w:t>
      </w:r>
      <w:r>
        <w:rPr>
          <w:rFonts w:ascii="Times New Roman" w:hAnsi="宋体"/>
          <w:color w:val="000000"/>
          <w:szCs w:val="21"/>
        </w:rPr>
        <w:t>在前提</w:t>
      </w:r>
      <w:r>
        <w:rPr>
          <w:rFonts w:hint="eastAsia" w:ascii="Times New Roman" w:hAnsi="宋体"/>
          <w:color w:val="000000"/>
          <w:szCs w:val="21"/>
        </w:rPr>
        <w:t>中</w:t>
      </w:r>
      <w:r>
        <w:rPr>
          <w:rFonts w:ascii="Times New Roman" w:hAnsi="宋体"/>
          <w:color w:val="000000"/>
          <w:szCs w:val="21"/>
        </w:rPr>
        <w:t>不周延，在结论中周延，犯了</w:t>
      </w:r>
    </w:p>
    <w:p>
      <w:pPr>
        <w:ind w:firstLine="435"/>
        <w:rPr>
          <w:rFonts w:hint="eastAsia" w:ascii="Times New Roman" w:hAnsi="宋体"/>
          <w:color w:val="000000"/>
          <w:szCs w:val="21"/>
        </w:rPr>
      </w:pPr>
      <w:r>
        <w:rPr>
          <w:rFonts w:hint="eastAsia" w:ascii="Times New Roman" w:hAnsi="宋体"/>
          <w:color w:val="000000"/>
          <w:szCs w:val="21"/>
        </w:rPr>
        <w:t xml:space="preserve">   “大</w:t>
      </w:r>
      <w:r>
        <w:rPr>
          <w:rFonts w:ascii="Times New Roman" w:hAnsi="宋体"/>
          <w:color w:val="000000"/>
          <w:szCs w:val="21"/>
        </w:rPr>
        <w:t>项不当扩</w:t>
      </w:r>
      <w:r>
        <w:rPr>
          <w:rFonts w:hint="eastAsia" w:ascii="Times New Roman" w:hAnsi="宋体"/>
          <w:color w:val="000000"/>
          <w:szCs w:val="21"/>
        </w:rPr>
        <w:t>大”</w:t>
      </w:r>
      <w:r>
        <w:rPr>
          <w:rFonts w:ascii="Times New Roman" w:hAnsi="宋体"/>
          <w:color w:val="000000"/>
          <w:szCs w:val="21"/>
        </w:rPr>
        <w:t>的</w:t>
      </w:r>
      <w:r>
        <w:rPr>
          <w:rFonts w:hint="eastAsia" w:ascii="Times New Roman" w:hAnsi="宋体"/>
          <w:color w:val="000000"/>
          <w:szCs w:val="21"/>
        </w:rPr>
        <w:t>错</w:t>
      </w:r>
      <w:r>
        <w:rPr>
          <w:rFonts w:ascii="Times New Roman" w:hAnsi="宋体"/>
          <w:color w:val="000000"/>
          <w:szCs w:val="21"/>
        </w:rPr>
        <w:t>误</w:t>
      </w:r>
      <w:r>
        <w:rPr>
          <w:rFonts w:hint="eastAsia" w:ascii="Times New Roman" w:hAnsi="宋体"/>
          <w:color w:val="000000"/>
          <w:szCs w:val="21"/>
        </w:rPr>
        <w:t>。</w:t>
      </w:r>
      <w:r>
        <w:rPr>
          <w:rFonts w:ascii="Times New Roman" w:hAnsi="宋体"/>
          <w:color w:val="000000"/>
          <w:szCs w:val="21"/>
        </w:rPr>
        <w:t>（</w:t>
      </w:r>
      <w:r>
        <w:rPr>
          <w:rFonts w:ascii="Times New Roman" w:hAnsi="Times New Roman"/>
          <w:color w:val="000000"/>
          <w:szCs w:val="21"/>
        </w:rPr>
        <w:t>3</w:t>
      </w:r>
      <w:r>
        <w:rPr>
          <w:rFonts w:ascii="Times New Roman" w:hAnsi="宋体"/>
          <w:color w:val="000000"/>
          <w:szCs w:val="21"/>
        </w:rPr>
        <w:t>分）侵害他人民事权利是要依法承担侵权</w:t>
      </w:r>
      <w:r>
        <w:rPr>
          <w:rFonts w:hint="eastAsia" w:ascii="Times New Roman" w:hAnsi="宋体"/>
          <w:color w:val="000000"/>
          <w:szCs w:val="21"/>
        </w:rPr>
        <w:t>责</w:t>
      </w:r>
      <w:r>
        <w:rPr>
          <w:rFonts w:ascii="Times New Roman" w:hAnsi="宋体"/>
          <w:color w:val="000000"/>
          <w:szCs w:val="21"/>
        </w:rPr>
        <w:t>任的。该物</w:t>
      </w:r>
      <w:r>
        <w:rPr>
          <w:rFonts w:hint="eastAsia" w:ascii="Times New Roman" w:hAnsi="宋体"/>
          <w:color w:val="000000"/>
          <w:szCs w:val="21"/>
        </w:rPr>
        <w:t>业</w:t>
      </w:r>
      <w:r>
        <w:rPr>
          <w:rFonts w:ascii="Times New Roman" w:hAnsi="宋体"/>
          <w:color w:val="000000"/>
          <w:szCs w:val="21"/>
        </w:rPr>
        <w:t>公</w:t>
      </w:r>
    </w:p>
    <w:p>
      <w:pPr>
        <w:ind w:firstLine="435"/>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司</w:t>
      </w:r>
      <w:r>
        <w:rPr>
          <w:rFonts w:hint="eastAsia" w:ascii="Times New Roman" w:hAnsi="宋体"/>
          <w:color w:val="000000"/>
          <w:szCs w:val="21"/>
        </w:rPr>
        <w:t>侵</w:t>
      </w:r>
      <w:r>
        <w:rPr>
          <w:rFonts w:ascii="Times New Roman" w:hAnsi="宋体"/>
          <w:color w:val="000000"/>
          <w:szCs w:val="21"/>
        </w:rPr>
        <w:t>害</w:t>
      </w:r>
      <w:r>
        <w:rPr>
          <w:rFonts w:hint="eastAsia" w:ascii="Times New Roman" w:hAnsi="宋体"/>
          <w:color w:val="000000"/>
          <w:szCs w:val="21"/>
        </w:rPr>
        <w:t>了他</w:t>
      </w:r>
      <w:r>
        <w:rPr>
          <w:rFonts w:ascii="Times New Roman" w:hAnsi="宋体"/>
          <w:color w:val="000000"/>
          <w:szCs w:val="21"/>
        </w:rPr>
        <w:t>人民</w:t>
      </w:r>
      <w:r>
        <w:rPr>
          <w:rFonts w:hint="eastAsia" w:ascii="Times New Roman" w:hAnsi="宋体"/>
          <w:color w:val="000000"/>
          <w:szCs w:val="21"/>
        </w:rPr>
        <w:t>事利权</w:t>
      </w:r>
      <w:r>
        <w:rPr>
          <w:rFonts w:ascii="Times New Roman" w:hAnsi="宋体"/>
          <w:color w:val="000000"/>
          <w:szCs w:val="21"/>
        </w:rPr>
        <w:t>。</w:t>
      </w:r>
      <w:r>
        <w:rPr>
          <w:rFonts w:hint="eastAsia" w:ascii="Times New Roman" w:hAnsi="宋体"/>
          <w:color w:val="000000"/>
          <w:szCs w:val="21"/>
        </w:rPr>
        <w:t>所以</w:t>
      </w:r>
      <w:r>
        <w:rPr>
          <w:rFonts w:ascii="Times New Roman" w:hAnsi="宋体"/>
          <w:color w:val="000000"/>
          <w:szCs w:val="21"/>
        </w:rPr>
        <w:t>，该物业公司要依法承担</w:t>
      </w:r>
      <w:r>
        <w:rPr>
          <w:rFonts w:hint="eastAsia" w:ascii="Times New Roman" w:hAnsi="宋体"/>
          <w:color w:val="000000"/>
          <w:szCs w:val="21"/>
        </w:rPr>
        <w:t>侵权</w:t>
      </w:r>
      <w:r>
        <w:rPr>
          <w:rFonts w:ascii="Times New Roman" w:hAnsi="宋体"/>
          <w:color w:val="000000"/>
          <w:szCs w:val="21"/>
        </w:rPr>
        <w:t>责任。</w:t>
      </w:r>
    </w:p>
    <w:p>
      <w:pPr>
        <w:rPr>
          <w:rFonts w:hint="eastAsia" w:ascii="Times New Roman" w:hAnsi="宋体"/>
          <w:color w:val="000000"/>
          <w:szCs w:val="21"/>
        </w:rPr>
      </w:pPr>
      <w:r>
        <w:rPr>
          <w:rFonts w:ascii="Times New Roman" w:hAnsi="Times New Roman"/>
          <w:color w:val="000000"/>
          <w:szCs w:val="21"/>
        </w:rPr>
        <w:t>20</w:t>
      </w:r>
      <w:r>
        <w:rPr>
          <w:rFonts w:ascii="Times New Roman" w:hAnsi="宋体"/>
          <w:color w:val="000000"/>
          <w:szCs w:val="21"/>
        </w:rPr>
        <w:t>．</w:t>
      </w:r>
      <w:r>
        <w:rPr>
          <w:rFonts w:hint="eastAsia" w:ascii="Times New Roman" w:hAnsi="宋体"/>
          <w:color w:val="000000"/>
          <w:szCs w:val="21"/>
        </w:rPr>
        <w:t>（1）</w:t>
      </w:r>
      <w:r>
        <w:rPr>
          <w:rFonts w:ascii="Times New Roman" w:hAnsi="宋体"/>
          <w:color w:val="000000"/>
          <w:szCs w:val="21"/>
        </w:rPr>
        <w:t>尊重客观规律，统筹处理</w:t>
      </w:r>
      <w:r>
        <w:rPr>
          <w:rFonts w:hint="eastAsia" w:ascii="Times New Roman" w:hAnsi="宋体"/>
          <w:color w:val="000000"/>
          <w:szCs w:val="21"/>
        </w:rPr>
        <w:t>抢救</w:t>
      </w:r>
      <w:r>
        <w:rPr>
          <w:rFonts w:ascii="Times New Roman" w:hAnsi="宋体"/>
          <w:color w:val="000000"/>
          <w:szCs w:val="21"/>
        </w:rPr>
        <w:t>与保护、旧址与环保的关系</w:t>
      </w:r>
      <w:r>
        <w:rPr>
          <w:rFonts w:hint="eastAsia" w:ascii="Times New Roman" w:hAnsi="Times New Roman"/>
          <w:color w:val="000000"/>
          <w:szCs w:val="21"/>
        </w:rPr>
        <w:t>，</w:t>
      </w:r>
      <w:r>
        <w:rPr>
          <w:rFonts w:ascii="Times New Roman" w:hAnsi="宋体"/>
          <w:color w:val="000000"/>
          <w:szCs w:val="21"/>
        </w:rPr>
        <w:t>利用</w:t>
      </w:r>
      <w:r>
        <w:rPr>
          <w:rFonts w:hint="eastAsia" w:ascii="Times New Roman" w:hAnsi="宋体"/>
          <w:color w:val="000000"/>
          <w:szCs w:val="21"/>
        </w:rPr>
        <w:t>现代</w:t>
      </w:r>
      <w:r>
        <w:rPr>
          <w:rFonts w:ascii="Times New Roman" w:hAnsi="宋体"/>
          <w:color w:val="000000"/>
          <w:szCs w:val="21"/>
        </w:rPr>
        <w:t>科技，科学</w:t>
      </w:r>
      <w:r>
        <w:rPr>
          <w:rFonts w:hint="eastAsia" w:ascii="Times New Roman" w:hAnsi="宋体"/>
          <w:color w:val="000000"/>
          <w:szCs w:val="21"/>
        </w:rPr>
        <w:t>地</w:t>
      </w:r>
      <w:r>
        <w:rPr>
          <w:rFonts w:ascii="Times New Roman" w:hAnsi="宋体"/>
          <w:color w:val="000000"/>
          <w:szCs w:val="21"/>
        </w:rPr>
        <w:t>确保革</w:t>
      </w:r>
    </w:p>
    <w:p>
      <w:pPr>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命旧址真实、完整和延续。（</w:t>
      </w:r>
      <w:r>
        <w:rPr>
          <w:rFonts w:ascii="Times New Roman" w:hAnsi="Times New Roman"/>
          <w:color w:val="000000"/>
          <w:szCs w:val="21"/>
        </w:rPr>
        <w:t>2</w:t>
      </w:r>
      <w:r>
        <w:rPr>
          <w:rFonts w:ascii="Times New Roman" w:hAnsi="宋体"/>
          <w:color w:val="000000"/>
          <w:szCs w:val="21"/>
        </w:rPr>
        <w:t>分）发挥主观能动性，在条例指导下，贯彻正确方针，发挥</w:t>
      </w:r>
    </w:p>
    <w:p>
      <w:pPr>
        <w:rPr>
          <w:rFonts w:ascii="Times New Roman" w:hAnsi="Times New Roman"/>
          <w:color w:val="000000"/>
          <w:szCs w:val="21"/>
        </w:rPr>
      </w:pPr>
      <w:r>
        <w:rPr>
          <w:rFonts w:hint="eastAsia" w:ascii="Times New Roman" w:hAnsi="宋体"/>
          <w:color w:val="000000"/>
          <w:szCs w:val="21"/>
        </w:rPr>
        <w:t xml:space="preserve">        </w:t>
      </w:r>
      <w:r>
        <w:rPr>
          <w:rFonts w:ascii="Times New Roman" w:hAnsi="宋体"/>
          <w:color w:val="000000"/>
          <w:szCs w:val="21"/>
        </w:rPr>
        <w:t>工匠精神，运用现代新技术，科学保护。（</w:t>
      </w:r>
      <w:r>
        <w:rPr>
          <w:rFonts w:ascii="Times New Roman" w:hAnsi="Times New Roman"/>
          <w:color w:val="000000"/>
          <w:szCs w:val="21"/>
        </w:rPr>
        <w:t>2</w:t>
      </w:r>
      <w:r>
        <w:rPr>
          <w:rFonts w:ascii="Times New Roman" w:hAnsi="宋体"/>
          <w:color w:val="000000"/>
          <w:szCs w:val="21"/>
        </w:rPr>
        <w:t>分）坚持从革命旧址实际出发</w:t>
      </w:r>
      <w:r>
        <w:rPr>
          <w:rFonts w:hint="eastAsia" w:ascii="Times New Roman" w:hAnsi="宋体"/>
          <w:color w:val="000000"/>
          <w:szCs w:val="21"/>
        </w:rPr>
        <w:t>，</w:t>
      </w:r>
      <w:r>
        <w:rPr>
          <w:rFonts w:ascii="Times New Roman" w:hAnsi="宋体"/>
          <w:color w:val="000000"/>
          <w:szCs w:val="21"/>
        </w:rPr>
        <w:t>实事求是地把</w:t>
      </w:r>
    </w:p>
    <w:p>
      <w:pP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宋体"/>
          <w:color w:val="000000"/>
          <w:szCs w:val="21"/>
        </w:rPr>
        <w:t>抢救</w:t>
      </w:r>
      <w:r>
        <w:rPr>
          <w:rFonts w:hint="eastAsia" w:ascii="Times New Roman" w:hAnsi="Times New Roman"/>
          <w:color w:val="000000"/>
          <w:szCs w:val="21"/>
        </w:rPr>
        <w:t>、</w:t>
      </w:r>
      <w:r>
        <w:rPr>
          <w:rFonts w:ascii="Times New Roman" w:hAnsi="宋体"/>
          <w:color w:val="000000"/>
          <w:szCs w:val="21"/>
        </w:rPr>
        <w:t>保护</w:t>
      </w:r>
      <w:r>
        <w:rPr>
          <w:rFonts w:hint="eastAsia" w:ascii="Times New Roman" w:hAnsi="宋体"/>
          <w:color w:val="000000"/>
          <w:szCs w:val="21"/>
        </w:rPr>
        <w:t>放</w:t>
      </w:r>
      <w:r>
        <w:rPr>
          <w:rFonts w:ascii="Times New Roman" w:hAnsi="宋体"/>
          <w:color w:val="000000"/>
          <w:szCs w:val="21"/>
        </w:rPr>
        <w:t>在第一位，恢复原貌，唤醒旧</w:t>
      </w:r>
      <w:r>
        <w:rPr>
          <w:rFonts w:hint="eastAsia" w:ascii="Times New Roman" w:hAnsi="宋体"/>
          <w:color w:val="000000"/>
          <w:szCs w:val="21"/>
        </w:rPr>
        <w:t>址</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w:t>
      </w:r>
    </w:p>
    <w:p>
      <w:pPr>
        <w:ind w:firstLine="435"/>
        <w:rPr>
          <w:rFonts w:hint="eastAsia" w:ascii="Times New Roman" w:hAnsi="宋体"/>
          <w:color w:val="000000"/>
          <w:szCs w:val="21"/>
        </w:rPr>
      </w:pPr>
      <w:r>
        <w:rPr>
          <w:rFonts w:hint="eastAsia" w:ascii="Times New Roman" w:hAnsi="宋体"/>
          <w:color w:val="000000"/>
          <w:szCs w:val="21"/>
        </w:rPr>
        <w:t>（2）</w:t>
      </w:r>
      <w:r>
        <w:rPr>
          <w:rFonts w:ascii="Times New Roman" w:hAnsi="宋体"/>
          <w:color w:val="000000"/>
          <w:szCs w:val="21"/>
        </w:rPr>
        <w:t>延安精神是</w:t>
      </w:r>
      <w:r>
        <w:rPr>
          <w:rFonts w:hint="eastAsia" w:ascii="Times New Roman" w:hAnsi="宋体"/>
          <w:color w:val="000000"/>
          <w:szCs w:val="21"/>
        </w:rPr>
        <w:t>对</w:t>
      </w:r>
      <w:r>
        <w:rPr>
          <w:rFonts w:ascii="Times New Roman" w:hAnsi="宋体"/>
          <w:color w:val="000000"/>
          <w:szCs w:val="21"/>
        </w:rPr>
        <w:t>中华民族精神的传承、丰富和</w:t>
      </w:r>
      <w:r>
        <w:rPr>
          <w:rFonts w:hint="eastAsia" w:ascii="Times New Roman" w:hAnsi="宋体"/>
          <w:color w:val="000000"/>
          <w:szCs w:val="21"/>
        </w:rPr>
        <w:t>发</w:t>
      </w:r>
      <w:r>
        <w:rPr>
          <w:rFonts w:ascii="Times New Roman" w:hAnsi="宋体"/>
          <w:color w:val="000000"/>
          <w:szCs w:val="21"/>
        </w:rPr>
        <w:t>展，</w:t>
      </w:r>
      <w:r>
        <w:rPr>
          <w:rFonts w:hint="eastAsia" w:ascii="Times New Roman" w:hAnsi="宋体"/>
          <w:color w:val="000000"/>
          <w:szCs w:val="21"/>
        </w:rPr>
        <w:t>为全面</w:t>
      </w:r>
      <w:r>
        <w:rPr>
          <w:rFonts w:ascii="Times New Roman" w:hAnsi="宋体"/>
          <w:color w:val="000000"/>
          <w:szCs w:val="21"/>
        </w:rPr>
        <w:t>建设社会主义现代化国家、实现</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中华民族伟大复兴提供</w:t>
      </w:r>
      <w:r>
        <w:rPr>
          <w:rFonts w:hint="eastAsia" w:ascii="Times New Roman" w:hAnsi="Times New Roman"/>
          <w:color w:val="000000"/>
          <w:szCs w:val="21"/>
        </w:rPr>
        <w:t>了</w:t>
      </w:r>
      <w:r>
        <w:rPr>
          <w:rFonts w:ascii="Times New Roman" w:hAnsi="宋体"/>
          <w:color w:val="000000"/>
          <w:szCs w:val="21"/>
        </w:rPr>
        <w:t>强大的精神动力。（</w:t>
      </w:r>
      <w:r>
        <w:rPr>
          <w:rFonts w:ascii="Times New Roman" w:hAnsi="Times New Roman"/>
          <w:color w:val="000000"/>
          <w:szCs w:val="21"/>
        </w:rPr>
        <w:t>2</w:t>
      </w:r>
      <w:r>
        <w:rPr>
          <w:rFonts w:ascii="Times New Roman" w:hAnsi="宋体"/>
          <w:color w:val="000000"/>
          <w:szCs w:val="21"/>
        </w:rPr>
        <w:t>分</w:t>
      </w:r>
      <w:r>
        <w:rPr>
          <w:rFonts w:hint="eastAsia" w:ascii="Times New Roman" w:hAnsi="Times New Roman"/>
          <w:color w:val="000000"/>
          <w:szCs w:val="21"/>
        </w:rPr>
        <w:t>）</w:t>
      </w:r>
      <w:r>
        <w:rPr>
          <w:rFonts w:ascii="Times New Roman" w:hAnsi="宋体"/>
          <w:color w:val="000000"/>
          <w:szCs w:val="21"/>
        </w:rPr>
        <w:t>延安精神是中国共产党人精神谱系的</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重要组成部分。弘扬延安精神</w:t>
      </w:r>
      <w:r>
        <w:rPr>
          <w:rFonts w:hint="eastAsia" w:ascii="Times New Roman" w:hAnsi="宋体"/>
          <w:color w:val="000000"/>
          <w:szCs w:val="21"/>
        </w:rPr>
        <w:t>有利于</w:t>
      </w:r>
      <w:r>
        <w:rPr>
          <w:rFonts w:ascii="Times New Roman" w:hAnsi="宋体"/>
          <w:color w:val="000000"/>
          <w:szCs w:val="21"/>
        </w:rPr>
        <w:t>新时代的中国共产党人发扬斗争精神</w:t>
      </w:r>
      <w:r>
        <w:rPr>
          <w:rFonts w:hint="eastAsia" w:ascii="Times New Roman" w:hAnsi="宋体"/>
          <w:color w:val="000000"/>
          <w:szCs w:val="21"/>
        </w:rPr>
        <w:t>、</w:t>
      </w:r>
      <w:r>
        <w:rPr>
          <w:rFonts w:ascii="Times New Roman" w:hAnsi="宋体"/>
          <w:color w:val="000000"/>
          <w:szCs w:val="21"/>
        </w:rPr>
        <w:t>坚定理想信念</w:t>
      </w:r>
      <w:r>
        <w:rPr>
          <w:rFonts w:hint="eastAsia" w:ascii="Times New Roman" w:hAnsi="宋体"/>
          <w:color w:val="000000"/>
          <w:szCs w:val="21"/>
        </w:rPr>
        <w:t>，</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保持党的先进性和纯洁性</w:t>
      </w:r>
      <w:r>
        <w:rPr>
          <w:rFonts w:hint="eastAsia" w:ascii="Times New Roman" w:hAnsi="宋体"/>
          <w:color w:val="000000"/>
          <w:szCs w:val="21"/>
        </w:rPr>
        <w:t>。</w:t>
      </w:r>
      <w:r>
        <w:rPr>
          <w:rFonts w:ascii="Times New Roman" w:hAnsi="宋体"/>
          <w:color w:val="000000"/>
          <w:szCs w:val="21"/>
        </w:rPr>
        <w:t>（</w:t>
      </w:r>
      <w:r>
        <w:rPr>
          <w:rFonts w:ascii="Times New Roman" w:hAnsi="Times New Roman"/>
          <w:color w:val="000000"/>
          <w:szCs w:val="21"/>
        </w:rPr>
        <w:t>2</w:t>
      </w:r>
      <w:r>
        <w:rPr>
          <w:rFonts w:ascii="Times New Roman" w:hAnsi="宋体"/>
          <w:color w:val="000000"/>
          <w:szCs w:val="21"/>
        </w:rPr>
        <w:t>分）弘扬延安精神有</w:t>
      </w:r>
      <w:r>
        <w:rPr>
          <w:rFonts w:hint="eastAsia" w:ascii="Times New Roman" w:hAnsi="宋体"/>
          <w:color w:val="000000"/>
          <w:szCs w:val="21"/>
        </w:rPr>
        <w:t>利于</w:t>
      </w:r>
      <w:r>
        <w:rPr>
          <w:rFonts w:ascii="Times New Roman" w:hAnsi="宋体"/>
          <w:color w:val="000000"/>
          <w:szCs w:val="21"/>
        </w:rPr>
        <w:t>传承党的光荣传统和优良作风，</w:t>
      </w:r>
    </w:p>
    <w:p>
      <w:pPr>
        <w:ind w:firstLine="435"/>
        <w:rPr>
          <w:rFonts w:hint="eastAsia" w:ascii="Times New Roman" w:hAnsi="宋体"/>
          <w:color w:val="000000"/>
          <w:szCs w:val="21"/>
        </w:rPr>
      </w:pPr>
      <w:r>
        <w:rPr>
          <w:rFonts w:hint="eastAsia" w:ascii="Times New Roman" w:hAnsi="宋体"/>
          <w:color w:val="000000"/>
          <w:szCs w:val="21"/>
        </w:rPr>
        <w:t xml:space="preserve">     坚定</w:t>
      </w:r>
      <w:r>
        <w:rPr>
          <w:rFonts w:ascii="Times New Roman" w:hAnsi="宋体"/>
          <w:color w:val="000000"/>
          <w:szCs w:val="21"/>
        </w:rPr>
        <w:t>文化自信；历史自信</w:t>
      </w:r>
      <w:r>
        <w:rPr>
          <w:rFonts w:hint="eastAsia" w:ascii="Times New Roman" w:hAnsi="Times New Roman"/>
          <w:color w:val="000000"/>
          <w:szCs w:val="21"/>
        </w:rPr>
        <w:t>，</w:t>
      </w:r>
      <w:r>
        <w:rPr>
          <w:rFonts w:ascii="Times New Roman" w:hAnsi="宋体"/>
          <w:color w:val="000000"/>
          <w:szCs w:val="21"/>
        </w:rPr>
        <w:t>增强历史主动。</w:t>
      </w:r>
      <w:r>
        <w:rPr>
          <w:rFonts w:hint="eastAsia" w:ascii="Times New Roman" w:hAnsi="Times New Roman"/>
          <w:color w:val="000000"/>
          <w:szCs w:val="21"/>
        </w:rPr>
        <w:t>（</w:t>
      </w:r>
      <w:r>
        <w:rPr>
          <w:rFonts w:ascii="Times New Roman" w:hAnsi="Times New Roman"/>
          <w:color w:val="000000"/>
          <w:szCs w:val="21"/>
        </w:rPr>
        <w:t>2</w:t>
      </w:r>
      <w:r>
        <w:rPr>
          <w:rFonts w:ascii="Times New Roman" w:hAnsi="宋体"/>
          <w:color w:val="000000"/>
          <w:szCs w:val="21"/>
        </w:rPr>
        <w:t>分</w:t>
      </w:r>
      <w:r>
        <w:rPr>
          <w:rFonts w:hint="eastAsia" w:ascii="Times New Roman" w:hAnsi="宋体"/>
          <w:color w:val="000000"/>
          <w:szCs w:val="21"/>
        </w:rPr>
        <w:t>）</w:t>
      </w:r>
    </w:p>
    <w:p>
      <w:pPr>
        <w:ind w:firstLine="435"/>
        <w:rPr>
          <w:rFonts w:hint="eastAsia" w:ascii="Times New Roman" w:hAnsi="宋体"/>
          <w:color w:val="000000"/>
          <w:szCs w:val="21"/>
        </w:rPr>
      </w:pPr>
      <w:r>
        <w:rPr>
          <w:rFonts w:hint="eastAsia" w:ascii="Times New Roman" w:hAnsi="Times New Roman"/>
          <w:color w:val="000000"/>
          <w:szCs w:val="21"/>
        </w:rPr>
        <w:t>（3）</w:t>
      </w:r>
      <w:r>
        <w:rPr>
          <w:rFonts w:hint="eastAsia" w:ascii="Times New Roman" w:hAnsi="宋体"/>
          <w:color w:val="000000"/>
          <w:szCs w:val="21"/>
        </w:rPr>
        <w:t>聆听</w:t>
      </w:r>
      <w:r>
        <w:rPr>
          <w:rFonts w:ascii="Times New Roman" w:hAnsi="宋体"/>
          <w:color w:val="000000"/>
          <w:szCs w:val="21"/>
        </w:rPr>
        <w:t>红色故事</w:t>
      </w:r>
      <w:r>
        <w:rPr>
          <w:rFonts w:hint="eastAsia" w:ascii="Times New Roman" w:hAnsi="宋体"/>
          <w:color w:val="000000"/>
          <w:szCs w:val="21"/>
        </w:rPr>
        <w:t>，</w:t>
      </w:r>
      <w:r>
        <w:rPr>
          <w:rFonts w:ascii="Times New Roman" w:hAnsi="宋体"/>
          <w:color w:val="000000"/>
          <w:szCs w:val="21"/>
        </w:rPr>
        <w:t>感受延安精神</w:t>
      </w:r>
      <w:r>
        <w:rPr>
          <w:rFonts w:hint="eastAsia" w:ascii="Times New Roman" w:hAnsi="宋体"/>
          <w:color w:val="000000"/>
          <w:szCs w:val="21"/>
        </w:rPr>
        <w:t>，了</w:t>
      </w:r>
      <w:r>
        <w:rPr>
          <w:rFonts w:ascii="Times New Roman" w:hAnsi="宋体"/>
          <w:color w:val="000000"/>
          <w:szCs w:val="21"/>
        </w:rPr>
        <w:t>解中国共产党领导中国革命的艰辛历程</w:t>
      </w:r>
      <w:r>
        <w:rPr>
          <w:rFonts w:hint="eastAsia" w:ascii="Times New Roman" w:hAnsi="宋体"/>
          <w:color w:val="000000"/>
          <w:szCs w:val="21"/>
        </w:rPr>
        <w:t>，</w:t>
      </w:r>
      <w:r>
        <w:rPr>
          <w:rFonts w:ascii="Times New Roman" w:hAnsi="宋体"/>
          <w:color w:val="000000"/>
          <w:szCs w:val="21"/>
        </w:rPr>
        <w:t>培育爱国主义</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精神，为社会主义现代化建设提供精神动力。回望过去的奋斗路</w:t>
      </w:r>
      <w:r>
        <w:rPr>
          <w:rFonts w:hint="eastAsia" w:ascii="Times New Roman" w:hAnsi="Times New Roman"/>
          <w:color w:val="000000"/>
          <w:szCs w:val="21"/>
        </w:rPr>
        <w:t>，</w:t>
      </w:r>
      <w:r>
        <w:rPr>
          <w:rFonts w:ascii="Times New Roman" w:hAnsi="宋体"/>
          <w:color w:val="000000"/>
          <w:szCs w:val="21"/>
        </w:rPr>
        <w:t>我们以全面建成小康社</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会的世纪伟业，把光荣与梦想写在了历史深处；眺望前方的前进路，我们还要全</w:t>
      </w:r>
      <w:r>
        <w:rPr>
          <w:rFonts w:hint="eastAsia" w:ascii="Times New Roman" w:hAnsi="宋体"/>
          <w:color w:val="000000"/>
          <w:szCs w:val="21"/>
        </w:rPr>
        <w:t>面</w:t>
      </w:r>
      <w:r>
        <w:rPr>
          <w:rFonts w:ascii="Times New Roman" w:hAnsi="宋体"/>
          <w:color w:val="000000"/>
          <w:szCs w:val="21"/>
        </w:rPr>
        <w:t>建设社</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会主义现代化国家，继续在人类的伟大时间历史年创造中华民族的</w:t>
      </w:r>
      <w:r>
        <w:rPr>
          <w:rFonts w:hint="eastAsia" w:ascii="Times New Roman" w:hAnsi="宋体"/>
          <w:color w:val="000000"/>
          <w:szCs w:val="21"/>
        </w:rPr>
        <w:t>伟大</w:t>
      </w:r>
      <w:r>
        <w:rPr>
          <w:rFonts w:ascii="Times New Roman" w:hAnsi="宋体"/>
          <w:color w:val="000000"/>
          <w:szCs w:val="21"/>
        </w:rPr>
        <w:t>历史</w:t>
      </w:r>
      <w:r>
        <w:rPr>
          <w:rFonts w:hint="eastAsia" w:ascii="Times New Roman" w:hAnsi="宋体"/>
          <w:color w:val="000000"/>
          <w:szCs w:val="21"/>
        </w:rPr>
        <w:t>时间</w:t>
      </w:r>
      <w:r>
        <w:rPr>
          <w:rFonts w:ascii="Times New Roman" w:hAnsi="宋体"/>
          <w:color w:val="000000"/>
          <w:szCs w:val="21"/>
        </w:rPr>
        <w:t>。历史照</w:t>
      </w:r>
    </w:p>
    <w:p>
      <w:pPr>
        <w:ind w:firstLine="435"/>
        <w:rPr>
          <w:rFonts w:hint="eastAsia" w:ascii="Times New Roman" w:hAnsi="宋体"/>
          <w:color w:val="000000"/>
          <w:szCs w:val="21"/>
        </w:rPr>
      </w:pPr>
      <w:r>
        <w:rPr>
          <w:rFonts w:hint="eastAsia" w:ascii="Times New Roman" w:hAnsi="宋体"/>
          <w:color w:val="000000"/>
          <w:szCs w:val="21"/>
        </w:rPr>
        <w:t xml:space="preserve">     </w:t>
      </w:r>
      <w:r>
        <w:rPr>
          <w:rFonts w:ascii="Times New Roman" w:hAnsi="宋体"/>
          <w:color w:val="000000"/>
          <w:szCs w:val="21"/>
        </w:rPr>
        <w:t>亮未来，征程未有穷期；站在</w:t>
      </w:r>
      <w:r>
        <w:rPr>
          <w:rFonts w:hint="eastAsia" w:ascii="Times New Roman" w:hAnsi="Times New Roman"/>
          <w:color w:val="000000"/>
          <w:szCs w:val="21"/>
        </w:rPr>
        <w:t>“两个一</w:t>
      </w:r>
      <w:r>
        <w:rPr>
          <w:rFonts w:ascii="Times New Roman" w:hAnsi="宋体"/>
          <w:color w:val="000000"/>
          <w:szCs w:val="21"/>
        </w:rPr>
        <w:t>百年</w:t>
      </w:r>
      <w:r>
        <w:rPr>
          <w:rFonts w:hint="eastAsia" w:ascii="Times New Roman" w:hAnsi="Times New Roman"/>
          <w:color w:val="000000"/>
          <w:szCs w:val="21"/>
        </w:rPr>
        <w:t>”</w:t>
      </w:r>
      <w:r>
        <w:rPr>
          <w:rFonts w:ascii="Times New Roman" w:hAnsi="宋体"/>
          <w:color w:val="000000"/>
          <w:szCs w:val="21"/>
        </w:rPr>
        <w:t>奋斗目标的历史交汇点，我们身后是</w:t>
      </w:r>
      <w:r>
        <w:rPr>
          <w:rFonts w:hint="eastAsia" w:ascii="Times New Roman" w:hAnsi="宋体"/>
          <w:color w:val="000000"/>
          <w:szCs w:val="21"/>
        </w:rPr>
        <w:t>波澜壮</w:t>
      </w:r>
    </w:p>
    <w:p>
      <w:pPr>
        <w:ind w:firstLine="435"/>
      </w:pPr>
      <w:r>
        <w:rPr>
          <w:rFonts w:hint="eastAsia" w:ascii="Times New Roman" w:hAnsi="宋体"/>
          <w:color w:val="000000"/>
          <w:szCs w:val="21"/>
        </w:rPr>
        <w:t xml:space="preserve">     阔</w:t>
      </w:r>
      <w:r>
        <w:rPr>
          <w:rFonts w:ascii="Times New Roman" w:hAnsi="宋体"/>
          <w:color w:val="000000"/>
          <w:szCs w:val="21"/>
        </w:rPr>
        <w:t>的历史，我们面前是喷薄而出的曙光</w:t>
      </w:r>
      <w:r>
        <w:rPr>
          <w:rFonts w:hint="eastAsia" w:ascii="Times New Roman" w:hAnsi="Times New Roman"/>
          <w:color w:val="000000"/>
          <w:szCs w:val="21"/>
        </w:rPr>
        <w:t>。</w:t>
      </w:r>
      <w:r>
        <w:rPr>
          <w:rFonts w:ascii="Times New Roman" w:hAnsi="宋体"/>
          <w:color w:val="000000"/>
          <w:szCs w:val="21"/>
        </w:rPr>
        <w:t>（</w:t>
      </w:r>
      <w:r>
        <w:rPr>
          <w:rFonts w:ascii="Times New Roman" w:hAnsi="Times New Roman"/>
          <w:color w:val="000000"/>
          <w:szCs w:val="21"/>
        </w:rPr>
        <w:t>8</w:t>
      </w:r>
      <w:r>
        <w:rPr>
          <w:rFonts w:ascii="Times New Roman" w:hAnsi="宋体"/>
          <w:color w:val="000000"/>
          <w:szCs w:val="21"/>
        </w:rPr>
        <w:t>分）</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hmMDFiZmZjMjg1ZDEzMWM4ZWMxMGU2MjViMGQ4MDMifQ=="/>
  </w:docVars>
  <w:rsids>
    <w:rsidRoot w:val="00E5799E"/>
    <w:rsid w:val="001A6935"/>
    <w:rsid w:val="001D0086"/>
    <w:rsid w:val="001F4F62"/>
    <w:rsid w:val="0020718D"/>
    <w:rsid w:val="00210400"/>
    <w:rsid w:val="00216A23"/>
    <w:rsid w:val="002613F4"/>
    <w:rsid w:val="00267430"/>
    <w:rsid w:val="002C36C1"/>
    <w:rsid w:val="003D4F2C"/>
    <w:rsid w:val="003D5A15"/>
    <w:rsid w:val="004151FC"/>
    <w:rsid w:val="004633C5"/>
    <w:rsid w:val="00503C16"/>
    <w:rsid w:val="005175E6"/>
    <w:rsid w:val="0060198E"/>
    <w:rsid w:val="00624759"/>
    <w:rsid w:val="006A7F60"/>
    <w:rsid w:val="00702D45"/>
    <w:rsid w:val="0073772D"/>
    <w:rsid w:val="00763C72"/>
    <w:rsid w:val="007C3A9A"/>
    <w:rsid w:val="007D3081"/>
    <w:rsid w:val="009146F4"/>
    <w:rsid w:val="00923610"/>
    <w:rsid w:val="009241B8"/>
    <w:rsid w:val="009D19D6"/>
    <w:rsid w:val="00A93C8E"/>
    <w:rsid w:val="00C02FC6"/>
    <w:rsid w:val="00C65BEA"/>
    <w:rsid w:val="00C822E4"/>
    <w:rsid w:val="00CE3D3A"/>
    <w:rsid w:val="00D02CC3"/>
    <w:rsid w:val="00DF727F"/>
    <w:rsid w:val="00E338A8"/>
    <w:rsid w:val="00E47B11"/>
    <w:rsid w:val="00E5799E"/>
    <w:rsid w:val="00EB1143"/>
    <w:rsid w:val="00EB1595"/>
    <w:rsid w:val="00FD257D"/>
    <w:rsid w:val="00FE0217"/>
    <w:rsid w:val="00FE44C8"/>
    <w:rsid w:val="0A433AB4"/>
    <w:rsid w:val="1D973731"/>
    <w:rsid w:val="1DB10964"/>
    <w:rsid w:val="1F794BB9"/>
    <w:rsid w:val="2F462452"/>
    <w:rsid w:val="73C1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2023-05-01T13:25:00Z</dcterms:created>
  <dc:creator>Administrator</dc:creator>
  <cp:lastModifiedBy>Administrator</cp:lastModifiedBy>
  <dcterms:modified xsi:type="dcterms:W3CDTF">2023-05-14T09:37:42Z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F8E413C6E80A478EB0768B5DAA329917_12</vt:lpwstr>
  </property>
</Properties>
</file>