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sz w:val="21"/>
          <w:szCs w:val="24"/>
        </w:rPr>
      </w:pPr>
      <w:r>
        <w:rPr>
          <w:rFonts w:hint="eastAsia" w:ascii="黑体" w:hAnsi="黑体" w:eastAsia="黑体" w:cs="黑体"/>
          <w:b/>
          <w:bCs/>
          <w:sz w:val="21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11925300</wp:posOffset>
            </wp:positionH>
            <wp:positionV relativeFrom="topMargin">
              <wp:posOffset>10553700</wp:posOffset>
            </wp:positionV>
            <wp:extent cx="381000" cy="419100"/>
            <wp:effectExtent l="0" t="0" r="0" b="0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  <w:sz w:val="21"/>
          <w:szCs w:val="24"/>
        </w:rPr>
        <w:t>绝密启用前</w:t>
      </w:r>
    </w:p>
    <w:p>
      <w:pPr>
        <w:jc w:val="center"/>
        <w:rPr>
          <w:rFonts w:hint="eastAsia" w:ascii="黑体" w:hAnsi="黑体" w:eastAsia="黑体" w:cs="黑体"/>
          <w:b/>
          <w:bCs/>
          <w:sz w:val="28"/>
          <w:szCs w:val="36"/>
        </w:rPr>
      </w:pPr>
      <w:r>
        <w:rPr>
          <w:rFonts w:hint="eastAsia" w:ascii="黑体" w:hAnsi="黑体" w:eastAsia="黑体" w:cs="黑体"/>
          <w:b/>
          <w:bCs/>
          <w:sz w:val="28"/>
          <w:szCs w:val="36"/>
        </w:rPr>
        <w:t>山东中学联盟2023年高考考前热身押题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40"/>
        </w:rPr>
      </w:pPr>
      <w:r>
        <w:rPr>
          <w:rFonts w:hint="eastAsia" w:ascii="黑体" w:hAnsi="黑体" w:eastAsia="黑体" w:cs="黑体"/>
          <w:b/>
          <w:bCs/>
          <w:sz w:val="32"/>
          <w:szCs w:val="40"/>
        </w:rPr>
        <w:t>语文</w:t>
      </w:r>
    </w:p>
    <w:p>
      <w:pPr>
        <w:jc w:val="right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2023.5</w:t>
      </w:r>
    </w:p>
    <w:p>
      <w:pPr>
        <w:rPr>
          <w:rFonts w:hint="eastAsia"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注意事项：</w:t>
      </w:r>
    </w:p>
    <w:p>
      <w:pPr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1.答卷前，考生务必将自己的姓名、考生号等填写在答题卡和试卷指定位置。</w:t>
      </w:r>
    </w:p>
    <w:p>
      <w:pPr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2.选择题的作答：选出每小题答案后，用2B铅笔把答题卡上对应题目的答案标号涂黑。如需改动，用橡皮擦干净后，再选涂其他答案标号。回答非选择题时，将答案写在答题卡上。</w:t>
      </w:r>
    </w:p>
    <w:p>
      <w:pPr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3.考试结束后，将本试卷和答题卡一并交回。</w:t>
      </w:r>
    </w:p>
    <w:p>
      <w:pPr>
        <w:rPr>
          <w:rFonts w:hint="eastAsia"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一、现代文阅读（35分）</w:t>
      </w:r>
    </w:p>
    <w:p>
      <w:pPr>
        <w:rPr>
          <w:rFonts w:hint="eastAsia"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（一）现代文阅读I（本题共5小题，17分）</w:t>
      </w:r>
    </w:p>
    <w:p>
      <w:pPr>
        <w:ind w:firstLine="422" w:firstLineChars="200"/>
        <w:rPr>
          <w:rFonts w:hint="eastAsia"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材料一：</w:t>
      </w:r>
    </w:p>
    <w:p>
      <w:pPr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建筑象征有两种类型：一种是以约定俗成为机制的比附性象征，它是指用形象来喻指某种确定的观念或意义，其意义的获得主要依靠主体联想与想象。社稷坛覆土的五色代表四方与中央，砖雕上的鱼表示年年有余，这些形象与意义就是通过比附性象征传达的。另一种是表现性象征，它是用形象的隐喻、暗示、激唤机能去引发主体的想像与情感体验，传达某种不确定的情感或意蕴，其内在机制是作品特征图式与主体心灵图式的同构契合，故宫的森严壮丽，天坛的宏大安宁，给人以难以言表的感受，使人生发无尽的意绪。在这些现象中，形象与主体的意蕴就是通过表现性象征沟通的。</w:t>
      </w:r>
    </w:p>
    <w:p>
      <w:pPr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比附性象征表达的多是明确的观念与意义。如屋顶表达的等级观，麒麟表达的吉祥观。其目的是进行观念的交流，导致的是主体对客体的认知活动。而表现性象征则注重主体内在的情感与体验，追求表现人生图景，表达主体对世界的感悟，其意蕴指向主观情感、生活哲理，以及对人类生存状态的领悟和潜在心理的揭示。例如陵寝激发人们对生死永恒的感悟。比附性象征的意义范围是狭窄的，内涵是明确、稳定的。其具体意义可由形象确指一“看上去是”.如人们见到黄色，便知其言明皇帝之义，表现性象征的意蕴范围则是宽泛的，内涵是随语境而变化的。这种意蕴可由知觉幻象去感受一“看上去像”。例如，人们在十三陵的山陵环境中，能够感受到周围的山峦仿佛都充满灵气，仿佛祖先的神灵就永生在这永恒的山岳之中，但这种感受又是说不清楚的，只可意会，难以言传。</w:t>
      </w:r>
    </w:p>
    <w:p>
      <w:pPr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具有表现性象征可能的形象，与其他形象一起，在社会、文化、发展进程中，被约定俗成机制所选用、所规定，被赋予明确的语义内涵。例如，大屋顶具有展翅飞升的表现力，又有许多性格特征如歇山顶的丰富、华丽，庑殿顶的严肃、伟壮，攒尖顶的高崇、活跃，但在使用过程中被赋予了等级语义而成为比附性象征方式。</w:t>
      </w:r>
    </w:p>
    <w:p>
      <w:pPr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对于抽象的比附性象征形象，其表现性象征意蕴源于形象所喻指的内客，读者以此内客为起点，在内客的指向作用下，充分发挥联想，从而产生丰富的“象外之象”，作品便具有了一定程度的表现性，同时，对于具有表现力作品来说，其比附内客也会拓展读者思路、使之向多个方向发挥想象力，从而也就丰富了作品意蕴。从这一意义上说，比附性象征起到“发端”、“中介”作用，将形象与毫无关系的表现性象征联系起来，并成为表现性象征的发端。</w:t>
      </w:r>
    </w:p>
    <w:p>
      <w:pPr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在对两类象征的分析中，我们可以看到，表现性象征作品由于包蕴了人类普遍的心灵图式，所以它能够跨越时间与空间，为不同地域、不同时代的主体所理解与欣赏，因而具有永恒的艺术魅力，比附性象征则增加了作品的意义和趣味，增加了作品的欣赏层次。它如果完成向表现性象征的转化，就有了质妁飞跃，它局限某些读者的想象，乃其不足，而它又让另一些读者容易把握、侏悟一些嵊鞭”糗象征耄蓝，这样便照颐了各层状读者的不同欣赏水平。</w:t>
      </w:r>
    </w:p>
    <w:p>
      <w:pPr>
        <w:jc w:val="right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（摘编自刘晓光、姜宇琼《申国建筑比附性象征与表现性象征的关系研究》）</w:t>
      </w:r>
    </w:p>
    <w:p>
      <w:pPr>
        <w:rPr>
          <w:rFonts w:hint="default" w:ascii="Times New Roman" w:hAnsi="Times New Roman" w:eastAsia="宋体" w:cs="Times New Roman"/>
        </w:rPr>
      </w:pPr>
    </w:p>
    <w:p>
      <w:pPr>
        <w:ind w:firstLine="422" w:firstLineChars="200"/>
        <w:rPr>
          <w:rFonts w:hint="eastAsia"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材料二：</w:t>
      </w:r>
    </w:p>
    <w:p>
      <w:pPr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比附性象征通过约定俗成，形象与意义间形成两种状态的联系：一一对应与一多对应，一一对应是指形象在一定时空范国内都能够稳涸、明确地与同一意义保持联系，不会出现多义现象一多对应是指同一形象与多种意义保持联系，若耍认知其某一确定意义，就需要有一个修正因于一“语境”借助“语境”的二次规定，使形象与意义一一对应起来，从而避免歧义的产生.如 “九”，作为门钉数目指代皇帝；作为屋架数目，“九”檩则确指三品官的宅屋，所以想确“九”的含义只能在其具体应用的 “语境”中，方能作出正确判断。</w:t>
      </w:r>
    </w:p>
    <w:p>
      <w:pPr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比附性象征有两种类型，如果人们关注的是具象形式所承载的意义，这个形象则起到符号作用，引发的是符号认知活动，这是具象形象的一比附式象征：龙一帝王.这一类型中，形象是具象的，可直接感知的，因此与一般符号无甚差别，人们由符号，依照约定俗成，经习惯性联想，获知意义，即形象（符号）→约定俗成+习惯性联想一意义。</w:t>
      </w:r>
    </w:p>
    <w:p>
      <w:pPr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数字、方位这类抽象形式则主要依附于具体形象表现出来，如门钉个数、踏步个数、屋顶的形式等。因此这种形式是隐蔽的、潜在的，不能像具象形式那样易知，而需要人们在其所依附的形式中提取、辨别这种抽象形式，并以此为起点，再经由联想，得知其意义，即具象形象一抽象形象约定+俗成习惯性联想一意义（认知对象）。无论是具象形式还是抽象形式，在认知过程中，主体的联想是必不可少的，而指挥这一联想方向的内在机制则是约定俗成。联想是个体的活动，而约定俗成则是文化圈内群体共同的规约活动，具有决定性、普遍性、指向性，是个体联想活动的基础。所以，约定俗成是比附性象征的内在机制。</w:t>
      </w:r>
    </w:p>
    <w:p>
      <w:pPr>
        <w:jc w:val="right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（摘编自刘晓光、王耀武、宋聚生《建筑的比附性象征》）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1.下列对材料相关内容的理解和分析，不正确的一项是（3分）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A.大屋顶的展翅飞升与表现性象征内涵一致，而庑殿顶的严肃、伟壮却是比附性象征，它用屋顶表达了等级观。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B.具象形黎引发的是符号认如活动，形象与意义的联系是一一对应，而捕象形象则需要在所依附的形式中抽取、辨别。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C.盐蝶参征舶目的是迸行观念的交流，这就在一定程度上照顾了那些难以读懂模糊象征意熊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的读者。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D.比附性象征会帮助读者拓展思路，揭示人类潜在心理，从而让具有表现力的作品意蕴更丰富。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2.根据材料内容，下列说法不正确的一项是（3分）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A.材料一与材料二都谈到比附性象征，前者侧重与表现性象征比较，后者更关注其形成的内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在机制。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B.“一对多应”中形象与意义的确定认知需要借助“语境”的二次规定，“一一对应”因为不会出现多义现象则不需要。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C.比附性象征需要约定俗成机制指挥主体的联想，约定俗成在前，主题联想在后，前者是后者的基础。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D.比附性象征会拓展读者思路，也会局限某些读者的想象，其主动价值便是照顾了各种层次读者的欣赏水平。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3.下列选项都体现了建筑作品中的象征，与其他三项不同的是（3分）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A.明代的大祀殿（祈年殿），三重屋面分别为上青、中黄、下绿，上檐青表示天，中檐黄表示地，下檐绿表示万物。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B.彩画、壁画、砖雕、木雕中常雕刻“老莱娱亲”“卧冰求鲤”等“二十四孝图”图案。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C.私家园林择石要漏、透、瘦、皱，选梅要曲、畸、疏、斜，小路要曲而悠长，峰峦要秀而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奇异。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D.周王城“方九里”，即九里见方；故宫内天子的宫门、殿门横竖九排门钉。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4.结合材料概括说明如何利用建筑象征来创作丰富的建筑内涵。（4分）</w:t>
      </w:r>
    </w:p>
    <w:p>
      <w:pPr>
        <w:rPr>
          <w:rFonts w:hint="default" w:ascii="Times New Roman" w:hAnsi="Times New Roman" w:eastAsia="宋体" w:cs="Times New Roman"/>
        </w:rPr>
      </w:pP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5.根据材料二分析苏中七战七捷纪念碑的建筑象征。（4分）</w:t>
      </w:r>
    </w:p>
    <w:p>
      <w:pPr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苏中七战七捷纪念碑是为纪念华中野战军七战七捷而建立的，齐康先生设计为七个花环、七个小拱、七个小纪念室等方案</w:t>
      </w:r>
    </w:p>
    <w:p>
      <w:pPr>
        <w:rPr>
          <w:rFonts w:hint="eastAsia" w:ascii="黑体" w:hAnsi="黑体" w:eastAsia="黑体" w:cs="黑体"/>
          <w:b/>
          <w:bCs/>
        </w:rPr>
      </w:pPr>
    </w:p>
    <w:p>
      <w:pPr>
        <w:rPr>
          <w:rFonts w:hint="eastAsia"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（二）现代文阅读II（本题共4小题，18分）</w:t>
      </w:r>
    </w:p>
    <w:p>
      <w:pPr>
        <w:ind w:firstLine="420" w:firstLineChars="2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阅读下面的文字，完成下列小题。</w:t>
      </w:r>
    </w:p>
    <w:p>
      <w:pPr>
        <w:jc w:val="center"/>
        <w:rPr>
          <w:rFonts w:hint="eastAsia"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美丽的翠屏山</w:t>
      </w:r>
    </w:p>
    <w:p>
      <w:pPr>
        <w:jc w:val="center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冯伟山</w:t>
      </w:r>
    </w:p>
    <w:p>
      <w:pPr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我和老卢是亲密的战友，不光是一个连队的，还是一个班的。那年我俩都是20岁，都是农村兵，还是一个县的，是乘坐同一列绿皮火车到了东北的小兴安岭，都成了消防兵。</w:t>
      </w:r>
    </w:p>
    <w:p>
      <w:pPr>
        <w:ind w:firstLine="420" w:firstLineChars="200"/>
        <w:rPr>
          <w:rFonts w:hint="eastAsia"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</w:rPr>
        <w:t>老卢细高个儿，白白嫩嫩的，就像一棵绿豆芽儿。没想到这样一个人，在训练场上却毫不含糊，摸爬滚打样样争第一。当兵第二年，驻军附近的一座山林着了火，风大火急，形势非常严峻.我们消防大队全部出动，奋战大半天才将火扑灭。队伍集合时，却发现少了老卢，最后在火场最里边的一棵烧枯了的大树旁找到了他.送到医院抢救后，老卢命算是保住了，左腿却被烧坏锯去了一大截。22岁的老卢揣着一张二等功证书回到了家乡.那时我俩一直通着书信，知道他去了一家工厂的保卫科，领导照顾他，让他在传达室值白班，可老卢不甘寂寞，休班也不闲着，还拄着单拐抓过进厂偷东西的人，他可真是一个好兵！后来知道他结婚了，还生了个胖小子，日子过得有滋有味。再后来，我从部队复员留在了当地，组建了家庭，因琐事缠身，和老卢的联系就逐渐断了。眨眼的工夫，40年过去了，直到战友群里闪出老卢的名字，才一下勾起了很多往事</w:t>
      </w:r>
      <w:r>
        <w:rPr>
          <w:rFonts w:hint="eastAsia" w:ascii="楷体" w:hAnsi="楷体" w:eastAsia="楷体" w:cs="楷体"/>
          <w:lang w:eastAsia="zh-CN"/>
        </w:rPr>
        <w:t>。</w:t>
      </w:r>
    </w:p>
    <w:p>
      <w:pPr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老卢在群里发了不少图片，一片葱绿的山林，有花有果，也有小动物。他说这是自己承包的一座山，名叫翠屏山，欢迎战友们来山上一聚，体验神仙的日子。大家都竖大拇指，夸他不简单，这才是大老板的生活状态呢.羡慕的同时，少不了有战友问他是怎么获取财富的，竟然能承包一座山？老卢一字不答。</w:t>
      </w:r>
    </w:p>
    <w:p>
      <w:pPr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我加了老卢的好友，并要了他的电话，说想约几名战友去他的山上看看，叙叙旧，散散心，老卢听了，一个劲儿地说好。</w:t>
      </w:r>
    </w:p>
    <w:p>
      <w:pPr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等我们来到他承包的大山时，已经是第二天的中午了.在山口刚要给老卢打电话，迎面走来一个六十多岁的女人，她见我吸着烟，二话不说上来就把烟头拨拉到地上用脚踩碎了。我刚要发火，她把手一伸，说你一个老爷们儿不懂进山的规矩啊？把香烟和打火机都拿出来！我被噎了一下；但想想也是，就照办了，她又对我的同伴说，你们几个如果也带着火柴和打火机就拿出来，我代为保管，走时再归还你们。同伴们笑笑，也照办了。她又从口袋里拿出一个方便袋，说这个你们捎着，进山途中喝的矿泉水瓶和吃的食品包装袋都放在里面，见到垃圾桶再放迸丢。她说话嘎嘣脆，不容你有丝毫的犹豫，这个女人真不简单！我心里边嘀咕边抬头打量她，中等身材，黑红脸，一身工作服，外面穿着一件橘红色的马甲，上面有“护林防火，人人有责”的白色字样，脚蹬黄胶鞋，手里提着一个编织袋。</w:t>
      </w:r>
    </w:p>
    <w:p>
      <w:pPr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你是这里的护林员？你认识承包这座山的卢总吧？我问。</w:t>
      </w:r>
    </w:p>
    <w:p>
      <w:pPr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她点点头，一笑说，就是那个少了半条腿的老卢吧。你们把车停在前面的小停车场，顺着盘山路一直朝前走，等走到山后的两间石头屋就见到他了，说完，提着编织袋朝通往后山的一条小道走去。</w:t>
      </w:r>
    </w:p>
    <w:p>
      <w:pPr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真是好大的一座山，虽不算高，但绵绵延延一眼望不到边.山上植被丰茂，绿意盈人，小鸟啁啾，蜂蝶起舞，清洌的山泉从山顶蜿蜒而下，潺潺有声，真乃世外桃源也。</w:t>
      </w:r>
    </w:p>
    <w:p>
      <w:pPr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我们几个完全被大山的美景陶醉了，大口吸着新鲜的空气，早就忘记了来时的疲惫。等转到山后的石头屋，看到一个拄着单拐的男子正朝着我们招手。老卢！我们喊着跑过去紧紧抱在了一起。聊得正欢，那个穿橘红色马甲的女人提着编织袋过来了，里面有几个矿泉水瓶子和装牛奶的空纸盒。</w:t>
      </w:r>
    </w:p>
    <w:p>
      <w:pPr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老卢说，这是我老伴儿。他指着我们刚要介绍，女人一笑，说我知道，都是你的战友嘛，你都说过无数遍了，他们今天进山来看你。</w:t>
      </w:r>
    </w:p>
    <w:p>
      <w:pPr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我吃了一惊，堂堂的卢总夫人怎么能当护林员呢？既然知道我们的身份，干吗在山口还那么不给面子呢？</w:t>
      </w:r>
    </w:p>
    <w:p>
      <w:pPr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女人看出了我的疑惑，说带火种进山我和老卢向来都是零容忍，不管是谁。何况你们还是消防兵出身，怎么就没这点儿常识呢？老卢的腿你们也都知道，我们要杜绝无谓的牺牲啊！</w:t>
      </w:r>
    </w:p>
    <w:p>
      <w:pPr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老卢嫂子的刀子嘴让我们无地自容。</w:t>
      </w:r>
    </w:p>
    <w:p>
      <w:pPr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我红着脸问老卢，你成了大老板，不去城里享福，怎么会想到要承包一座山呢？</w:t>
      </w:r>
    </w:p>
    <w:p>
      <w:pPr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老卢眉头一皱，说这山原是一座荒山，上来玩的人多，火灾隐患也大，乱得实在不成样子。</w:t>
      </w:r>
    </w:p>
    <w:p>
      <w:pPr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我看在眼里，觉得退休后也没事可做，就和当地政府签协议承包这座山，目的只有一个，保护和治理。可谈何容易啊，几十年来，我俩就吃住在山上，宣传防火和环保，巡山制止偷砍偷伐，春天就在空地上栽树苗，再有空就修路，不仅没了收入，而且这些年的积蓄也花光了。好在这山也没事负我们的付出，现在有点儿模样。这里就是我们的家，这辈子不会离开一步。</w:t>
      </w:r>
    </w:p>
    <w:p>
      <w:pPr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我问：你儿子呢？他在城里上班？</w:t>
      </w:r>
    </w:p>
    <w:p>
      <w:pPr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老卢用手朝南边一指，儿子也在山上呢。他长大参了军，也成了一名消防员，后来在一次山林大火中牺牲了，我们把他的骨灰接回来葬在了山的南面。每天清晨和下午，我和老伴儿都会从这里出发巡山，她向西走，我向东走，两个小时后在山南儿子的坟前碰头。每次我们一家人都会聊聊天，说说心里话，儿子就不会寂寞。老卢说着，眼晴就湿了。</w:t>
      </w:r>
    </w:p>
    <w:p>
      <w:pPr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好一座翠屏山！</w:t>
      </w:r>
    </w:p>
    <w:p>
      <w:pPr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有风从脸颊拂过，凉爽中夹杂着青草的气息，让浮躁的心一下子静了。</w:t>
      </w:r>
    </w:p>
    <w:p>
      <w:pPr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这时，老卢嫂子在厨房里喊了一声：快进屋啊，美味出锅了！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6.下列对文本相关内容和艺术特点的分析赏析，不正确的一项是（3分）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A.第一段反复交代我与老卢的关系，主要为了增强文章的真实性，让老卢形象更感人。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B.“编织袋”前后出现三次，这些细节暗示女人身份、生活境况，塑造了老卢妻子的形象。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C.“大老板”“卢总”“卢总夫人”这些称谓印证了我们确实有一颗“浮躁的心”。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D.从“美丽的翠屏山”写到“好一座翠屏山”，写出老卢一家的人格跟高山一样。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 xml:space="preserve">7.关于文中跟老卢妻子在山口见面的部分，下列说法不正确的一项是（3分）        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 xml:space="preserve">A.初次遇见老卢妻子，我们不清楚她的身份，她却是知道我们身份和此行的目的。   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 xml:space="preserve">B.“拨拉烟头、收香烟和打火机、拿出方便袋”可以看作女人日常护林的一个缩影。   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 xml:space="preserve">C.这是老卢妻子的第一次出场，先声夺人，印象鲜明，跟后文刀子嘴部分的形象高度一致。 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D.“这个女人真不简单！”道出了此时此刻我对眼前这个女人的敬佩，刚才的不悦之情一扫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而空。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8.老卢欢迎战友到翠屏山体验神仙的日子，他把在翠屏山的生活说成神仙的日子，你是如何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 xml:space="preserve">理解的？（6分）                                             </w:t>
      </w:r>
    </w:p>
    <w:p>
      <w:pPr>
        <w:rPr>
          <w:rFonts w:hint="default" w:ascii="Times New Roman" w:hAnsi="Times New Roman" w:eastAsia="宋体" w:cs="Times New Roman"/>
        </w:rPr>
      </w:pP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7.小说通过制造假象为反转蓄势，结合文本分析这样写的妙处。（6分）</w:t>
      </w:r>
    </w:p>
    <w:p>
      <w:pPr>
        <w:rPr>
          <w:rFonts w:hint="eastAsia" w:ascii="黑体" w:hAnsi="黑体" w:eastAsia="黑体" w:cs="黑体"/>
          <w:b/>
          <w:bCs/>
        </w:rPr>
      </w:pPr>
    </w:p>
    <w:p>
      <w:pPr>
        <w:rPr>
          <w:rFonts w:hint="eastAsia"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二、古代诗文阅读（35分）</w:t>
      </w:r>
    </w:p>
    <w:p>
      <w:pPr>
        <w:rPr>
          <w:rFonts w:hint="eastAsia"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（一）文言文阅读（本题共5小题，20分）</w:t>
      </w:r>
    </w:p>
    <w:p>
      <w:pPr>
        <w:ind w:firstLine="420" w:firstLineChars="2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阅读下面的文言文，完成10~14题。</w:t>
      </w:r>
    </w:p>
    <w:p>
      <w:pPr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僖公二十五年冬，晋侯围原，命三日之粮。原不降，命去之。谍出，曰： “原将降矣。”军吏曰： “请待之。”公曰：“</w:t>
      </w:r>
      <w:r>
        <w:rPr>
          <w:rFonts w:hint="eastAsia" w:ascii="楷体" w:hAnsi="楷体" w:eastAsia="楷体" w:cs="楷体"/>
          <w:u w:val="single"/>
        </w:rPr>
        <w:t>信，国之宝也，民之所庇也，得原失信，何以庇之？所亡滋多。</w:t>
      </w:r>
      <w:r>
        <w:rPr>
          <w:rFonts w:hint="eastAsia" w:ascii="楷体" w:hAnsi="楷体" w:eastAsia="楷体" w:cs="楷体"/>
        </w:rPr>
        <w:t>”</w:t>
      </w:r>
    </w:p>
    <w:p>
      <w:pPr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退</w:t>
      </w:r>
      <w:r>
        <w:rPr>
          <w:rFonts w:hint="eastAsia" w:ascii="楷体" w:hAnsi="楷体" w:eastAsia="楷体" w:cs="楷体"/>
          <w:sz w:val="21"/>
          <w:em w:val="dot"/>
        </w:rPr>
        <w:t>一舍</w:t>
      </w:r>
      <w:r>
        <w:rPr>
          <w:rFonts w:hint="eastAsia" w:ascii="楷体" w:hAnsi="楷体" w:eastAsia="楷体" w:cs="楷体"/>
        </w:rPr>
        <w:t>而原降。迁原伯贯于冀。赵衰为原大夫，狐溱为温大夫。</w:t>
      </w:r>
    </w:p>
    <w:p>
      <w:pPr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昭公元年正月乙未，楚公子入郑，逆</w:t>
      </w:r>
      <w:r>
        <w:rPr>
          <w:rFonts w:hint="eastAsia" w:ascii="楷体" w:hAnsi="楷体" w:eastAsia="楷体" w:cs="楷体"/>
          <w:vertAlign w:val="superscript"/>
        </w:rPr>
        <w:t>①</w:t>
      </w:r>
      <w:r>
        <w:rPr>
          <w:rFonts w:hint="eastAsia" w:ascii="楷体" w:hAnsi="楷体" w:eastAsia="楷体" w:cs="楷体"/>
        </w:rPr>
        <w:t>而出</w:t>
      </w:r>
      <w:r>
        <w:rPr>
          <w:rFonts w:hint="eastAsia" w:ascii="楷体" w:hAnsi="楷体" w:eastAsia="楷体" w:cs="楷体"/>
          <w:lang w:eastAsia="zh-CN"/>
        </w:rPr>
        <w:t>，</w:t>
      </w:r>
      <w:r>
        <w:rPr>
          <w:rFonts w:hint="eastAsia" w:ascii="楷体" w:hAnsi="楷体" w:eastAsia="楷体" w:cs="楷体"/>
        </w:rPr>
        <w:t>遂会手虢，</w:t>
      </w:r>
      <w:r>
        <w:rPr>
          <w:rFonts w:hint="eastAsia" w:ascii="楷体" w:hAnsi="楷体" w:eastAsia="楷体" w:cs="楷体"/>
          <w:sz w:val="21"/>
          <w:em w:val="dot"/>
        </w:rPr>
        <w:t>寻</w:t>
      </w:r>
      <w:r>
        <w:rPr>
          <w:rFonts w:hint="eastAsia" w:ascii="楷体" w:hAnsi="楷体" w:eastAsia="楷体" w:cs="楷体"/>
        </w:rPr>
        <w:t>宋之盟也祁午谓赵武曰：“宋齐婴楚人得志于晋，今令尹之不信，诸候之所闻也子弗戒，惧又如宋，子木</w:t>
      </w:r>
      <w:r>
        <w:rPr>
          <w:rFonts w:hint="eastAsia" w:ascii="楷体" w:hAnsi="楷体" w:eastAsia="楷体" w:cs="楷体"/>
          <w:vertAlign w:val="superscript"/>
        </w:rPr>
        <w:t>②</w:t>
      </w:r>
      <w:r>
        <w:rPr>
          <w:rFonts w:hint="eastAsia" w:ascii="楷体" w:hAnsi="楷体" w:eastAsia="楷体" w:cs="楷体"/>
        </w:rPr>
        <w:t>之信称于诸侯，犹诈晋而驾焉，况不信之尤者乎？楚重得志于晋，晋之耻也。子相普国以为盟主，于今七年矣！再合诸侯，三合大夫，服齐、狄，宁东夏，平秦乱，城淳于，师徒不顿，国家不罢，民无谤讟</w:t>
      </w:r>
      <w:r>
        <w:rPr>
          <w:rFonts w:hint="eastAsia" w:ascii="楷体" w:hAnsi="楷体" w:eastAsia="楷体" w:cs="楷体"/>
          <w:vertAlign w:val="superscript"/>
        </w:rPr>
        <w:t>③</w:t>
      </w:r>
      <w:r>
        <w:rPr>
          <w:rFonts w:hint="eastAsia" w:ascii="楷体" w:hAnsi="楷体" w:eastAsia="楷体" w:cs="楷体"/>
        </w:rPr>
        <w:t>，诸侯无怨，天无大灾，子之力也。有</w:t>
      </w:r>
      <w:r>
        <w:rPr>
          <w:rFonts w:hint="eastAsia" w:ascii="楷体" w:hAnsi="楷体" w:eastAsia="楷体" w:cs="楷体"/>
          <w:sz w:val="21"/>
          <w:em w:val="dot"/>
        </w:rPr>
        <w:t>令</w:t>
      </w:r>
      <w:r>
        <w:rPr>
          <w:rFonts w:hint="eastAsia" w:ascii="楷体" w:hAnsi="楷体" w:eastAsia="楷体" w:cs="楷体"/>
        </w:rPr>
        <w:t>名矣，而终之以耻，午也是惧。吾子其不可以不戒！”文子曰：“武受赐矣！然宋之盟，子木有祸人之心，武有仁人之心，是楚所以驾于晋也。</w:t>
      </w:r>
      <w:r>
        <w:rPr>
          <w:rFonts w:hint="eastAsia" w:ascii="楷体" w:hAnsi="楷体" w:eastAsia="楷体" w:cs="楷体"/>
          <w:u w:val="single"/>
          <w:lang w:val="en-US" w:eastAsia="zh-CN"/>
        </w:rPr>
        <w:t>今</w:t>
      </w:r>
      <w:r>
        <w:rPr>
          <w:rFonts w:hint="eastAsia" w:ascii="楷体" w:hAnsi="楷体" w:eastAsia="楷体" w:cs="楷体"/>
          <w:u w:val="single"/>
        </w:rPr>
        <w:t>武犹是心也，楚又行僭，非所害也。</w:t>
      </w:r>
      <w:r>
        <w:rPr>
          <w:rFonts w:hint="eastAsia" w:ascii="楷体" w:hAnsi="楷体" w:eastAsia="楷体" w:cs="楷体"/>
        </w:rPr>
        <w:t>武将信以为本，循而行之。譬如农夫，是镳</w:t>
      </w:r>
      <w:r>
        <w:rPr>
          <w:rFonts w:hint="eastAsia" w:ascii="楷体" w:hAnsi="楷体" w:eastAsia="楷体" w:cs="楷体"/>
          <w:vertAlign w:val="superscript"/>
        </w:rPr>
        <w:t>④</w:t>
      </w:r>
      <w:r>
        <w:rPr>
          <w:rFonts w:hint="eastAsia" w:ascii="楷体" w:hAnsi="楷体" w:eastAsia="楷体" w:cs="楷体"/>
        </w:rPr>
        <w:t>是衮</w:t>
      </w:r>
      <w:r>
        <w:rPr>
          <w:rFonts w:hint="eastAsia" w:ascii="楷体" w:hAnsi="楷体" w:eastAsia="楷体" w:cs="楷体"/>
          <w:vertAlign w:val="superscript"/>
        </w:rPr>
        <w:t>⑤</w:t>
      </w:r>
      <w:r>
        <w:rPr>
          <w:rFonts w:hint="eastAsia" w:ascii="楷体" w:hAnsi="楷体" w:eastAsia="楷体" w:cs="楷体"/>
        </w:rPr>
        <w:t>，虽有饥馑，必有丰年，且吾闻之“能信不为人下。”吾未能也，《诗》曰：‘不僭不贼，鲜不为则。’信也。能为人则者，不为人下矣.吾不能是难，楚不为患.”</w:t>
      </w:r>
    </w:p>
    <w:p>
      <w:pPr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昭公八年春，石言于晋魏榆。晋侯问于师旷</w:t>
      </w:r>
      <w:r>
        <w:rPr>
          <w:rFonts w:hint="eastAsia" w:ascii="楷体" w:hAnsi="楷体" w:eastAsia="楷体" w:cs="楷体"/>
          <w:vertAlign w:val="superscript"/>
        </w:rPr>
        <w:t>⑥</w:t>
      </w:r>
      <w:r>
        <w:rPr>
          <w:rFonts w:hint="eastAsia" w:ascii="楷体" w:hAnsi="楷体" w:eastAsia="楷体" w:cs="楷体"/>
        </w:rPr>
        <w:t>曰：“石何故言？”对曰：“石不能言，或冯焉。不然，民听滥也。”抑臣又闻之曰； “作事不时，怨讟动于民，则有非言之物而言。’今宫室崇侈，民力凋尽，怨讟并作，莫保其性，石言，不亦宜乎？”于是晋侯方筑虒祁之宫。叔向曰：“子野之言，君子哉！君子之言，信而有征，故怨远于其身.小人之言，僭而无征，故怨</w:t>
      </w:r>
      <w:r>
        <w:rPr>
          <w:rFonts w:hint="eastAsia" w:ascii="楷体" w:hAnsi="楷体" w:eastAsia="楷体" w:cs="楷体"/>
          <w:sz w:val="21"/>
          <w:em w:val="dot"/>
        </w:rPr>
        <w:t>咎</w:t>
      </w:r>
      <w:r>
        <w:rPr>
          <w:rFonts w:hint="eastAsia" w:ascii="楷体" w:hAnsi="楷体" w:eastAsia="楷体" w:cs="楷体"/>
        </w:rPr>
        <w:t>及之。《诗》曰</w:t>
      </w:r>
      <w:r>
        <w:rPr>
          <w:rFonts w:hint="eastAsia" w:ascii="楷体" w:hAnsi="楷体" w:eastAsia="楷体" w:cs="楷体"/>
        </w:rPr>
        <w:tab/>
      </w:r>
      <w:r>
        <w:rPr>
          <w:rFonts w:hint="eastAsia" w:ascii="楷体" w:hAnsi="楷体" w:eastAsia="楷体" w:cs="楷体"/>
        </w:rPr>
        <w:t>‘哀哉不能言,匪舌是出,唯躬是瘁，哿</w:t>
      </w:r>
      <w:r>
        <w:rPr>
          <w:rFonts w:hint="eastAsia" w:ascii="楷体" w:hAnsi="楷体" w:eastAsia="楷体" w:cs="楷体"/>
          <w:vertAlign w:val="superscript"/>
        </w:rPr>
        <w:t>⑦</w:t>
      </w:r>
      <w:r>
        <w:rPr>
          <w:rFonts w:hint="eastAsia" w:ascii="楷体" w:hAnsi="楷体" w:eastAsia="楷体" w:cs="楷体"/>
        </w:rPr>
        <w:t>矣能言，巧言如流，俾躬处休。’其是之谓乎？</w:t>
      </w:r>
      <w:r>
        <w:rPr>
          <w:rFonts w:hint="eastAsia" w:ascii="楷体" w:hAnsi="楷体" w:eastAsia="楷体" w:cs="楷体"/>
          <w:u w:val="wave"/>
        </w:rPr>
        <w:t>是宫也成诸侯必叛君必有咎夫子知之矣</w:t>
      </w:r>
      <w:r>
        <w:rPr>
          <w:rFonts w:hint="eastAsia" w:ascii="楷体" w:hAnsi="楷体" w:eastAsia="楷体" w:cs="楷体"/>
        </w:rPr>
        <w:t>。”</w:t>
      </w:r>
    </w:p>
    <w:p>
      <w:pPr>
        <w:jc w:val="right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（选自《左传》，有删改）</w:t>
      </w:r>
    </w:p>
    <w:p>
      <w:pPr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①逆：迎亲②子木：楚国的令尹，③讟：诽谤。④穗：田中除草，③衮：培土，⑥师旷：字子踩，⑦哿：表示称许，可嘉。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10.文屮画波浪线部分有三处需加句读，请用2B铅笔将答题卡上相应位置的答案标号涂黑。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（3分）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是</w:t>
      </w:r>
      <w:r>
        <w:rPr>
          <w:rFonts w:hint="eastAsia" w:ascii="Times New Roman" w:hAnsi="Times New Roman" w:eastAsia="宋体" w:cs="Times New Roman"/>
          <w:lang w:val="en-US" w:eastAsia="zh-CN"/>
        </w:rPr>
        <w:t>A</w:t>
      </w:r>
      <w:r>
        <w:rPr>
          <w:rFonts w:hint="default" w:ascii="Times New Roman" w:hAnsi="Times New Roman" w:eastAsia="宋体" w:cs="Times New Roman"/>
        </w:rPr>
        <w:t>宫</w:t>
      </w:r>
      <w:r>
        <w:rPr>
          <w:rFonts w:hint="eastAsia" w:ascii="Times New Roman" w:hAnsi="Times New Roman" w:eastAsia="宋体" w:cs="Times New Roman"/>
          <w:lang w:val="en-US" w:eastAsia="zh-CN"/>
        </w:rPr>
        <w:t>B</w:t>
      </w:r>
      <w:r>
        <w:rPr>
          <w:rFonts w:hint="default" w:ascii="Times New Roman" w:hAnsi="Times New Roman" w:eastAsia="宋体" w:cs="Times New Roman"/>
        </w:rPr>
        <w:t>也</w:t>
      </w:r>
      <w:r>
        <w:rPr>
          <w:rFonts w:hint="eastAsia" w:ascii="Times New Roman" w:hAnsi="Times New Roman" w:eastAsia="宋体" w:cs="Times New Roman"/>
          <w:lang w:val="en-US" w:eastAsia="zh-CN"/>
        </w:rPr>
        <w:t>C</w:t>
      </w:r>
      <w:r>
        <w:rPr>
          <w:rFonts w:hint="default" w:ascii="Times New Roman" w:hAnsi="Times New Roman" w:eastAsia="宋体" w:cs="Times New Roman"/>
        </w:rPr>
        <w:t>成</w:t>
      </w:r>
      <w:r>
        <w:rPr>
          <w:rFonts w:hint="eastAsia" w:ascii="Times New Roman" w:hAnsi="Times New Roman" w:eastAsia="宋体" w:cs="Times New Roman"/>
          <w:lang w:val="en-US" w:eastAsia="zh-CN"/>
        </w:rPr>
        <w:t>D</w:t>
      </w:r>
      <w:r>
        <w:rPr>
          <w:rFonts w:hint="default" w:ascii="Times New Roman" w:hAnsi="Times New Roman" w:eastAsia="宋体" w:cs="Times New Roman"/>
        </w:rPr>
        <w:t>诸</w:t>
      </w:r>
      <w:r>
        <w:rPr>
          <w:rFonts w:hint="eastAsia" w:ascii="Times New Roman" w:hAnsi="Times New Roman" w:eastAsia="宋体" w:cs="Times New Roman"/>
          <w:lang w:val="en-US" w:eastAsia="zh-CN"/>
        </w:rPr>
        <w:t>E</w:t>
      </w:r>
      <w:r>
        <w:rPr>
          <w:rFonts w:hint="default" w:ascii="Times New Roman" w:hAnsi="Times New Roman" w:eastAsia="宋体" w:cs="Times New Roman"/>
        </w:rPr>
        <w:t>侯</w:t>
      </w:r>
      <w:r>
        <w:rPr>
          <w:rFonts w:hint="eastAsia" w:ascii="Times New Roman" w:hAnsi="Times New Roman" w:eastAsia="宋体" w:cs="Times New Roman"/>
          <w:lang w:val="en-US" w:eastAsia="zh-CN"/>
        </w:rPr>
        <w:t>F</w:t>
      </w:r>
      <w:r>
        <w:rPr>
          <w:rFonts w:hint="default" w:ascii="Times New Roman" w:hAnsi="Times New Roman" w:eastAsia="宋体" w:cs="Times New Roman"/>
        </w:rPr>
        <w:t>必</w:t>
      </w:r>
      <w:r>
        <w:rPr>
          <w:rFonts w:hint="eastAsia" w:ascii="Times New Roman" w:hAnsi="Times New Roman" w:eastAsia="宋体" w:cs="Times New Roman"/>
          <w:lang w:val="en-US" w:eastAsia="zh-CN"/>
        </w:rPr>
        <w:t>G</w:t>
      </w:r>
      <w:r>
        <w:rPr>
          <w:rFonts w:hint="default" w:ascii="Times New Roman" w:hAnsi="Times New Roman" w:eastAsia="宋体" w:cs="Times New Roman"/>
        </w:rPr>
        <w:t>叛</w:t>
      </w:r>
      <w:r>
        <w:rPr>
          <w:rFonts w:hint="eastAsia" w:ascii="Times New Roman" w:hAnsi="Times New Roman" w:eastAsia="宋体" w:cs="Times New Roman"/>
          <w:lang w:val="en-US" w:eastAsia="zh-CN"/>
        </w:rPr>
        <w:t>H</w:t>
      </w:r>
      <w:r>
        <w:rPr>
          <w:rFonts w:hint="default" w:ascii="Times New Roman" w:hAnsi="Times New Roman" w:eastAsia="宋体" w:cs="Times New Roman"/>
        </w:rPr>
        <w:t>君</w:t>
      </w:r>
      <w:r>
        <w:rPr>
          <w:rFonts w:hint="eastAsia" w:ascii="Times New Roman" w:hAnsi="Times New Roman" w:eastAsia="宋体" w:cs="Times New Roman"/>
          <w:lang w:val="en-US" w:eastAsia="zh-CN"/>
        </w:rPr>
        <w:t>I</w:t>
      </w:r>
      <w:r>
        <w:rPr>
          <w:rFonts w:hint="default" w:ascii="Times New Roman" w:hAnsi="Times New Roman" w:eastAsia="宋体" w:cs="Times New Roman"/>
        </w:rPr>
        <w:t>必</w:t>
      </w:r>
      <w:r>
        <w:rPr>
          <w:rFonts w:hint="eastAsia" w:ascii="Times New Roman" w:hAnsi="Times New Roman" w:eastAsia="宋体" w:cs="Times New Roman"/>
          <w:lang w:val="en-US" w:eastAsia="zh-CN"/>
        </w:rPr>
        <w:t>J</w:t>
      </w:r>
      <w:r>
        <w:rPr>
          <w:rFonts w:hint="default" w:ascii="Times New Roman" w:hAnsi="Times New Roman" w:eastAsia="宋体" w:cs="Times New Roman"/>
        </w:rPr>
        <w:t>有</w:t>
      </w:r>
      <w:r>
        <w:rPr>
          <w:rFonts w:hint="eastAsia" w:ascii="Times New Roman" w:hAnsi="Times New Roman" w:eastAsia="宋体" w:cs="Times New Roman"/>
          <w:lang w:val="en-US" w:eastAsia="zh-CN"/>
        </w:rPr>
        <w:t>K</w:t>
      </w:r>
      <w:r>
        <w:rPr>
          <w:rFonts w:hint="default" w:ascii="Times New Roman" w:hAnsi="Times New Roman" w:eastAsia="宋体" w:cs="Times New Roman"/>
        </w:rPr>
        <w:t>咎</w:t>
      </w:r>
      <w:r>
        <w:rPr>
          <w:rFonts w:hint="eastAsia" w:ascii="Times New Roman" w:hAnsi="Times New Roman" w:eastAsia="宋体" w:cs="Times New Roman"/>
          <w:lang w:val="en-US" w:eastAsia="zh-CN"/>
        </w:rPr>
        <w:t>L</w:t>
      </w:r>
      <w:r>
        <w:rPr>
          <w:rFonts w:hint="default" w:ascii="Times New Roman" w:hAnsi="Times New Roman" w:eastAsia="宋体" w:cs="Times New Roman"/>
        </w:rPr>
        <w:t>夫</w:t>
      </w:r>
      <w:r>
        <w:rPr>
          <w:rFonts w:hint="eastAsia" w:ascii="Times New Roman" w:hAnsi="Times New Roman" w:eastAsia="宋体" w:cs="Times New Roman"/>
          <w:lang w:val="en-US" w:eastAsia="zh-CN"/>
        </w:rPr>
        <w:t>M</w:t>
      </w:r>
      <w:r>
        <w:rPr>
          <w:rFonts w:hint="default" w:ascii="Times New Roman" w:hAnsi="Times New Roman" w:eastAsia="宋体" w:cs="Times New Roman"/>
        </w:rPr>
        <w:t>子</w:t>
      </w:r>
      <w:r>
        <w:rPr>
          <w:rFonts w:hint="eastAsia" w:ascii="Times New Roman" w:hAnsi="Times New Roman" w:eastAsia="宋体" w:cs="Times New Roman"/>
          <w:lang w:val="en-US" w:eastAsia="zh-CN"/>
        </w:rPr>
        <w:t>N</w:t>
      </w:r>
      <w:r>
        <w:rPr>
          <w:rFonts w:hint="default" w:ascii="Times New Roman" w:hAnsi="Times New Roman" w:eastAsia="宋体" w:cs="Times New Roman"/>
        </w:rPr>
        <w:t>知</w:t>
      </w:r>
      <w:r>
        <w:rPr>
          <w:rFonts w:hint="eastAsia" w:ascii="Times New Roman" w:hAnsi="Times New Roman" w:eastAsia="宋体" w:cs="Times New Roman"/>
          <w:lang w:val="en-US" w:eastAsia="zh-CN"/>
        </w:rPr>
        <w:t>O</w:t>
      </w:r>
      <w:r>
        <w:rPr>
          <w:rFonts w:hint="default" w:ascii="Times New Roman" w:hAnsi="Times New Roman" w:eastAsia="宋体" w:cs="Times New Roman"/>
        </w:rPr>
        <w:t>之</w:t>
      </w:r>
      <w:r>
        <w:rPr>
          <w:rFonts w:hint="eastAsia" w:ascii="Times New Roman" w:hAnsi="Times New Roman" w:eastAsia="宋体" w:cs="Times New Roman"/>
          <w:lang w:val="en-US" w:eastAsia="zh-CN"/>
        </w:rPr>
        <w:t>P</w:t>
      </w:r>
      <w:r>
        <w:rPr>
          <w:rFonts w:hint="default" w:ascii="Times New Roman" w:hAnsi="Times New Roman" w:eastAsia="宋体" w:cs="Times New Roman"/>
        </w:rPr>
        <w:t>矣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11.下列对文中加点的词语及相关内容的解说，不正确的一项是（3分）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A.舍，行军三十里为一舍。“退避三舍”的“三舍”指行军九十里。比喻对人让步或回避。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 xml:space="preserve">B.“寻宋之盟也”与《陈情表》中“寻蒙国恩，除臣洗马”两句中的“寻”含义不相同   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 xml:space="preserve">C.“有令名矣，而终之以耻”与“便言多令才”（《孔雀东南飞》）两句中的“令”含义相同。 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D.“故怨咎及之”与《氓》中的“尔卜尔筮，体无咎言”两句中的“咎”含义不相同。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12.下列对原文有关内容的概述与赏析，不正确的一项是（3分）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A.晋侯率军包围原国，带了三天的军粮，到了三天原国没有投降，即便听到原国要投降的消息，也毅然退兵。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B.在宋国的盟会楚国人占了晋国的先，在虢地的会见，赵武担心楚国会再次占晋国的先，会给晋国带来耻辱。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C.师旷认为宫室高大奢侈，百姓财力用尽，即是做事不合时宜，百姓就会怨愤，就会有石头说话。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D.这三段文字都谈到诚信，分别从取信于民，诚信对维护国家与国家之间的关系，诚信是个人立身之本的角度进行阐述。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13.把文中画横线的句子翻译成现代汉语。（8分）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（1）信，国之宝也，民之所庇也，得原失信，何以庇之？所亡滋多，</w:t>
      </w:r>
    </w:p>
    <w:p>
      <w:pPr>
        <w:rPr>
          <w:rFonts w:hint="default" w:ascii="Times New Roman" w:hAnsi="Times New Roman" w:eastAsia="宋体" w:cs="Times New Roman"/>
        </w:rPr>
      </w:pP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（2）今武犹是心也，楚又行僭，非所害也。</w:t>
      </w:r>
    </w:p>
    <w:p>
      <w:pPr>
        <w:rPr>
          <w:rFonts w:hint="default" w:ascii="Times New Roman" w:hAnsi="Times New Roman" w:eastAsia="宋体" w:cs="Times New Roman"/>
        </w:rPr>
      </w:pP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14.赵武是如何表达对诚信的不倦追求的？ （3分）</w:t>
      </w:r>
    </w:p>
    <w:p>
      <w:pPr>
        <w:rPr>
          <w:rFonts w:hint="eastAsia" w:ascii="黑体" w:hAnsi="黑体" w:eastAsia="黑体" w:cs="黑体"/>
          <w:b/>
          <w:bCs/>
        </w:rPr>
      </w:pPr>
    </w:p>
    <w:p>
      <w:pPr>
        <w:rPr>
          <w:rFonts w:hint="eastAsia"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（二）古代诗歌阅读（本题共2小题，9分）</w:t>
      </w:r>
    </w:p>
    <w:p>
      <w:pPr>
        <w:ind w:firstLine="420" w:firstLineChars="2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阅读下面这首宋词，完成15~16题。</w:t>
      </w:r>
    </w:p>
    <w:p>
      <w:pPr>
        <w:jc w:val="center"/>
        <w:rPr>
          <w:rFonts w:hint="eastAsia"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谢公约惠墨竹图</w:t>
      </w:r>
    </w:p>
    <w:p>
      <w:pPr>
        <w:jc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杨杰</w:t>
      </w:r>
    </w:p>
    <w:p>
      <w:pPr>
        <w:jc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幽人喷墨写成竹，变化琅玕作玄玉，</w:t>
      </w:r>
    </w:p>
    <w:p>
      <w:pPr>
        <w:jc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公约赠我两大轴，不比丹青凡草木。</w:t>
      </w:r>
    </w:p>
    <w:p>
      <w:pPr>
        <w:jc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六月都城苦炎燠①，车马纷纷正驰逐。</w:t>
      </w:r>
    </w:p>
    <w:p>
      <w:pPr>
        <w:jc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曲台官冷昼掩关，净扫虚堂展寒绿。</w:t>
      </w:r>
    </w:p>
    <w:p>
      <w:pPr>
        <w:jc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帘间忽有微风来，不动纤枝清满屋。</w:t>
      </w:r>
    </w:p>
    <w:p>
      <w:pPr>
        <w:jc w:val="center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忆得扁舟载雪②时，曾寄会稽江上宿。</w:t>
      </w:r>
    </w:p>
    <w:p>
      <w:pPr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①燠：热。②扁舟载雪：东晋名士王徽之雪夜访友人戴逵。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15.下列对这首词的理解和赏析，不正确的一项是（3分）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A.一、二句“琅玕”指如美玉般的绿色竹竿。“玄玉”，黑色玉石，高雅的谢公约用喷墨的方法画成墨竹，使绿竹变成黑色的玉石。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B.第三句写谢公约赠我两大幅雅洁的墨竹图，诗的前三句是就诗题上“谢公约”、“惠”、“墨竹图”着笔，写尽题意。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C.五、六句写诗人收到谢公约的《墨竹图》的时候，正值炎热的六月，都城开封酷热难熬，人们纷纷驾者车马为生计奔波劳碌。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D.最后两句用典，诗人观画后，写诗告诉谢公约，非常感谢朋友惠赠竹画的厚意，有朝一日，说自己会像王徽之一样冒雪寻访朋友。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16.本诗如何表现谢公约画艺高超的？（6分）</w:t>
      </w:r>
    </w:p>
    <w:p>
      <w:pPr>
        <w:rPr>
          <w:rFonts w:hint="default" w:ascii="Times New Roman" w:hAnsi="Times New Roman" w:eastAsia="宋体" w:cs="Times New Roman"/>
        </w:rPr>
      </w:pP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（三）名篇名句默写（本题共1小题，6分）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17.补写出下列句子中的空缺部分。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 xml:space="preserve">（1）纵横捭阖，张弛有度，习近平强调：一个高明的领导，要讲究领导艺术。他引用了《念奴娇·赤壁怀古》中“ </w:t>
      </w:r>
      <w:r>
        <w:rPr>
          <w:rFonts w:hint="eastAsia" w:ascii="Times New Roman" w:hAnsi="Times New Roman" w:eastAsia="宋体" w:cs="Times New Roman"/>
          <w:lang w:val="en-US" w:eastAsia="zh-CN"/>
        </w:rPr>
        <w:t>________</w:t>
      </w:r>
      <w:r>
        <w:rPr>
          <w:rFonts w:hint="default" w:ascii="Times New Roman" w:hAnsi="Times New Roman" w:eastAsia="宋体" w:cs="Times New Roman"/>
        </w:rPr>
        <w:t>，</w:t>
      </w:r>
      <w:r>
        <w:rPr>
          <w:rFonts w:hint="eastAsia" w:ascii="Times New Roman" w:hAnsi="Times New Roman" w:eastAsia="宋体" w:cs="Times New Roman"/>
          <w:lang w:val="en-US" w:eastAsia="zh-CN"/>
        </w:rPr>
        <w:t>________</w:t>
      </w:r>
      <w:r>
        <w:rPr>
          <w:rFonts w:hint="default" w:ascii="Times New Roman" w:hAnsi="Times New Roman" w:eastAsia="宋体" w:cs="Times New Roman"/>
        </w:rPr>
        <w:t>” 两句，指出这是领导芝术的最高境界。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（</w:t>
      </w:r>
      <w:r>
        <w:rPr>
          <w:rFonts w:hint="eastAsia" w:ascii="Times New Roman" w:hAnsi="Times New Roman" w:eastAsia="宋体" w:cs="Times New Roman"/>
          <w:lang w:val="en-US" w:eastAsia="zh-CN"/>
        </w:rPr>
        <w:t>2</w:t>
      </w:r>
      <w:r>
        <w:rPr>
          <w:rFonts w:hint="default" w:ascii="Times New Roman" w:hAnsi="Times New Roman" w:eastAsia="宋体" w:cs="Times New Roman"/>
        </w:rPr>
        <w:t>）古人对“窗”有独特的情怀，一扇窗犹如一个画框”镶嵌着居室主人的浮生所记，主入的日常悲欢就在其中回放和上演。《声声慢》中“</w:t>
      </w:r>
      <w:r>
        <w:rPr>
          <w:rFonts w:hint="eastAsia" w:ascii="Times New Roman" w:hAnsi="Times New Roman" w:eastAsia="宋体" w:cs="Times New Roman"/>
          <w:lang w:val="en-US" w:eastAsia="zh-CN"/>
        </w:rPr>
        <w:t>________</w:t>
      </w:r>
      <w:r>
        <w:rPr>
          <w:rFonts w:hint="default" w:ascii="Times New Roman" w:hAnsi="Times New Roman" w:eastAsia="宋体" w:cs="Times New Roman"/>
        </w:rPr>
        <w:t>，</w:t>
      </w:r>
      <w:r>
        <w:rPr>
          <w:rFonts w:hint="eastAsia" w:ascii="Times New Roman" w:hAnsi="Times New Roman" w:eastAsia="宋体" w:cs="Times New Roman"/>
          <w:lang w:val="en-US" w:eastAsia="zh-CN"/>
        </w:rPr>
        <w:t>________</w:t>
      </w:r>
      <w:r>
        <w:rPr>
          <w:rFonts w:hint="default" w:ascii="Times New Roman" w:hAnsi="Times New Roman" w:eastAsia="宋体" w:cs="Times New Roman"/>
        </w:rPr>
        <w:t>”</w:t>
      </w:r>
      <w:r>
        <w:rPr>
          <w:rFonts w:hint="default" w:ascii="Times New Roman" w:hAnsi="Times New Roman" w:eastAsia="宋体" w:cs="Times New Roman"/>
        </w:rPr>
        <w:tab/>
      </w:r>
      <w:r>
        <w:rPr>
          <w:rFonts w:hint="default" w:ascii="Times New Roman" w:hAnsi="Times New Roman" w:eastAsia="宋体" w:cs="Times New Roman"/>
        </w:rPr>
        <w:t>就是女词人在窗前的独特感悟。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（</w:t>
      </w:r>
      <w:r>
        <w:rPr>
          <w:rFonts w:hint="eastAsia" w:ascii="Times New Roman" w:hAnsi="Times New Roman" w:eastAsia="宋体" w:cs="Times New Roman"/>
          <w:lang w:val="en-US" w:eastAsia="zh-CN"/>
        </w:rPr>
        <w:t>3</w:t>
      </w:r>
      <w:r>
        <w:rPr>
          <w:rFonts w:hint="default" w:ascii="Times New Roman" w:hAnsi="Times New Roman" w:eastAsia="宋体" w:cs="Times New Roman"/>
        </w:rPr>
        <w:t>）自古而今，中华民族对“为官先为人”的晶质要求一以贯之。我们党坚持“以德为先”的用人标准，也说明党对领导干部做人的严格要求。在《谏太宗十思疏》中魏征以树木、清泉为喻，对执政者提出了“</w:t>
      </w:r>
      <w:r>
        <w:rPr>
          <w:rFonts w:hint="eastAsia" w:ascii="Times New Roman" w:hAnsi="Times New Roman" w:eastAsia="宋体" w:cs="Times New Roman"/>
          <w:lang w:val="en-US" w:eastAsia="zh-CN"/>
        </w:rPr>
        <w:t>________</w:t>
      </w:r>
      <w:r>
        <w:rPr>
          <w:rFonts w:hint="default" w:ascii="Times New Roman" w:hAnsi="Times New Roman" w:eastAsia="宋体" w:cs="Times New Roman"/>
        </w:rPr>
        <w:t>，</w:t>
      </w:r>
      <w:r>
        <w:rPr>
          <w:rFonts w:hint="eastAsia" w:ascii="Times New Roman" w:hAnsi="Times New Roman" w:eastAsia="宋体" w:cs="Times New Roman"/>
          <w:lang w:val="en-US" w:eastAsia="zh-CN"/>
        </w:rPr>
        <w:t>________</w:t>
      </w:r>
      <w:r>
        <w:rPr>
          <w:rFonts w:hint="default" w:ascii="Times New Roman" w:hAnsi="Times New Roman" w:eastAsia="宋体" w:cs="Times New Roman"/>
        </w:rPr>
        <w:t>”的要求。</w:t>
      </w:r>
    </w:p>
    <w:p>
      <w:pPr>
        <w:rPr>
          <w:rFonts w:hint="eastAsia"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三、语言文字运用（20分）</w:t>
      </w:r>
    </w:p>
    <w:p>
      <w:pPr>
        <w:rPr>
          <w:rFonts w:hint="eastAsia"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（一）语言文字运用I（本题共3小题，11分）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阅读下面的文字，完成18~20题。</w:t>
      </w:r>
    </w:p>
    <w:p>
      <w:pPr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十里堡是都市里的乡村。</w:t>
      </w:r>
    </w:p>
    <w:p>
      <w:pPr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黄昏降临时，印染厂门前那条本不清澈的河流便被夕阳的余晖给涂抹得一片灿然。这时，简朴陈旧的桥两侧就已经被郊区的菜农给占据了。</w:t>
      </w:r>
    </w:p>
    <w:p>
      <w:pPr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这些菜农面若枣色，穿布衣，有的妇女在冬季时还包着土里土气的头巾，他们提秤的手</w:t>
      </w:r>
      <w:r>
        <w:rPr>
          <w:rFonts w:hint="eastAsia" w:ascii="楷体" w:hAnsi="楷体" w:eastAsia="楷体" w:cs="楷体"/>
          <w:u w:val="wave"/>
        </w:rPr>
        <w:t>和</w:t>
      </w:r>
      <w:r>
        <w:rPr>
          <w:rFonts w:hint="eastAsia" w:ascii="楷体" w:hAnsi="楷体" w:eastAsia="楷体" w:cs="楷体"/>
        </w:rPr>
        <w:t>他们的吆喝声一样粗糙。有时他们还赶着马车或驴车来，车上载着水灵灵的蔬莱。</w:t>
      </w:r>
    </w:p>
    <w:p>
      <w:pPr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他们（    ）地走在黄昏里，没有比这种情景更感人的了。</w:t>
      </w:r>
    </w:p>
    <w:p>
      <w:pPr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听完了这种来自乡间的声音，你沿着十里堡那条庸碌、闭塞的长街再走上一刻吧。</w:t>
      </w:r>
    </w:p>
    <w:p>
      <w:pPr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卖白鲢鱼的人将期望的目光投在你身上，一些白发苍苍的老人坐在胡同口的矮板凳上沐浴夕阳。</w:t>
      </w:r>
    </w:p>
    <w:p>
      <w:pPr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加果你走路稍不留神，会被四处支起的小摊撞着，卖驴打滚的人戴着鲜亮的白帽子；卖煎饼果子的摊前总是那么（  ）；</w:t>
      </w:r>
      <w:r>
        <w:rPr>
          <w:rFonts w:hint="eastAsia" w:ascii="楷体" w:hAnsi="楷体" w:eastAsia="楷体" w:cs="楷体"/>
          <w:u w:val="single"/>
        </w:rPr>
        <w:t>炸饼在油锅里发出知了一般的叫声</w:t>
      </w:r>
      <w:r>
        <w:rPr>
          <w:rFonts w:hint="eastAsia" w:ascii="楷体" w:hAnsi="楷体" w:eastAsia="楷体" w:cs="楷体"/>
        </w:rPr>
        <w:t>；卖各种腌菜的老婆婆，将那一盆盆（  ）的腌莱陈列在玻璃柜里，玻璃锃亮锃亮的，里面的每样腌菜都是老婆婆的一个通话。</w:t>
      </w:r>
    </w:p>
    <w:p>
      <w:pPr>
        <w:ind w:firstLine="420" w:firstLineChars="200"/>
        <w:rPr>
          <w:rFonts w:hint="default" w:ascii="Times New Roman" w:hAnsi="Times New Roman" w:eastAsia="宋体" w:cs="Times New Roman"/>
        </w:rPr>
      </w:pPr>
      <w:r>
        <w:rPr>
          <w:rFonts w:hint="eastAsia" w:ascii="楷体" w:hAnsi="楷体" w:eastAsia="楷体" w:cs="楷体"/>
        </w:rPr>
        <w:t>走在这样的街上，你会感觉到生活的气息阵阵拂来，给人的精神以一种慰藉。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18.下列句子中的“和”和文中画波浪线处的“和”，用法相同的一项是（3分）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A.给我吃好吃的，吃大米白饭，她自己却在饭里和上菜。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B.我只从报馆拿十块钱，不和家里要钱。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C.一个人的知识，不外直接经验的和间接经验的两部分。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D.侧耳听外面，没有别的，有远处送来的唱戏声，和着圆熟的胡琴。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19.请在文中括号内填入恰当的成语。（3分）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20.文中画横线的句子别有韵味，请分析其表达效果。（5分）</w:t>
      </w:r>
    </w:p>
    <w:p>
      <w:pPr>
        <w:rPr>
          <w:rFonts w:hint="eastAsia"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（二）语言文字运用II（本题共2小题，9分）</w:t>
      </w:r>
    </w:p>
    <w:p>
      <w:pPr>
        <w:ind w:firstLine="420" w:firstLineChars="2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阅读下面的文字，完成21~22题。</w:t>
      </w:r>
    </w:p>
    <w:p>
      <w:pPr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在动画市场大都被日本、欧美作品所占据，很多人对国产动画并不看好的今天，</w:t>
      </w:r>
      <w:r>
        <w:rPr>
          <w:rFonts w:hint="eastAsia" w:ascii="楷体" w:hAnsi="楷体" w:eastAsia="楷体" w:cs="楷体"/>
          <w:lang w:val="en-US" w:eastAsia="zh-CN"/>
        </w:rPr>
        <w:t>______</w:t>
      </w:r>
      <w:r>
        <w:rPr>
          <w:rFonts w:hint="eastAsia" w:ascii="楷体" w:hAnsi="楷体" w:eastAsia="楷体" w:cs="楷体"/>
        </w:rPr>
        <w:t>？</w:t>
      </w:r>
    </w:p>
    <w:p>
      <w:pPr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《中国奇谭》红出圈，胜在创意。</w:t>
      </w:r>
      <w:r>
        <w:rPr>
          <w:rFonts w:hint="eastAsia" w:ascii="楷体" w:hAnsi="楷体" w:eastAsia="楷体" w:cs="楷体"/>
          <w:lang w:val="en-US" w:eastAsia="zh-CN"/>
        </w:rPr>
        <w:t>______</w:t>
      </w:r>
      <w:r>
        <w:rPr>
          <w:rFonts w:hint="eastAsia" w:ascii="楷体" w:hAnsi="楷体" w:eastAsia="楷体" w:cs="楷体"/>
        </w:rPr>
        <w:t>。虽围绕“奇谭”两字做文章，但打破了传统志怪故事的固有思路，在植根于传统文化的同时，又立足当下，对经典故事进行新的解读。无论小猪妖的独特视角、送货郎迷失鹅山的玄幻，还是小狼与人类儿童的天真无邪，必及带走了主糍儿希神仙的乡村巴士，都让人从妖怪世界中看到了现实生活，感悟到自身境况，休会到人间百态。这种创作理念和手法，触动了人们的内心，拉近了同观众的距离，让人在会心一笑或低头深思时，与作品产生情感、思想共呜.</w:t>
      </w:r>
    </w:p>
    <w:p>
      <w:pPr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《中国奇谭》红出国，胜在“中国基因”，8个故事虽然各不相同，但充满了浓浓的中国味</w:t>
      </w:r>
      <w:r>
        <w:rPr>
          <w:rFonts w:hint="eastAsia" w:ascii="楷体" w:hAnsi="楷体" w:eastAsia="楷体" w:cs="楷体"/>
          <w:lang w:eastAsia="zh-CN"/>
        </w:rPr>
        <w:t>。</w:t>
      </w:r>
      <w:r>
        <w:rPr>
          <w:rFonts w:hint="eastAsia" w:ascii="楷体" w:hAnsi="楷体" w:eastAsia="楷体" w:cs="楷体"/>
        </w:rPr>
        <w:t>在内客上，《小妖怪的夏天》聚焦“善与恶”，《鹅鹅鹅》关注“虚与实”，《秫林》则讲述“人与自然”，这些主题都贯穿着中国传统哲学思想。在表现形式和制作技术上，囊括了二维、三维、剪纸、定格等不同手法，多视角、多维度展现出中国美学。</w:t>
      </w:r>
      <w:r>
        <w:rPr>
          <w:rFonts w:hint="eastAsia" w:ascii="楷体" w:hAnsi="楷体" w:eastAsia="楷体" w:cs="楷体"/>
          <w:lang w:val="en-US" w:eastAsia="zh-CN"/>
        </w:rPr>
        <w:t>______</w:t>
      </w:r>
      <w:r>
        <w:rPr>
          <w:rFonts w:hint="eastAsia" w:ascii="楷体" w:hAnsi="楷体" w:eastAsia="楷体" w:cs="楷体"/>
        </w:rPr>
        <w:t>，让《中国奇谭》多了不一样的意味。全球化语境下，国产动画深扎民族文化沃土，才不会在同质化中“泯然众人矣”。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 xml:space="preserve">21.请在文中横线处补写恰当的语句，使整段文字语意完整连贯，内容贴切，逻辑严密，每处不超过17个字。（6分）                         </w:t>
      </w:r>
    </w:p>
    <w:p>
      <w:pPr>
        <w:rPr>
          <w:rFonts w:hint="default" w:ascii="Times New Roman" w:hAnsi="Times New Roman" w:eastAsia="宋体" w:cs="Times New Roman"/>
        </w:rPr>
      </w:pP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22.近几年国风动画屡屡翻车，结合材料中介绍的《中国奇谭》给他们几点建议。（3分）</w:t>
      </w:r>
    </w:p>
    <w:p>
      <w:pPr>
        <w:rPr>
          <w:rFonts w:hint="eastAsia" w:ascii="黑体" w:hAnsi="黑体" w:eastAsia="黑体" w:cs="黑体"/>
          <w:b/>
          <w:bCs/>
        </w:rPr>
      </w:pPr>
    </w:p>
    <w:p>
      <w:pPr>
        <w:rPr>
          <w:rFonts w:hint="eastAsia"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四。写作（60分）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23.阅读下面的材料，根据要求写作</w:t>
      </w:r>
    </w:p>
    <w:p>
      <w:pPr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①不怀疑不能见真理。—李四光</w:t>
      </w:r>
    </w:p>
    <w:p>
      <w:pPr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②巨匠是在严格的规矩中施展他的创造才能的。—塞.约翰逊</w:t>
      </w:r>
    </w:p>
    <w:p>
      <w:pPr>
        <w:ind w:firstLine="420" w:firstLineChars="2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一个人想做点事业，非得走自己的路。要开创新路子，最关键的是自己能提出问题。作为新时代的青年，你对自己能提出问题有什么样的思考？</w:t>
      </w:r>
    </w:p>
    <w:p>
      <w:pPr>
        <w:ind w:firstLine="420" w:firstLineChars="2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要求：结合材料，写一篇不少于800字的文章。自选角度，明确立意；文体不限，诗歌除外；不要套作，不得抄袭，不得泄露个人信息。</w:t>
      </w:r>
    </w:p>
    <w:p>
      <w:pPr>
        <w:jc w:val="center"/>
        <w:rPr>
          <w:rFonts w:hint="default" w:ascii="Times New Roman" w:hAnsi="Times New Roman" w:eastAsia="宋体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宋体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宋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</w:rPr>
        <w:t>山东中学联盟2023年高考考前热身押题语文答案解析</w:t>
      </w:r>
    </w:p>
    <w:p>
      <w:pPr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一、现代文阅读(35分)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(一)现代文阅读I(本题共5小题，17分)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1、[参考答案]D(3分)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[试题分析]“揭示人类潜在心理”错误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2、[参考答案]D(3分)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[试题分析]“其主要价值”错误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3、[参考答案]C(3分)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[试题分析]是表现性象征，其余都是比附性象征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4、[参考答案]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①依照约定俗成机制，利用形象与意义形成联系的比附性象征来表达明确稳定的建筑内涵②利用形象隐喻、暗示来构建建筑意蕴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③把比附性象征和表现性象征结合运用，构成多向度、多层次的象征复合体，来丰富建筑意蕴。[4分。每点2分，意思对即可。]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5、[参考答案]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①七个花环、七个小拱、七个小纪念室中的数字七是比附性象征，形象与意义之间是一多对应关系，需要借助语境认知是七次战役。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②七是依附于具体形象表现出来的，属于比附性象征的抽象形式[4分。每点2分，意思对即可。]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(二)现代文阅读Ⅱ(本题共4小题，18分)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6、[参考答案]A  (3分)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[试题分析]“主要为了增强文章的真实性，让老卢形象更感人”错误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7、[参考答案]D  (3分)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[试题分析]“道出了此时此刻我对眼前这个女人的敬佩”错误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8、[参考答案]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①他邀请战友来翠屏山体验神仙的日子，首先说明翠屏山生态环境如同仙境。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②老卢在翠屏山的真实生活境况是吃住在山上来治理保护荒山，没有收入花光积蓄。这样的生活，老卢从心里觉得满意快活。③刻画出老卢高尚的品德和超越普通人的人格。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[6分。每点2分，意思对即可。]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9、[参考答案]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①制造假象：大家夸赞消防兵老卢过上了大老板的生活；面对我的问题“你认识承包这座山的卢总吧”,老卢妻子回答说“就是那个少了半条腿的老卢吧”。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②反转：不是大老板，没有发财，没了收入，积蓄花光；老卢儿子当消防兵牺牲了葬在翠屏山。③这些假象让读者心里原有的期待一下子打碎，反转后的情节更有力量，更能打动人，使老卢一家的故事有曲折，让老卢一家的形象更深刻，更具有感化意义。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[6分。每点2分，意思对即可。]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二、古诗文阅读(35分)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(一)文言文阅读(本题共5个小题，20分)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10、[参考答案]DHL(3分)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11、[参考答案]D(3分)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[试题分析]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A.正确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B.两句“寻”含义不相同，前者是“重温”,后者是“不久”。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C.两句“令”含义相同，都为“美好”。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D.两句“咎”含义相同，都是“不吉利，灾祸”。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12、[参考答案]B(3分)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[试题分析]应该是“祁午担心”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13、[参考答案]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(1)信用，是国家的宝贝，百姓靠它庇护。得到原国而失去信用，用什么庇护百姓?所损失的东西更多。[4分。判断句、  “庇”、  “亡”、  “滋”各1分。意思对即可。]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(2)现在武还是这样的心，楚国又不守信用，这可不是他所能伤害的了。[4分。大意1分，  “是”“行僭”  "害"各1分。意思对即可。]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14、[参考答案]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①首先直接表明自己以信为本的观点。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②运用比喻，写农夫只要坚持除草、培土最终会有收获，来表明自己会一直坚持，最终收获诚信。③引用，引用《诗经》名言，证明待人诚信，就会成为别人的典范。[3分。每点1分，意思对即可。]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[参考译文]</w:t>
      </w:r>
    </w:p>
    <w:p>
      <w:pPr>
        <w:ind w:firstLine="420" w:firstLineChars="2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僖公二十五年冬季，晋文公率军包围原国，命令携带三天的粮食。到了三天原国不投降，就下令离开。间谍从城里出来，说：  “原国准备投降了。”军官说：  “请等待一下。”晋文公说：  “信用，是国家的宝贝，百姓靠它庇护。得到原国而失去信用，用什么庇护百姓?所损失的东西更多。”退兵三十里，原国投降。晋文公把原伯贯迁到冀地。任命赵衰作为原地的地方官，狐漆作为温地的地方官。</w:t>
      </w:r>
    </w:p>
    <w:p>
      <w:pPr>
        <w:ind w:firstLine="420" w:firstLineChars="2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昭公元年正月十五日，公子围进入国都，迎娶后出来。于是就在虢地会见，这是为了重温宋国盟会的友好。祁午对赵武说：  “在宋国的盟会，楚国人占了晋国的先。现在令尹不守信用，这是诸侯都听说的。您如果还不戒备，怕的是又像在宋国一样。子木的信用为诸侯所称道，尚且欺骗晋国而要驾凌在上面，何况是不守信用的突出人物呢?楚国再次占了晋国的上风，是晋国的耻辱。您辅佐晋国作为盟主，到现在已经七年了。两次会合诸侯，三次会合大夫，使齐国、狄人归服，使华夏的东方国家安宁，平定秦国造成的动乱，在淳于修筑城墙，军队不疲弊，国家不疲乏，百姓没有诽谤，诸侯没有怨言。天不降大灾，这是您的力量。有了好名声了，反而用耻辱来结束，午就是害怕这个，您不能不警惕。”赵文子说：  “武接受您的恩赐了。然而在宋国的结盟，子木有害人之心，武有爱人之心，这就是楚国所以驾凌在晋国上面的缘故。现在武还是这样的心，楚国又不守信用，这可不是他所能伤害的了。武将要用信用作为根本，按照这去做。譬如农夫，只要勤于除草培土，虽然有一时灾荒，最终必然获得丰收。而且我听说，能守信用就不会在别人下面，我还是不能做到守信用啊。《诗》说，  ‘待人以信，很少不能做榜样’,这是由于守信用的缘故。能够做别人典范的，不会在别人的下面了。我的难处在不能做到这一点。楚国不能造成祸患。”</w:t>
      </w:r>
    </w:p>
    <w:p>
      <w:pPr>
        <w:ind w:firstLine="420" w:firstLineChars="20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昭公八年春季，在晋国的魏榆有块石头说话。晋平公向师旷询问说：  “石头为什么说话?”师旷回答说：  “石头不能说话，有的东西凭借着它。否则，就是百姓听错了。下臣又听说：  ‘做事情违背了农时，怨恨诽谤在百姓中发生，就有不能说话的东西说话。’现在宫室高大奢侈，百姓的财力用尽，怨恨诽谤一齐起来，没有人能确保自己的性命。石头说话，不也是相宜的吗?”当时晋平公正在建造愿祁之宫，叔向说：  “子野的话真是君子啊!君子的话，诚实而有证明，所以怨恨远离他的身体。小人的话，虚伪而没有证明，所以怨恨和灾祸来到他身上。《诗》说，  ‘不会说话多么伤心，话不能从他舌头上出来，只有劳累他自己。会说话的多么美好，漂亮话好像流水，使他自己安居休息’,说的就是这个吧!这座宫殿落成，诸侯必然背叛，国君必然有灾殃，师旷先生已经知道这一点了。”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(二)古代诗歌阅读(本题共2个小题，9分)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15、[参考答案]C(3分)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[试题分析]“人们纷纷驾着车马为生计奔波劳碌”错。应为“人们纷纷驾着车马到郊外避署”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16、[参考答案]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①直接评价谢公约的画。谢公约的画不是凡俗的草木画所能比肩的。表达对朋友画的高度赞美。②从观者感受侧面烘托。观画后诗人顿觉帘间有有微风吹来，满屋清爽，消除暑气。因为墨竹画得逼真，因此展观竹画，顿使满屋清凉。诗人通过艺术效果的描写，极力赞颂谢公约画艺的高超清绝。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[6分。每点3分，若有其他说法，只要于文有据，言之有理，可酌情赋分。]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(三)名句名篇默写(本题共1小题，6分)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17、[参考答案]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(1)谈笑间，樯橹灰飞烟灭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(2)守着窗儿，独自怎生得黑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(3)思国之安者，必积其德义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[6分。每句1分，句中有多字、少字、错别字，均不给分。]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三、语言文字运用(20分)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(一)语言文字运用I(本题共3小题，11分)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18、[参考答案]B(3分)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[试题分析]介词跟的意思，含有比较，跟原文意思一致。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19、[参考答案]有板有眼  热气腾腾  五颜六色  (3分)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20、[参考答案]①采用拟物的修辞手法②把炸饼写作会发声的物，形象地写出炸饼下锅时候的发出声音的状态。③让读者仿佛身临其地，感受到小摊前浓浓的生活气息。  (5分)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(二)语言文字运用Ⅱ(本题共2小题，9分)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21、[参考答案]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《中国奇谭》靠什么爆红出圈它是奇谭，也是现实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正是传统文化与现代意识的交融与碰撞[6分，每句2分。若有其他表达，只要语意正确，前后连贯，表达正确，可酌情赋分。]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22、[参考答案]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①创作理念和解读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植根于传统文化，立足当下，对国风故事进行新的解读②主题贯穿中国传统哲学思想③表现形式和制作技术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囊括不同手法，多视角多维度展现中国美学[3分，每句1分]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四、写作(60分)</w:t>
      </w:r>
    </w:p>
    <w:p>
      <w:pPr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23、[参考答案]</w:t>
      </w:r>
    </w:p>
    <w:p>
      <w:r>
        <w:rPr>
          <w:rFonts w:hint="default" w:ascii="Times New Roman" w:hAnsi="Times New Roman" w:eastAsia="宋体" w:cs="Times New Roman"/>
        </w:rPr>
        <w:t>以论述对"自己能提出问题"的思考为主体，辨证分析“怀疑”和“规矩”两个要素，最后回归到自己能提出问题才能创新，才能自己做点事情上。要关照到到导语中的“做点事情""走自己的路”  “自己提出问题”几个概念。</w: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5Y2JjN2ZlY2M5YTI5YTNjNDJjNjFmYzkwY2EyMTcifQ=="/>
  </w:docVars>
  <w:rsids>
    <w:rsidRoot w:val="5A03120D"/>
    <w:rsid w:val="004151FC"/>
    <w:rsid w:val="00C02FC6"/>
    <w:rsid w:val="0EFE53C5"/>
    <w:rsid w:val="1A5B6716"/>
    <w:rsid w:val="5A03120D"/>
    <w:rsid w:val="7B99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6">
    <w:name w:val="页眉 Char"/>
    <w:link w:val="3"/>
    <w:semiHidden/>
    <w:uiPriority w:val="99"/>
    <w:rPr>
      <w:rFonts w:ascii="Times New Roman" w:hAnsi="Times New Roman" w:eastAsia="宋体" w:cs="Times New Roman"/>
      <w:sz w:val="18"/>
      <w:szCs w:val="18"/>
      <w:lang w:eastAsia="zh-CN"/>
    </w:rPr>
  </w:style>
  <w:style w:type="character" w:customStyle="1" w:styleId="7">
    <w:name w:val="页脚 Char"/>
    <w:link w:val="2"/>
    <w:semiHidden/>
    <w:uiPriority w:val="99"/>
    <w:rPr>
      <w:rFonts w:ascii="Times New Roman" w:hAnsi="Times New Roman" w:eastAsia="宋体" w:cs="Times New Roman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11863</Words>
  <Characters>12157</Characters>
  <TotalTime>2</TotalTime>
  <ScaleCrop>false</ScaleCrop>
  <LinksUpToDate>false</LinksUpToDate>
  <CharactersWithSpaces>12317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2023-05-16T00:25:00Z</dcterms:created>
  <dc:creator>何京应</dc:creator>
  <cp:lastModifiedBy>秋</cp:lastModifiedBy>
  <dcterms:modified xsi:type="dcterms:W3CDTF">2023-05-22T10:54:56Z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45D65278B2CD487E80334A2965D711D6_12</vt:lpwstr>
  </property>
</Properties>
</file>