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pPr>
      <w:r>
        <w:rPr>
          <w:rFonts w:ascii="Times New Roman" w:hAnsi="Times New Roman" w:eastAsia="Times New Roman" w:cs="Times New Roman"/>
          <w:b/>
          <w:color w:val="auto"/>
          <w:sz w:val="30"/>
        </w:rPr>
        <w:drawing>
          <wp:anchor distT="0" distB="0" distL="114300" distR="114300" simplePos="0" relativeHeight="251659264" behindDoc="0" locked="0" layoutInCell="1" allowOverlap="1">
            <wp:simplePos x="0" y="0"/>
            <wp:positionH relativeFrom="page">
              <wp:posOffset>10414000</wp:posOffset>
            </wp:positionH>
            <wp:positionV relativeFrom="topMargin">
              <wp:posOffset>11430000</wp:posOffset>
            </wp:positionV>
            <wp:extent cx="381000" cy="431800"/>
            <wp:effectExtent l="0" t="0" r="0" b="0"/>
            <wp:wrapNone/>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4"/>
                    <a:stretch>
                      <a:fillRect/>
                    </a:stretch>
                  </pic:blipFill>
                  <pic:spPr>
                    <a:xfrm>
                      <a:off x="0" y="0"/>
                      <a:ext cx="381000" cy="431800"/>
                    </a:xfrm>
                    <a:prstGeom prst="rect">
                      <a:avLst/>
                    </a:prstGeom>
                  </pic:spPr>
                </pic:pic>
              </a:graphicData>
            </a:graphic>
          </wp:anchor>
        </w:drawing>
      </w:r>
      <w:r>
        <w:rPr>
          <w:rFonts w:ascii="Times New Roman" w:hAnsi="Times New Roman" w:eastAsia="Times New Roman" w:cs="Times New Roman"/>
          <w:b/>
          <w:color w:val="auto"/>
          <w:sz w:val="30"/>
        </w:rPr>
        <w:t>2023-2024</w:t>
      </w:r>
      <w:r>
        <w:rPr>
          <w:rFonts w:ascii="宋体" w:hAnsi="宋体" w:eastAsia="宋体" w:cs="宋体"/>
          <w:b/>
          <w:color w:val="auto"/>
          <w:sz w:val="30"/>
        </w:rPr>
        <w:t>学年度第一学期高三阶段性联考</w:t>
      </w:r>
    </w:p>
    <w:p>
      <w:pPr>
        <w:spacing w:line="285" w:lineRule="auto"/>
        <w:jc w:val="center"/>
      </w:pPr>
      <w:r>
        <w:rPr>
          <w:rFonts w:ascii="宋体" w:hAnsi="宋体" w:eastAsia="宋体" w:cs="宋体"/>
          <w:b/>
          <w:color w:val="auto"/>
          <w:sz w:val="30"/>
        </w:rPr>
        <w:t>高三思想政治试卷</w:t>
      </w:r>
    </w:p>
    <w:p>
      <w:pPr>
        <w:spacing w:line="285" w:lineRule="auto"/>
        <w:jc w:val="center"/>
      </w:pPr>
      <w:r>
        <w:rPr>
          <w:rFonts w:ascii="宋体" w:hAnsi="宋体" w:eastAsia="宋体" w:cs="宋体"/>
          <w:b/>
          <w:color w:val="auto"/>
          <w:sz w:val="24"/>
        </w:rPr>
        <w:t>时间：</w:t>
      </w:r>
      <w:r>
        <w:rPr>
          <w:rFonts w:ascii="Times New Roman" w:hAnsi="Times New Roman" w:eastAsia="Times New Roman" w:cs="Times New Roman"/>
          <w:b/>
          <w:color w:val="auto"/>
          <w:sz w:val="24"/>
        </w:rPr>
        <w:t>75</w:t>
      </w:r>
      <w:r>
        <w:rPr>
          <w:rFonts w:ascii="宋体" w:hAnsi="宋体" w:eastAsia="宋体" w:cs="宋体"/>
          <w:b/>
          <w:color w:val="auto"/>
          <w:sz w:val="24"/>
        </w:rPr>
        <w:t>分钟试卷</w:t>
      </w:r>
      <w:r>
        <w:rPr>
          <w:b/>
          <w:color w:val="auto"/>
          <w:sz w:val="24"/>
        </w:rPr>
        <w:t xml:space="preserve">    </w:t>
      </w:r>
      <w:r>
        <w:rPr>
          <w:rFonts w:ascii="宋体" w:hAnsi="宋体" w:eastAsia="宋体" w:cs="宋体"/>
          <w:b/>
          <w:color w:val="auto"/>
          <w:sz w:val="24"/>
        </w:rPr>
        <w:t>总分：</w:t>
      </w:r>
      <w:r>
        <w:rPr>
          <w:rFonts w:ascii="Times New Roman" w:hAnsi="Times New Roman" w:eastAsia="Times New Roman" w:cs="Times New Roman"/>
          <w:b/>
          <w:color w:val="auto"/>
          <w:sz w:val="24"/>
        </w:rPr>
        <w:t>100</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注意事项</w:t>
      </w:r>
    </w:p>
    <w:p>
      <w:pPr>
        <w:spacing w:line="285" w:lineRule="auto"/>
        <w:jc w:val="left"/>
      </w:pPr>
      <w:r>
        <w:rPr>
          <w:rFonts w:ascii="宋体" w:hAnsi="宋体" w:eastAsia="宋体" w:cs="宋体"/>
          <w:b/>
          <w:color w:val="auto"/>
          <w:sz w:val="24"/>
        </w:rPr>
        <w:t>考生在答题前请认真阅读本注意事项及各题答题要求</w:t>
      </w:r>
    </w:p>
    <w:p>
      <w:pPr>
        <w:spacing w:line="285" w:lineRule="auto"/>
        <w:jc w:val="left"/>
      </w:pPr>
      <w:r>
        <w:rPr>
          <w:rFonts w:ascii="Times New Roman" w:hAnsi="Times New Roman" w:eastAsia="Times New Roman" w:cs="Times New Roman"/>
          <w:b/>
          <w:color w:val="auto"/>
          <w:sz w:val="24"/>
        </w:rPr>
        <w:t>1</w:t>
      </w:r>
      <w:r>
        <w:rPr>
          <w:rFonts w:ascii="宋体" w:hAnsi="宋体" w:eastAsia="宋体" w:cs="宋体"/>
          <w:b/>
          <w:color w:val="auto"/>
          <w:sz w:val="24"/>
        </w:rPr>
        <w:t>．本试卷共</w:t>
      </w:r>
      <w:r>
        <w:rPr>
          <w:rFonts w:ascii="Times New Roman" w:hAnsi="Times New Roman" w:eastAsia="Times New Roman" w:cs="Times New Roman"/>
          <w:b/>
          <w:color w:val="auto"/>
          <w:sz w:val="24"/>
        </w:rPr>
        <w:t>6</w:t>
      </w:r>
      <w:r>
        <w:rPr>
          <w:rFonts w:ascii="宋体" w:hAnsi="宋体" w:eastAsia="宋体" w:cs="宋体"/>
          <w:b/>
          <w:color w:val="auto"/>
          <w:sz w:val="24"/>
        </w:rPr>
        <w:t>页，满分为</w:t>
      </w:r>
      <w:r>
        <w:rPr>
          <w:rFonts w:ascii="Times New Roman" w:hAnsi="Times New Roman" w:eastAsia="Times New Roman" w:cs="Times New Roman"/>
          <w:b/>
          <w:color w:val="auto"/>
          <w:sz w:val="24"/>
        </w:rPr>
        <w:t>100</w:t>
      </w:r>
      <w:r>
        <w:rPr>
          <w:rFonts w:ascii="宋体" w:hAnsi="宋体" w:eastAsia="宋体" w:cs="宋体"/>
          <w:b/>
          <w:color w:val="auto"/>
          <w:sz w:val="24"/>
        </w:rPr>
        <w:t>分，考试时间为</w:t>
      </w:r>
      <w:r>
        <w:rPr>
          <w:rFonts w:ascii="Times New Roman" w:hAnsi="Times New Roman" w:eastAsia="Times New Roman" w:cs="Times New Roman"/>
          <w:b/>
          <w:color w:val="auto"/>
          <w:sz w:val="24"/>
        </w:rPr>
        <w:t>75</w:t>
      </w:r>
      <w:r>
        <w:rPr>
          <w:rFonts w:ascii="宋体" w:hAnsi="宋体" w:eastAsia="宋体" w:cs="宋体"/>
          <w:b/>
          <w:color w:val="auto"/>
          <w:sz w:val="24"/>
        </w:rPr>
        <w:t>分钟。</w:t>
      </w:r>
    </w:p>
    <w:p>
      <w:pPr>
        <w:spacing w:line="285"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．答题前，请务必将自己的姓名，准考证号用</w:t>
      </w:r>
      <w:r>
        <w:rPr>
          <w:rFonts w:ascii="Times New Roman" w:hAnsi="Times New Roman" w:eastAsia="Times New Roman" w:cs="Times New Roman"/>
          <w:b/>
          <w:color w:val="auto"/>
          <w:sz w:val="24"/>
        </w:rPr>
        <w:t>0.5</w:t>
      </w:r>
      <w:r>
        <w:rPr>
          <w:rFonts w:ascii="宋体" w:hAnsi="宋体" w:eastAsia="宋体" w:cs="宋体"/>
          <w:b/>
          <w:color w:val="auto"/>
          <w:sz w:val="24"/>
        </w:rPr>
        <w:t>毫米黑色墨水的签字笔填写在试卷及答题卡的规定位置。</w:t>
      </w:r>
    </w:p>
    <w:p>
      <w:pPr>
        <w:spacing w:line="285"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．作答选择题，必须用</w:t>
      </w:r>
      <w:r>
        <w:rPr>
          <w:rFonts w:ascii="Times New Roman" w:hAnsi="Times New Roman" w:eastAsia="Times New Roman" w:cs="Times New Roman"/>
          <w:b/>
          <w:color w:val="auto"/>
          <w:sz w:val="24"/>
        </w:rPr>
        <w:t>2B</w:t>
      </w:r>
      <w:r>
        <w:rPr>
          <w:rFonts w:ascii="宋体" w:hAnsi="宋体" w:eastAsia="宋体" w:cs="宋体"/>
          <w:b/>
          <w:color w:val="auto"/>
          <w:sz w:val="24"/>
        </w:rPr>
        <w:t>铅笔将答题卡上对应选项的方框涂满、涂黑；如需改动，请用橡皮擦干净后，再选涂其他答案。作答非选择题，必须用</w:t>
      </w:r>
      <w:r>
        <w:rPr>
          <w:rFonts w:ascii="Times New Roman" w:hAnsi="Times New Roman" w:eastAsia="Times New Roman" w:cs="Times New Roman"/>
          <w:b/>
          <w:color w:val="auto"/>
          <w:sz w:val="24"/>
        </w:rPr>
        <w:t>0.5</w:t>
      </w:r>
      <w:r>
        <w:rPr>
          <w:rFonts w:ascii="宋体" w:hAnsi="宋体" w:eastAsia="宋体" w:cs="宋体"/>
          <w:b/>
          <w:color w:val="auto"/>
          <w:sz w:val="24"/>
        </w:rPr>
        <w:t>毫米黑色墨水的签字笔在答题卡上的指定位置作答，在其他位置作答一律无效。</w:t>
      </w:r>
    </w:p>
    <w:p>
      <w:pPr>
        <w:spacing w:line="285" w:lineRule="auto"/>
        <w:jc w:val="left"/>
      </w:pPr>
      <w:r>
        <w:rPr>
          <w:rFonts w:ascii="宋体" w:hAnsi="宋体" w:eastAsia="宋体" w:cs="宋体"/>
          <w:b/>
          <w:color w:val="auto"/>
          <w:sz w:val="24"/>
        </w:rPr>
        <w:t>一、单项选择题：共</w:t>
      </w:r>
      <w:r>
        <w:rPr>
          <w:rFonts w:ascii="Times New Roman" w:hAnsi="Times New Roman" w:eastAsia="Times New Roman" w:cs="Times New Roman"/>
          <w:b/>
          <w:color w:val="auto"/>
          <w:sz w:val="24"/>
        </w:rPr>
        <w:t>15</w:t>
      </w:r>
      <w:r>
        <w:rPr>
          <w:rFonts w:ascii="宋体" w:hAnsi="宋体" w:eastAsia="宋体" w:cs="宋体"/>
          <w:b/>
          <w:color w:val="auto"/>
          <w:sz w:val="24"/>
        </w:rPr>
        <w:t>题，每题</w:t>
      </w:r>
      <w:r>
        <w:rPr>
          <w:rFonts w:ascii="Times New Roman" w:hAnsi="Times New Roman" w:eastAsia="Times New Roman" w:cs="Times New Roman"/>
          <w:b/>
          <w:color w:val="auto"/>
          <w:sz w:val="24"/>
        </w:rPr>
        <w:t>3</w:t>
      </w:r>
      <w:r>
        <w:rPr>
          <w:rFonts w:ascii="宋体" w:hAnsi="宋体" w:eastAsia="宋体" w:cs="宋体"/>
          <w:b/>
          <w:color w:val="auto"/>
          <w:sz w:val="24"/>
        </w:rPr>
        <w:t>分，共</w:t>
      </w:r>
      <w:r>
        <w:rPr>
          <w:rFonts w:ascii="Times New Roman" w:hAnsi="Times New Roman" w:eastAsia="Times New Roman" w:cs="Times New Roman"/>
          <w:b/>
          <w:color w:val="auto"/>
          <w:sz w:val="24"/>
        </w:rPr>
        <w:t>45</w:t>
      </w:r>
      <w:r>
        <w:rPr>
          <w:rFonts w:ascii="宋体" w:hAnsi="宋体" w:eastAsia="宋体" w:cs="宋体"/>
          <w:b/>
          <w:color w:val="auto"/>
          <w:sz w:val="24"/>
        </w:rPr>
        <w:t>分。每题只有一个选项最符合题意。</w:t>
      </w:r>
    </w:p>
    <w:p>
      <w:pPr>
        <w:spacing w:line="360" w:lineRule="auto"/>
        <w:jc w:val="both"/>
      </w:pPr>
      <w:r>
        <w:rPr>
          <w:color w:val="auto"/>
        </w:rPr>
        <w:t xml:space="preserve">1. </w:t>
      </w:r>
      <w:r>
        <w:rPr>
          <w:rFonts w:ascii="宋体" w:hAnsi="宋体" w:eastAsia="宋体" w:cs="宋体"/>
          <w:color w:val="auto"/>
        </w:rPr>
        <w:t>当代资本主义国家通过大力推进科技创新提高劳动生产率、降低生产成本，一定程度摆脱了2008年国际金融危机的影响。据此，有观点认为，资本主义可以通过科技创新避免经济危机的发生。这一观点（   ）</w:t>
      </w:r>
    </w:p>
    <w:p>
      <w:pPr>
        <w:spacing w:line="360" w:lineRule="auto"/>
        <w:jc w:val="left"/>
        <w:textAlignment w:val="center"/>
        <w:rPr>
          <w:color w:val="auto"/>
        </w:rPr>
      </w:pPr>
      <w:r>
        <w:t xml:space="preserve">A. </w:t>
      </w:r>
      <w:r>
        <w:rPr>
          <w:rFonts w:ascii="宋体" w:hAnsi="宋体" w:eastAsia="宋体" w:cs="宋体"/>
          <w:color w:val="auto"/>
        </w:rPr>
        <w:t>肯定了生产关系对生产力具有反作用</w:t>
      </w:r>
    </w:p>
    <w:p>
      <w:pPr>
        <w:spacing w:line="360" w:lineRule="auto"/>
        <w:jc w:val="left"/>
        <w:textAlignment w:val="center"/>
        <w:rPr>
          <w:color w:val="auto"/>
        </w:rPr>
      </w:pPr>
      <w:r>
        <w:t xml:space="preserve">B. </w:t>
      </w:r>
      <w:r>
        <w:rPr>
          <w:rFonts w:ascii="宋体" w:hAnsi="宋体" w:eastAsia="宋体" w:cs="宋体"/>
          <w:color w:val="auto"/>
        </w:rPr>
        <w:t>否定了资本主义社会基本矛盾不可克服</w:t>
      </w:r>
    </w:p>
    <w:p>
      <w:pPr>
        <w:spacing w:line="360" w:lineRule="auto"/>
        <w:jc w:val="left"/>
        <w:textAlignment w:val="center"/>
        <w:rPr>
          <w:color w:val="auto"/>
        </w:rPr>
      </w:pPr>
      <w:r>
        <w:t xml:space="preserve">C. </w:t>
      </w:r>
      <w:r>
        <w:rPr>
          <w:rFonts w:ascii="宋体" w:hAnsi="宋体" w:eastAsia="宋体" w:cs="宋体"/>
          <w:color w:val="auto"/>
        </w:rPr>
        <w:t>否定了资本主义社会具有自我调节的功能</w:t>
      </w:r>
    </w:p>
    <w:p>
      <w:pPr>
        <w:spacing w:line="360" w:lineRule="auto"/>
        <w:jc w:val="left"/>
        <w:textAlignment w:val="center"/>
        <w:rPr>
          <w:color w:val="000000"/>
        </w:rPr>
      </w:pPr>
      <w:r>
        <w:t xml:space="preserve">D. </w:t>
      </w:r>
      <w:r>
        <w:rPr>
          <w:rFonts w:ascii="宋体" w:hAnsi="宋体" w:eastAsia="宋体" w:cs="宋体"/>
          <w:color w:val="auto"/>
        </w:rPr>
        <w:t>肯定了社会主义取代资本主义是一个漫长的过程</w:t>
      </w:r>
    </w:p>
    <w:p>
      <w:pPr>
        <w:spacing w:line="360" w:lineRule="auto"/>
        <w:jc w:val="both"/>
        <w:textAlignment w:val="center"/>
        <w:rPr>
          <w:color w:val="000000"/>
        </w:rPr>
      </w:pPr>
      <w:r>
        <w:rPr>
          <w:color w:val="000000"/>
        </w:rPr>
        <w:t xml:space="preserve">2. </w:t>
      </w:r>
      <w:r>
        <w:rPr>
          <w:rFonts w:ascii="宋体" w:hAnsi="宋体" w:eastAsia="宋体" w:cs="宋体"/>
          <w:color w:val="000000"/>
        </w:rPr>
        <w:t>党的二十大报告系统总结了新时代十年的伟大变革。某校高三学生在学习这一内容时，特别关注了其中关于理论成就的一段论述：</w:t>
      </w:r>
    </w:p>
    <w:p>
      <w:pPr>
        <w:spacing w:line="360" w:lineRule="auto"/>
        <w:jc w:val="both"/>
        <w:textAlignment w:val="center"/>
        <w:rPr>
          <w:color w:val="000000"/>
        </w:rPr>
      </w:pPr>
      <w:r>
        <w:rPr>
          <w:rFonts w:ascii="宋体" w:hAnsi="宋体" w:eastAsia="宋体" w:cs="宋体"/>
          <w:color w:val="000000"/>
        </w:rPr>
        <w:t>我们创立了新时代中国特色社会主义思想，明确坚持和发展中国特色社会主义的一系列治国理政新理念新思想新战略，实现了马克思主义中国化时代化一创新理论武装头脑、指导实践、推动工作，为新时代党和国家事业发展提供了根本遵循。</w:t>
      </w:r>
    </w:p>
    <w:p>
      <w:pPr>
        <w:spacing w:line="360" w:lineRule="auto"/>
        <w:jc w:val="both"/>
        <w:textAlignment w:val="center"/>
        <w:rPr>
          <w:color w:val="000000"/>
        </w:rPr>
      </w:pPr>
      <w:r>
        <w:rPr>
          <w:rFonts w:ascii="宋体" w:hAnsi="宋体" w:eastAsia="宋体" w:cs="宋体"/>
          <w:color w:val="000000"/>
        </w:rPr>
        <w:t>根据这段论述，我们可以概括出该理论成就的时代价值是（   ）</w:t>
      </w:r>
    </w:p>
    <w:p>
      <w:pPr>
        <w:spacing w:line="360" w:lineRule="auto"/>
        <w:jc w:val="left"/>
        <w:textAlignment w:val="center"/>
        <w:rPr>
          <w:color w:val="000000"/>
        </w:rPr>
      </w:pPr>
      <w:r>
        <w:rPr>
          <w:color w:val="000000"/>
        </w:rPr>
        <w:t xml:space="preserve">A. </w:t>
      </w:r>
      <w:r>
        <w:rPr>
          <w:rFonts w:ascii="宋体" w:hAnsi="宋体" w:eastAsia="宋体" w:cs="宋体"/>
          <w:color w:val="000000"/>
        </w:rPr>
        <w:t>凝练了党和人民的实践经验和集体智慧</w:t>
      </w:r>
    </w:p>
    <w:p>
      <w:pPr>
        <w:spacing w:line="360" w:lineRule="auto"/>
        <w:jc w:val="left"/>
        <w:textAlignment w:val="center"/>
        <w:rPr>
          <w:color w:val="000000"/>
        </w:rPr>
      </w:pPr>
      <w:r>
        <w:rPr>
          <w:color w:val="000000"/>
        </w:rPr>
        <w:t xml:space="preserve">B. </w:t>
      </w:r>
      <w:r>
        <w:rPr>
          <w:rFonts w:ascii="宋体" w:hAnsi="宋体" w:eastAsia="宋体" w:cs="宋体"/>
          <w:color w:val="000000"/>
        </w:rPr>
        <w:t>提供了新时代党和国家事业发展的行动指南</w:t>
      </w:r>
    </w:p>
    <w:p>
      <w:pPr>
        <w:spacing w:line="360" w:lineRule="auto"/>
        <w:jc w:val="left"/>
        <w:textAlignment w:val="center"/>
        <w:rPr>
          <w:color w:val="000000"/>
        </w:rPr>
      </w:pPr>
      <w:r>
        <w:rPr>
          <w:color w:val="000000"/>
        </w:rPr>
        <w:t xml:space="preserve">C. </w:t>
      </w:r>
      <w:r>
        <w:rPr>
          <w:rFonts w:ascii="宋体" w:hAnsi="宋体" w:eastAsia="宋体" w:cs="宋体"/>
          <w:color w:val="000000"/>
        </w:rPr>
        <w:t>彰显了中国特色社会主义制度的优势和时代特点</w:t>
      </w:r>
    </w:p>
    <w:p>
      <w:pPr>
        <w:spacing w:line="360" w:lineRule="auto"/>
        <w:jc w:val="left"/>
        <w:textAlignment w:val="center"/>
        <w:rPr>
          <w:color w:val="000000"/>
        </w:rPr>
      </w:pPr>
      <w:r>
        <w:rPr>
          <w:color w:val="000000"/>
        </w:rPr>
        <w:t xml:space="preserve">D. </w:t>
      </w:r>
      <w:r>
        <w:rPr>
          <w:rFonts w:ascii="宋体" w:hAnsi="宋体" w:eastAsia="宋体" w:cs="宋体"/>
          <w:color w:val="000000"/>
        </w:rPr>
        <w:t>成功在新形势下坚持和发展了中国特色社会主义</w:t>
      </w:r>
    </w:p>
    <w:p>
      <w:pPr>
        <w:spacing w:line="360" w:lineRule="auto"/>
        <w:jc w:val="both"/>
        <w:textAlignment w:val="center"/>
        <w:rPr>
          <w:color w:val="000000"/>
        </w:rPr>
      </w:pPr>
      <w:r>
        <w:rPr>
          <w:color w:val="000000"/>
        </w:rPr>
        <w:t xml:space="preserve">3. </w:t>
      </w:r>
      <w:r>
        <w:rPr>
          <w:rFonts w:ascii="宋体" w:hAnsi="宋体" w:eastAsia="宋体" w:cs="宋体"/>
          <w:color w:val="000000"/>
        </w:rPr>
        <w:t>中国式现代化发展历程中发生了一些具有标志性的重大事件。下列时间节点发生的重大事件对中国式现代化发展的影响解读正确的是（   ）</w:t>
      </w:r>
    </w:p>
    <w:p>
      <w:pPr>
        <w:spacing w:line="360" w:lineRule="auto"/>
        <w:jc w:val="both"/>
        <w:textAlignment w:val="center"/>
        <w:rPr>
          <w:color w:val="000000"/>
        </w:rPr>
      </w:pPr>
      <w:r>
        <w:rPr>
          <w:color w:val="000000"/>
        </w:rPr>
        <w:drawing>
          <wp:inline distT="0" distB="0" distL="114300" distR="114300">
            <wp:extent cx="5238750" cy="1243965"/>
            <wp:effectExtent l="0" t="0" r="6350" b="63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5238750" cy="1244203"/>
                    </a:xfrm>
                    <a:prstGeom prst="rect">
                      <a:avLst/>
                    </a:prstGeom>
                  </pic:spPr>
                </pic:pic>
              </a:graphicData>
            </a:graphic>
          </wp:inline>
        </w:drawing>
      </w:r>
      <w:r>
        <w:rPr>
          <w:color w:val="000000"/>
        </w:rPr>
        <w:t xml:space="preserve">  </w:t>
      </w:r>
    </w:p>
    <w:p>
      <w:pPr>
        <w:spacing w:line="360" w:lineRule="auto"/>
        <w:jc w:val="both"/>
        <w:textAlignment w:val="center"/>
        <w:rPr>
          <w:color w:val="000000"/>
        </w:rPr>
      </w:pPr>
      <w:r>
        <w:rPr>
          <w:rFonts w:ascii="宋体" w:hAnsi="宋体" w:eastAsia="宋体" w:cs="宋体"/>
          <w:color w:val="000000"/>
        </w:rPr>
        <w:t>①为实现现代化奠定根本政治前提和制度基础</w:t>
      </w:r>
    </w:p>
    <w:p>
      <w:pPr>
        <w:spacing w:line="360" w:lineRule="auto"/>
        <w:jc w:val="both"/>
        <w:textAlignment w:val="center"/>
        <w:rPr>
          <w:color w:val="000000"/>
        </w:rPr>
      </w:pPr>
      <w:r>
        <w:rPr>
          <w:rFonts w:ascii="宋体" w:hAnsi="宋体" w:eastAsia="宋体" w:cs="宋体"/>
          <w:color w:val="000000"/>
        </w:rPr>
        <w:t>②为实现中国式现代化提供重要法宝和关键一招</w:t>
      </w:r>
    </w:p>
    <w:p>
      <w:pPr>
        <w:spacing w:line="360" w:lineRule="auto"/>
        <w:jc w:val="both"/>
        <w:textAlignment w:val="center"/>
        <w:rPr>
          <w:color w:val="000000"/>
        </w:rPr>
      </w:pPr>
      <w:r>
        <w:rPr>
          <w:rFonts w:ascii="宋体" w:hAnsi="宋体" w:eastAsia="宋体" w:cs="宋体"/>
          <w:color w:val="000000"/>
        </w:rPr>
        <w:t>③全面推进和拓展了中国式现代化的发展途径</w:t>
      </w:r>
    </w:p>
    <w:p>
      <w:pPr>
        <w:spacing w:line="360" w:lineRule="auto"/>
        <w:jc w:val="both"/>
        <w:textAlignment w:val="center"/>
        <w:rPr>
          <w:color w:val="000000"/>
        </w:rPr>
      </w:pPr>
      <w:r>
        <w:rPr>
          <w:rFonts w:ascii="宋体" w:hAnsi="宋体" w:eastAsia="宋体" w:cs="宋体"/>
          <w:color w:val="000000"/>
        </w:rPr>
        <w:t>④开启了全面建设社会主义现代化强国的新征程</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②③</w:t>
      </w:r>
      <w:r>
        <w:rPr>
          <w:color w:val="000000"/>
        </w:rPr>
        <w:tab/>
      </w:r>
      <w:r>
        <w:rPr>
          <w:color w:val="000000"/>
        </w:rPr>
        <w:t xml:space="preserve">C. </w:t>
      </w:r>
      <w:r>
        <w:rPr>
          <w:rFonts w:ascii="宋体" w:hAnsi="宋体" w:eastAsia="宋体" w:cs="宋体"/>
          <w:color w:val="000000"/>
        </w:rPr>
        <w:t>①④</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4. </w:t>
      </w:r>
      <w:r>
        <w:rPr>
          <w:rFonts w:ascii="宋体" w:hAnsi="宋体" w:eastAsia="宋体" w:cs="宋体"/>
          <w:color w:val="000000"/>
        </w:rPr>
        <w:t>“国家之魂，文以化之，文以铸之”。引用名篇经典，是习近平讲话的一大特色，其用典精妙广博，意境深远，引人入胜。下列名篇经典的引用与“十四个坚持”对应正确的是（   ）</w:t>
      </w:r>
    </w:p>
    <w:p>
      <w:pPr>
        <w:spacing w:line="360" w:lineRule="auto"/>
        <w:jc w:val="left"/>
        <w:textAlignment w:val="center"/>
        <w:rPr>
          <w:color w:val="000000"/>
        </w:rPr>
      </w:pPr>
      <w:r>
        <w:rPr>
          <w:rFonts w:ascii="宋体" w:hAnsi="宋体" w:eastAsia="宋体" w:cs="宋体"/>
          <w:color w:val="000000"/>
        </w:rPr>
        <w:t>①亚洲文明对话大会上：“亲仁善邻、协和万邦”——坚持推动构建人类命运共同体</w:t>
      </w:r>
    </w:p>
    <w:p>
      <w:pPr>
        <w:spacing w:line="360" w:lineRule="auto"/>
        <w:jc w:val="left"/>
        <w:textAlignment w:val="center"/>
        <w:rPr>
          <w:color w:val="000000"/>
        </w:rPr>
      </w:pPr>
      <w:r>
        <w:rPr>
          <w:rFonts w:ascii="宋体" w:hAnsi="宋体" w:eastAsia="宋体" w:cs="宋体"/>
          <w:color w:val="000000"/>
        </w:rPr>
        <w:t>②庆祝香港回归祖国25周年时：“愿将黄鹤翅，一借飞云空”——坚持“一国两制”推进祖国统一</w:t>
      </w:r>
    </w:p>
    <w:p>
      <w:pPr>
        <w:spacing w:line="360" w:lineRule="auto"/>
        <w:jc w:val="left"/>
        <w:textAlignment w:val="center"/>
        <w:rPr>
          <w:color w:val="000000"/>
        </w:rPr>
      </w:pPr>
      <w:r>
        <w:rPr>
          <w:rFonts w:ascii="宋体" w:hAnsi="宋体" w:eastAsia="宋体" w:cs="宋体"/>
          <w:color w:val="000000"/>
        </w:rPr>
        <w:t>③纪念五四运动100周年大会上：“立志而圣则圣矣，立志而贤则贤矣”——坚持全面依法治国</w:t>
      </w:r>
    </w:p>
    <w:p>
      <w:pPr>
        <w:spacing w:line="360" w:lineRule="auto"/>
        <w:jc w:val="left"/>
        <w:textAlignment w:val="center"/>
        <w:rPr>
          <w:color w:val="000000"/>
        </w:rPr>
      </w:pPr>
      <w:r>
        <w:rPr>
          <w:rFonts w:ascii="宋体" w:hAnsi="宋体" w:eastAsia="宋体" w:cs="宋体"/>
          <w:color w:val="000000"/>
        </w:rPr>
        <w:t>④中国北京世界园艺博览会上：“取之有度，用之有节”——坚持人与自然和谐共生</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①④</w:t>
      </w:r>
      <w:r>
        <w:rPr>
          <w:color w:val="000000"/>
        </w:rPr>
        <w:tab/>
      </w:r>
      <w:r>
        <w:rPr>
          <w:color w:val="000000"/>
        </w:rPr>
        <w:t xml:space="preserve">B. </w:t>
      </w:r>
      <w:r>
        <w:rPr>
          <w:rFonts w:ascii="宋体" w:hAnsi="宋体" w:eastAsia="宋体" w:cs="宋体"/>
          <w:color w:val="000000"/>
        </w:rPr>
        <w:t>①②</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5. </w:t>
      </w:r>
      <w:r>
        <w:rPr>
          <w:rFonts w:ascii="宋体" w:hAnsi="宋体" w:eastAsia="宋体" w:cs="宋体"/>
          <w:color w:val="000000"/>
        </w:rPr>
        <w:t>2022年9月25日，意大利举行议会选举。计票结果显示，意大利兄弟党得票率约为26%，成为议会第一大党。10月21日，意大利总统马塔雷拉提名意大利兄弟党党首梅洛尼担任总理，授权其组建新一届内阁。此后，意大利总理梅洛尼领导的新一届政府赢得意大利参、众两院信任投票。由此可见（   ）</w:t>
      </w:r>
    </w:p>
    <w:p>
      <w:pPr>
        <w:spacing w:line="360" w:lineRule="auto"/>
        <w:jc w:val="left"/>
        <w:textAlignment w:val="center"/>
        <w:rPr>
          <w:color w:val="000000"/>
        </w:rPr>
      </w:pPr>
      <w:r>
        <w:rPr>
          <w:rFonts w:ascii="宋体" w:hAnsi="宋体" w:eastAsia="宋体" w:cs="宋体"/>
          <w:color w:val="000000"/>
        </w:rPr>
        <w:t>①意大利总统直接行使国家最高行政权力</w:t>
      </w:r>
    </w:p>
    <w:p>
      <w:pPr>
        <w:spacing w:line="360" w:lineRule="auto"/>
        <w:jc w:val="left"/>
        <w:textAlignment w:val="center"/>
        <w:rPr>
          <w:color w:val="000000"/>
        </w:rPr>
      </w:pPr>
      <w:r>
        <w:rPr>
          <w:rFonts w:ascii="宋体" w:hAnsi="宋体" w:eastAsia="宋体" w:cs="宋体"/>
          <w:color w:val="000000"/>
        </w:rPr>
        <w:t>②意大利总统</w:t>
      </w:r>
      <w:r>
        <w:rPr>
          <w:rFonts w:ascii="宋体" w:hAnsi="宋体" w:eastAsia="宋体" w:cs="宋体"/>
          <w:color w:val="000000"/>
          <w:position w:val="0"/>
        </w:rPr>
        <w:drawing>
          <wp:inline distT="0" distB="0" distL="114300" distR="114300">
            <wp:extent cx="132080" cy="167640"/>
            <wp:effectExtent l="0" t="0" r="7620" b="10795"/>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6"/>
                    <a:stretch>
                      <a:fillRect/>
                    </a:stretch>
                  </pic:blipFill>
                  <pic:spPr>
                    <a:xfrm>
                      <a:off x="0" y="0"/>
                      <a:ext cx="132080" cy="167640"/>
                    </a:xfrm>
                    <a:prstGeom prst="rect">
                      <a:avLst/>
                    </a:prstGeom>
                  </pic:spPr>
                </pic:pic>
              </a:graphicData>
            </a:graphic>
          </wp:inline>
        </w:drawing>
      </w:r>
      <w:r>
        <w:rPr>
          <w:rFonts w:ascii="宋体" w:hAnsi="宋体" w:eastAsia="宋体" w:cs="宋体"/>
          <w:color w:val="000000"/>
        </w:rPr>
        <w:t>权力中心，可以任命总理</w:t>
      </w:r>
    </w:p>
    <w:p>
      <w:pPr>
        <w:spacing w:line="360" w:lineRule="auto"/>
        <w:jc w:val="left"/>
        <w:textAlignment w:val="center"/>
        <w:rPr>
          <w:color w:val="000000"/>
        </w:rPr>
      </w:pPr>
      <w:r>
        <w:rPr>
          <w:rFonts w:ascii="宋体" w:hAnsi="宋体" w:eastAsia="宋体" w:cs="宋体"/>
          <w:color w:val="000000"/>
        </w:rPr>
        <w:t>③意大利属于议会制国家，总理需向议会负责</w:t>
      </w:r>
    </w:p>
    <w:p>
      <w:pPr>
        <w:spacing w:line="360" w:lineRule="auto"/>
        <w:jc w:val="left"/>
        <w:textAlignment w:val="center"/>
        <w:rPr>
          <w:color w:val="000000"/>
        </w:rPr>
      </w:pPr>
      <w:r>
        <w:rPr>
          <w:rFonts w:ascii="宋体" w:hAnsi="宋体" w:eastAsia="宋体" w:cs="宋体"/>
          <w:color w:val="000000"/>
        </w:rPr>
        <w:t>④意大利政府以议会为基础产生</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6. </w:t>
      </w:r>
      <w:r>
        <w:rPr>
          <w:rFonts w:ascii="宋体" w:hAnsi="宋体" w:eastAsia="宋体" w:cs="宋体"/>
          <w:color w:val="000000"/>
        </w:rPr>
        <w:t>当地时间2023年3月25日，洪都拉斯外交部发布声明，洪都拉斯政府承认世界上只有一个中国，中华人民共和国政府是代表中国的唯一合法政府，台湾是中国领土不可分割的一部分，自即日起断绝与台湾的所谓“外交关系”并停止与台湾的一切接触和官方关系。由此可见（   ）</w:t>
      </w:r>
    </w:p>
    <w:p>
      <w:pPr>
        <w:spacing w:line="360" w:lineRule="auto"/>
        <w:jc w:val="left"/>
        <w:textAlignment w:val="center"/>
        <w:rPr>
          <w:color w:val="000000"/>
        </w:rPr>
      </w:pPr>
      <w:r>
        <w:rPr>
          <w:rFonts w:ascii="宋体" w:hAnsi="宋体" w:eastAsia="宋体" w:cs="宋体"/>
          <w:color w:val="000000"/>
        </w:rPr>
        <w:t>①台湾问题的解决需要加强国家间合作，得到国际社会的支持</w:t>
      </w:r>
    </w:p>
    <w:p>
      <w:pPr>
        <w:spacing w:line="360" w:lineRule="auto"/>
        <w:jc w:val="left"/>
        <w:textAlignment w:val="center"/>
        <w:rPr>
          <w:color w:val="000000"/>
        </w:rPr>
      </w:pPr>
      <w:r>
        <w:rPr>
          <w:rFonts w:ascii="宋体" w:hAnsi="宋体" w:eastAsia="宋体" w:cs="宋体"/>
          <w:color w:val="000000"/>
        </w:rPr>
        <w:t>②大陆和台湾同属一个中国，只有一个中国是国际社会的共识</w:t>
      </w:r>
    </w:p>
    <w:p>
      <w:pPr>
        <w:spacing w:line="360" w:lineRule="auto"/>
        <w:jc w:val="left"/>
        <w:textAlignment w:val="center"/>
        <w:rPr>
          <w:color w:val="000000"/>
        </w:rPr>
      </w:pPr>
      <w:r>
        <w:rPr>
          <w:rFonts w:ascii="宋体" w:hAnsi="宋体" w:eastAsia="宋体" w:cs="宋体"/>
          <w:color w:val="000000"/>
        </w:rPr>
        <w:t>③受历史、文化等多种因素影响，我国实行单一制的国家管理形式</w:t>
      </w:r>
    </w:p>
    <w:p>
      <w:pPr>
        <w:spacing w:line="360" w:lineRule="auto"/>
        <w:jc w:val="left"/>
        <w:textAlignment w:val="center"/>
        <w:rPr>
          <w:color w:val="000000"/>
        </w:rPr>
      </w:pPr>
      <w:r>
        <w:rPr>
          <w:rFonts w:ascii="宋体" w:hAnsi="宋体" w:eastAsia="宋体" w:cs="宋体"/>
          <w:color w:val="000000"/>
        </w:rPr>
        <w:t>④国家主权是现代国家得以存在的法理依据，是排他性的政治权力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7. </w:t>
      </w:r>
      <w:r>
        <w:rPr>
          <w:rFonts w:ascii="宋体" w:hAnsi="宋体" w:eastAsia="宋体" w:cs="宋体"/>
          <w:color w:val="000000"/>
        </w:rPr>
        <w:t>联合国秘书长古特雷斯在第77届联合国大会一般性辩论的开场白中呼吁，各国领导人应该在3个领域团结起来：和平与安全、气候危机与能源。某校高三1班组织学生进行时政热点解读，其中解读正确的是（   ）</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235"/>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新闻摘要</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解读依据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在77届联大上，王毅强调，中方一贯主张通过对话解决分歧，将继续为劝和促谈发挥建设性作用。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东盟牵头举办了第40届和第41届东盟峰会及东亚领导人系列会议，本次东盟峰会的主题是“东盟：共同应对挑战”。</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美国总统拜登签署《通胀削减法案》，其中规定，美国政府将为其本土制造的电动车相关行业提供高额补贴。法国总统马克龙多次表态《通胀削减法案》是在以损害欧洲利益的方式解决美国的问题。</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中非共和国驻俄罗斯大使12月18日表示，在中非共和国发生的针对俄罗斯外交官的恐怖袭击不会影响两国之间的关系，中非共和国将继续支持俄罗斯。</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D</w:t>
            </w:r>
          </w:p>
        </w:tc>
      </w:tr>
    </w:tbl>
    <w:p>
      <w:pPr>
        <w:spacing w:line="360" w:lineRule="auto"/>
        <w:jc w:val="left"/>
        <w:textAlignment w:val="center"/>
        <w:rPr>
          <w:color w:val="000000"/>
        </w:rPr>
      </w:pPr>
    </w:p>
    <w:p>
      <w:pPr>
        <w:spacing w:line="360" w:lineRule="auto"/>
        <w:jc w:val="left"/>
        <w:textAlignment w:val="center"/>
        <w:rPr>
          <w:color w:val="000000"/>
        </w:rPr>
      </w:pPr>
      <w:r>
        <w:rPr>
          <w:color w:val="000000"/>
        </w:rPr>
        <w:t xml:space="preserve">A. </w:t>
      </w:r>
      <w:r>
        <w:rPr>
          <w:rFonts w:ascii="宋体" w:hAnsi="宋体" w:eastAsia="宋体" w:cs="宋体"/>
          <w:color w:val="000000"/>
        </w:rPr>
        <w:t>中国以多边主义实现共同繁荣，以互利合作实现共同安全</w:t>
      </w:r>
    </w:p>
    <w:p>
      <w:pPr>
        <w:spacing w:line="360" w:lineRule="auto"/>
        <w:jc w:val="left"/>
        <w:textAlignment w:val="center"/>
        <w:rPr>
          <w:color w:val="000000"/>
        </w:rPr>
      </w:pPr>
      <w:r>
        <w:rPr>
          <w:color w:val="000000"/>
        </w:rPr>
        <w:t xml:space="preserve">B. </w:t>
      </w:r>
      <w:r>
        <w:rPr>
          <w:rFonts w:ascii="宋体" w:hAnsi="宋体" w:eastAsia="宋体" w:cs="宋体"/>
          <w:color w:val="000000"/>
        </w:rPr>
        <w:t>东盟是亚洲的区域共同体，遵循协商一致、循序渐进原则</w:t>
      </w:r>
    </w:p>
    <w:p>
      <w:pPr>
        <w:spacing w:line="360" w:lineRule="auto"/>
        <w:jc w:val="left"/>
        <w:textAlignment w:val="center"/>
        <w:rPr>
          <w:color w:val="000000"/>
        </w:rPr>
      </w:pPr>
      <w:r>
        <w:rPr>
          <w:color w:val="000000"/>
        </w:rPr>
        <w:t xml:space="preserve">C. </w:t>
      </w:r>
      <w:r>
        <w:rPr>
          <w:rFonts w:ascii="宋体" w:hAnsi="宋体" w:eastAsia="宋体" w:cs="宋体"/>
          <w:color w:val="000000"/>
        </w:rPr>
        <w:t>美国坚持狭隘国家利益观，法国坚决摒弃过时的零和思维</w:t>
      </w:r>
    </w:p>
    <w:p>
      <w:pPr>
        <w:spacing w:line="360" w:lineRule="auto"/>
        <w:jc w:val="left"/>
        <w:textAlignment w:val="center"/>
        <w:rPr>
          <w:color w:val="000000"/>
        </w:rPr>
      </w:pPr>
      <w:r>
        <w:rPr>
          <w:color w:val="000000"/>
        </w:rPr>
        <w:t xml:space="preserve">D. </w:t>
      </w:r>
      <w:r>
        <w:rPr>
          <w:rFonts w:ascii="宋体" w:hAnsi="宋体" w:eastAsia="宋体" w:cs="宋体"/>
          <w:color w:val="000000"/>
        </w:rPr>
        <w:t>恐怖主义不会改变合作共赢这一时代主题，人类应该同心</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4</w:t>
      </w:r>
      <w:r>
        <w:rPr>
          <w:rFonts w:ascii="宋体" w:hAnsi="宋体" w:eastAsia="宋体" w:cs="宋体"/>
          <w:color w:val="000000"/>
        </w:rPr>
        <w:t>月</w:t>
      </w:r>
      <w:r>
        <w:rPr>
          <w:rFonts w:ascii="Times New Roman" w:hAnsi="Times New Roman" w:eastAsia="Times New Roman" w:cs="Times New Roman"/>
          <w:color w:val="000000"/>
        </w:rPr>
        <w:t>10</w:t>
      </w:r>
      <w:r>
        <w:rPr>
          <w:rFonts w:ascii="宋体" w:hAnsi="宋体" w:eastAsia="宋体" w:cs="宋体"/>
          <w:color w:val="000000"/>
        </w:rPr>
        <w:t>日，湖南省民营企业服务月启动仪式在长沙举行，现场发布了支持民营企业发展九条措施。这九条措施，包括强化惠企政策落地直达、结对助力民企便捷办事、支持创业孵化加强民企培育、搭建线上线下招聘服务平台、推动</w:t>
      </w:r>
      <w:r>
        <w:rPr>
          <w:rFonts w:ascii="Times New Roman" w:hAnsi="Times New Roman" w:eastAsia="Times New Roman" w:cs="Times New Roman"/>
          <w:color w:val="000000"/>
        </w:rPr>
        <w:t>“</w:t>
      </w:r>
      <w:r>
        <w:rPr>
          <w:rFonts w:ascii="宋体" w:hAnsi="宋体" w:eastAsia="宋体" w:cs="宋体"/>
          <w:color w:val="000000"/>
        </w:rPr>
        <w:t>温暖社保</w:t>
      </w:r>
      <w:r>
        <w:rPr>
          <w:rFonts w:ascii="Times New Roman" w:hAnsi="Times New Roman" w:eastAsia="Times New Roman" w:cs="Times New Roman"/>
          <w:color w:val="000000"/>
        </w:rPr>
        <w:t>”</w:t>
      </w:r>
      <w:r>
        <w:rPr>
          <w:rFonts w:ascii="宋体" w:hAnsi="宋体" w:eastAsia="宋体" w:cs="宋体"/>
          <w:color w:val="000000"/>
        </w:rPr>
        <w:t>走进民企、强化民企人才激励评价、帮助民企培养培训技能人才、促进民企劳动关系和谐和提升政务服务水平。湖南省这样做的原因在于（</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①民营经济是社会主义市场经济的重要组成部分</w:t>
      </w:r>
    </w:p>
    <w:p>
      <w:pPr>
        <w:spacing w:line="360" w:lineRule="auto"/>
        <w:jc w:val="left"/>
        <w:textAlignment w:val="center"/>
        <w:rPr>
          <w:color w:val="000000"/>
        </w:rPr>
      </w:pPr>
      <w:r>
        <w:rPr>
          <w:rFonts w:ascii="宋体" w:hAnsi="宋体" w:eastAsia="宋体" w:cs="宋体"/>
          <w:color w:val="000000"/>
        </w:rPr>
        <w:t>②民营经济在我国国民经济中展现出强劲的发展韧性</w:t>
      </w:r>
    </w:p>
    <w:p>
      <w:pPr>
        <w:spacing w:line="360" w:lineRule="auto"/>
        <w:jc w:val="left"/>
        <w:textAlignment w:val="center"/>
        <w:rPr>
          <w:color w:val="000000"/>
        </w:rPr>
      </w:pPr>
      <w:r>
        <w:rPr>
          <w:rFonts w:ascii="宋体" w:hAnsi="宋体" w:eastAsia="宋体" w:cs="宋体"/>
          <w:color w:val="000000"/>
        </w:rPr>
        <w:t>③民营经济成为了中国特色社会主义的重要物质基础和政治基础</w:t>
      </w:r>
    </w:p>
    <w:p>
      <w:pPr>
        <w:spacing w:line="360" w:lineRule="auto"/>
        <w:jc w:val="left"/>
        <w:textAlignment w:val="center"/>
        <w:rPr>
          <w:color w:val="000000"/>
        </w:rPr>
      </w:pPr>
      <w:r>
        <w:rPr>
          <w:rFonts w:ascii="宋体" w:hAnsi="宋体" w:eastAsia="宋体" w:cs="宋体"/>
          <w:color w:val="000000"/>
        </w:rPr>
        <w:t>④民营经济</w:t>
      </w:r>
      <w:r>
        <w:rPr>
          <w:rFonts w:ascii="宋体" w:hAnsi="宋体" w:eastAsia="宋体" w:cs="宋体"/>
          <w:color w:val="000000"/>
          <w:position w:val="-1"/>
        </w:rPr>
        <w:drawing>
          <wp:inline distT="0" distB="0" distL="114300" distR="114300">
            <wp:extent cx="139700" cy="190500"/>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7"/>
                    <a:stretch>
                      <a:fillRect/>
                    </a:stretch>
                  </pic:blipFill>
                  <pic:spPr>
                    <a:xfrm>
                      <a:off x="0" y="0"/>
                      <a:ext cx="139700" cy="190500"/>
                    </a:xfrm>
                    <a:prstGeom prst="rect">
                      <a:avLst/>
                    </a:prstGeom>
                  </pic:spPr>
                </pic:pic>
              </a:graphicData>
            </a:graphic>
          </wp:inline>
        </w:drawing>
      </w:r>
      <w:r>
        <w:rPr>
          <w:rFonts w:ascii="宋体" w:hAnsi="宋体" w:eastAsia="宋体" w:cs="宋体"/>
          <w:color w:val="000000"/>
        </w:rPr>
        <w:t>稳定居民就业方面具有重要作用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9. </w:t>
      </w:r>
      <w:r>
        <w:rPr>
          <w:rFonts w:ascii="宋体" w:hAnsi="宋体" w:eastAsia="宋体" w:cs="宋体"/>
          <w:color w:val="000000"/>
        </w:rPr>
        <w:t>2023年8月24日，日本政府无视国际社会关切，悍然将核污染水排入大海。为保护中国消费者健康，确保进口食品安全，中国海关总署决定自2023年8月24日（含）起全面暂停进口原产地为日本的水产品（含食用水生动物）。受此影响，南美白虾在中国市场量价齐涨。在其他条件不变的情况下，下图中（D、S分别代表需求曲线和供给曲线，P、Q分别代表价格和数量）能够反映我国的南美白虾市场变化结果的是（   ）</w:t>
      </w:r>
    </w:p>
    <w:p>
      <w:pPr>
        <w:tabs>
          <w:tab w:val="left" w:pos="2436"/>
          <w:tab w:val="left" w:pos="4873"/>
          <w:tab w:val="left" w:pos="7309"/>
        </w:tabs>
        <w:spacing w:line="360" w:lineRule="auto"/>
        <w:jc w:val="left"/>
        <w:textAlignment w:val="center"/>
        <w:rPr>
          <w:color w:val="000000"/>
        </w:rPr>
      </w:pPr>
      <w:r>
        <w:rPr>
          <w:color w:val="000000"/>
        </w:rPr>
        <w:t xml:space="preserve">A. </w:t>
      </w:r>
      <w:r>
        <w:rPr>
          <w:color w:val="000000"/>
        </w:rPr>
        <w:drawing>
          <wp:inline distT="0" distB="0" distL="114300" distR="114300">
            <wp:extent cx="923925" cy="895350"/>
            <wp:effectExtent l="0" t="0" r="3175" b="635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923925" cy="895350"/>
                    </a:xfrm>
                    <a:prstGeom prst="rect">
                      <a:avLst/>
                    </a:prstGeom>
                  </pic:spPr>
                </pic:pic>
              </a:graphicData>
            </a:graphic>
          </wp:inline>
        </w:drawing>
      </w:r>
      <w:r>
        <w:rPr>
          <w:color w:val="000000"/>
        </w:rPr>
        <w:tab/>
      </w:r>
      <w:r>
        <w:rPr>
          <w:color w:val="000000"/>
        </w:rPr>
        <w:t xml:space="preserve">B. </w:t>
      </w:r>
      <w:r>
        <w:rPr>
          <w:color w:val="000000"/>
        </w:rPr>
        <w:drawing>
          <wp:inline distT="0" distB="0" distL="114300" distR="114300">
            <wp:extent cx="885825" cy="876300"/>
            <wp:effectExtent l="0" t="0" r="3175"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885825" cy="876300"/>
                    </a:xfrm>
                    <a:prstGeom prst="rect">
                      <a:avLst/>
                    </a:prstGeom>
                  </pic:spPr>
                </pic:pic>
              </a:graphicData>
            </a:graphic>
          </wp:inline>
        </w:drawing>
      </w:r>
      <w:r>
        <w:rPr>
          <w:color w:val="000000"/>
        </w:rPr>
        <w:tab/>
      </w:r>
      <w:r>
        <w:rPr>
          <w:color w:val="000000"/>
        </w:rPr>
        <w:t xml:space="preserve">C. </w:t>
      </w:r>
      <w:r>
        <w:rPr>
          <w:color w:val="000000"/>
        </w:rPr>
        <w:drawing>
          <wp:inline distT="0" distB="0" distL="114300" distR="114300">
            <wp:extent cx="904875" cy="876300"/>
            <wp:effectExtent l="0" t="0" r="9525"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904875" cy="876300"/>
                    </a:xfrm>
                    <a:prstGeom prst="rect">
                      <a:avLst/>
                    </a:prstGeom>
                  </pic:spPr>
                </pic:pic>
              </a:graphicData>
            </a:graphic>
          </wp:inline>
        </w:drawing>
      </w:r>
      <w:r>
        <w:rPr>
          <w:color w:val="000000"/>
        </w:rPr>
        <w:tab/>
      </w:r>
      <w:r>
        <w:rPr>
          <w:color w:val="000000"/>
        </w:rPr>
        <w:t xml:space="preserve">D. </w:t>
      </w:r>
      <w:r>
        <w:rPr>
          <w:color w:val="000000"/>
        </w:rPr>
        <w:drawing>
          <wp:inline distT="0" distB="0" distL="114300" distR="114300">
            <wp:extent cx="857250" cy="933450"/>
            <wp:effectExtent l="0" t="0" r="6350" b="635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857250" cy="933450"/>
                    </a:xfrm>
                    <a:prstGeom prst="rect">
                      <a:avLst/>
                    </a:prstGeom>
                  </pic:spPr>
                </pic:pic>
              </a:graphicData>
            </a:graphic>
          </wp:inline>
        </w:drawing>
      </w:r>
    </w:p>
    <w:p>
      <w:pPr>
        <w:spacing w:line="360" w:lineRule="auto"/>
        <w:jc w:val="both"/>
        <w:textAlignment w:val="center"/>
        <w:rPr>
          <w:color w:val="000000"/>
        </w:rPr>
      </w:pPr>
      <w:r>
        <w:rPr>
          <w:color w:val="000000"/>
        </w:rPr>
        <w:t xml:space="preserve">10. </w:t>
      </w:r>
      <w:r>
        <w:rPr>
          <w:rFonts w:ascii="宋体" w:hAnsi="宋体" w:eastAsia="宋体" w:cs="宋体"/>
          <w:color w:val="000000"/>
        </w:rPr>
        <w:t>高质量发展是全面建设社会主义现代化国家的首要任务，也是中国式现代化的本质要求。我们要坚持以高质量发展为主题，推动经济实现质的有效提升和量的合理增长。下列传导路径中，能推动我国经济高质量发展的是（   ）</w:t>
      </w:r>
    </w:p>
    <w:p>
      <w:pPr>
        <w:spacing w:line="360" w:lineRule="auto"/>
        <w:jc w:val="left"/>
        <w:textAlignment w:val="center"/>
        <w:rPr>
          <w:color w:val="000000"/>
        </w:rPr>
      </w:pPr>
      <w:r>
        <w:rPr>
          <w:color w:val="000000"/>
        </w:rPr>
        <w:t xml:space="preserve">A. </w:t>
      </w:r>
      <w:r>
        <w:rPr>
          <w:rFonts w:ascii="宋体" w:hAnsi="宋体" w:eastAsia="宋体" w:cs="宋体"/>
          <w:color w:val="000000"/>
        </w:rPr>
        <w:t>完善产权保护制度→优化营商环境→扩大我国对外投资规模</w:t>
      </w:r>
    </w:p>
    <w:p>
      <w:pPr>
        <w:spacing w:line="360" w:lineRule="auto"/>
        <w:jc w:val="left"/>
        <w:textAlignment w:val="center"/>
        <w:rPr>
          <w:color w:val="000000"/>
        </w:rPr>
      </w:pPr>
      <w:r>
        <w:rPr>
          <w:color w:val="000000"/>
        </w:rPr>
        <w:t xml:space="preserve">B. </w:t>
      </w:r>
      <w:r>
        <w:rPr>
          <w:rFonts w:ascii="宋体" w:hAnsi="宋体" w:eastAsia="宋体" w:cs="宋体"/>
          <w:color w:val="000000"/>
        </w:rPr>
        <w:t>增加银行存款准备金→增加货币供给量→扩大国内消费需求</w:t>
      </w:r>
    </w:p>
    <w:p>
      <w:pPr>
        <w:spacing w:line="360" w:lineRule="auto"/>
        <w:jc w:val="left"/>
        <w:textAlignment w:val="center"/>
        <w:rPr>
          <w:color w:val="000000"/>
        </w:rPr>
      </w:pPr>
      <w:r>
        <w:rPr>
          <w:color w:val="000000"/>
        </w:rPr>
        <w:t xml:space="preserve">C. </w:t>
      </w:r>
      <w:r>
        <w:rPr>
          <w:rFonts w:ascii="宋体" w:hAnsi="宋体" w:eastAsia="宋体" w:cs="宋体"/>
          <w:color w:val="000000"/>
        </w:rPr>
        <w:t>构建国内统一大市场→促进要素自由流动→缩小居民收入差距</w:t>
      </w:r>
    </w:p>
    <w:p>
      <w:pPr>
        <w:spacing w:line="360" w:lineRule="auto"/>
        <w:jc w:val="left"/>
        <w:textAlignment w:val="center"/>
        <w:rPr>
          <w:color w:val="000000"/>
        </w:rPr>
      </w:pPr>
      <w:r>
        <w:rPr>
          <w:color w:val="000000"/>
        </w:rPr>
        <w:t xml:space="preserve">D. </w:t>
      </w:r>
      <w:r>
        <w:rPr>
          <w:rFonts w:ascii="宋体" w:hAnsi="宋体" w:eastAsia="宋体" w:cs="宋体"/>
          <w:color w:val="000000"/>
        </w:rPr>
        <w:t>整合国有企业资源→优化国有经济结构→提升国有资本配置效率</w:t>
      </w:r>
    </w:p>
    <w:p>
      <w:pPr>
        <w:spacing w:line="360" w:lineRule="auto"/>
        <w:jc w:val="both"/>
        <w:textAlignment w:val="center"/>
        <w:rPr>
          <w:color w:val="000000"/>
        </w:rPr>
      </w:pPr>
      <w:r>
        <w:rPr>
          <w:color w:val="000000"/>
        </w:rPr>
        <w:t xml:space="preserve">11. </w:t>
      </w:r>
      <w:r>
        <w:rPr>
          <w:rFonts w:ascii="宋体" w:hAnsi="宋体" w:eastAsia="宋体" w:cs="宋体"/>
          <w:color w:val="000000"/>
        </w:rPr>
        <w:t>2023年一季度全国及城乡居民人均可支配收入与增速情况如下表。</w:t>
      </w:r>
    </w:p>
    <w:p>
      <w:pPr>
        <w:spacing w:line="360" w:lineRule="auto"/>
        <w:jc w:val="both"/>
        <w:textAlignment w:val="center"/>
        <w:rPr>
          <w:color w:val="000000"/>
        </w:rPr>
      </w:pPr>
      <w:r>
        <w:rPr>
          <w:color w:val="000000"/>
        </w:rPr>
        <w:drawing>
          <wp:inline distT="0" distB="0" distL="114300" distR="114300">
            <wp:extent cx="5238750" cy="1964055"/>
            <wp:effectExtent l="0" t="0" r="6350" b="4445"/>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5238750" cy="1964531"/>
                    </a:xfrm>
                    <a:prstGeom prst="rect">
                      <a:avLst/>
                    </a:prstGeom>
                  </pic:spPr>
                </pic:pic>
              </a:graphicData>
            </a:graphic>
          </wp:inline>
        </w:drawing>
      </w:r>
    </w:p>
    <w:p>
      <w:pPr>
        <w:spacing w:line="360" w:lineRule="auto"/>
        <w:jc w:val="both"/>
        <w:textAlignment w:val="center"/>
        <w:rPr>
          <w:color w:val="000000"/>
        </w:rPr>
      </w:pPr>
      <w:r>
        <w:rPr>
          <w:rFonts w:ascii="宋体" w:hAnsi="宋体" w:eastAsia="宋体" w:cs="宋体"/>
          <w:color w:val="000000"/>
        </w:rPr>
        <w:t>注：名义增速为未扣除价格因素的速度，实际增速为扣除价格因素的速度。</w:t>
      </w:r>
    </w:p>
    <w:p>
      <w:pPr>
        <w:spacing w:line="360" w:lineRule="auto"/>
        <w:jc w:val="both"/>
        <w:textAlignment w:val="center"/>
        <w:rPr>
          <w:color w:val="000000"/>
        </w:rPr>
      </w:pPr>
      <w:r>
        <w:rPr>
          <w:rFonts w:ascii="宋体" w:hAnsi="宋体" w:eastAsia="宋体" w:cs="宋体"/>
          <w:color w:val="000000"/>
        </w:rPr>
        <w:t>从图中信息可以看出我国（   ）</w:t>
      </w:r>
    </w:p>
    <w:p>
      <w:pPr>
        <w:spacing w:line="360" w:lineRule="auto"/>
        <w:jc w:val="both"/>
        <w:textAlignment w:val="center"/>
        <w:rPr>
          <w:color w:val="000000"/>
        </w:rPr>
      </w:pPr>
      <w:r>
        <w:rPr>
          <w:rFonts w:ascii="宋体" w:hAnsi="宋体" w:eastAsia="宋体" w:cs="宋体"/>
          <w:color w:val="000000"/>
        </w:rPr>
        <w:t>①协调和共享发展理念得到切实落实</w:t>
      </w:r>
    </w:p>
    <w:p>
      <w:pPr>
        <w:spacing w:line="360" w:lineRule="auto"/>
        <w:jc w:val="both"/>
        <w:textAlignment w:val="center"/>
        <w:rPr>
          <w:color w:val="000000"/>
        </w:rPr>
      </w:pPr>
      <w:r>
        <w:rPr>
          <w:rFonts w:ascii="宋体" w:hAnsi="宋体" w:eastAsia="宋体" w:cs="宋体"/>
          <w:color w:val="000000"/>
        </w:rPr>
        <w:t>②居民收入增长和经济增长基本同步</w:t>
      </w:r>
    </w:p>
    <w:p>
      <w:pPr>
        <w:spacing w:line="360" w:lineRule="auto"/>
        <w:jc w:val="both"/>
        <w:textAlignment w:val="center"/>
        <w:rPr>
          <w:color w:val="000000"/>
        </w:rPr>
      </w:pPr>
      <w:r>
        <w:rPr>
          <w:rFonts w:ascii="宋体" w:hAnsi="宋体" w:eastAsia="宋体" w:cs="宋体"/>
          <w:color w:val="000000"/>
        </w:rPr>
        <w:t>③全面实施</w:t>
      </w:r>
      <w:r>
        <w:rPr>
          <w:rFonts w:ascii="宋体" w:hAnsi="宋体" w:eastAsia="宋体" w:cs="宋体"/>
          <w:color w:val="000000"/>
          <w:position w:val="0"/>
        </w:rPr>
        <w:drawing>
          <wp:inline distT="0" distB="0" distL="114300" distR="114300">
            <wp:extent cx="133350" cy="177800"/>
            <wp:effectExtent l="0" t="0" r="635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乡村振兴战略成果显现</w:t>
      </w:r>
    </w:p>
    <w:p>
      <w:pPr>
        <w:spacing w:line="360" w:lineRule="auto"/>
        <w:jc w:val="both"/>
        <w:textAlignment w:val="center"/>
        <w:rPr>
          <w:color w:val="000000"/>
        </w:rPr>
      </w:pPr>
      <w:r>
        <w:rPr>
          <w:rFonts w:ascii="宋体" w:hAnsi="宋体" w:eastAsia="宋体" w:cs="宋体"/>
          <w:color w:val="000000"/>
        </w:rPr>
        <w:t>④城乡居民收入相对差距正逐年缩小</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12. </w:t>
      </w:r>
      <w:r>
        <w:rPr>
          <w:rFonts w:ascii="宋体" w:hAnsi="宋体" w:eastAsia="宋体" w:cs="宋体"/>
          <w:color w:val="000000"/>
        </w:rPr>
        <w:t>2022年11月25日，人力资源社会保障部宣布，个人养老金制度启动实施。个人养老金作为养老“第三支柱”，是由政府政策支持、个人自愿参加、市场化运营的补充养老保险制度。缴费完全由参加人个人承担，自主选择购买符合规定的储蓄存款、理财产品等金融产品，按照国家有关规定享受税收优惠政策。个人养老金制度（   ）</w:t>
      </w:r>
    </w:p>
    <w:p>
      <w:pPr>
        <w:spacing w:line="360" w:lineRule="auto"/>
        <w:jc w:val="both"/>
        <w:textAlignment w:val="center"/>
        <w:rPr>
          <w:color w:val="000000"/>
        </w:rPr>
      </w:pPr>
      <w:r>
        <w:rPr>
          <w:rFonts w:ascii="宋体" w:hAnsi="宋体" w:eastAsia="宋体" w:cs="宋体"/>
          <w:color w:val="000000"/>
        </w:rPr>
        <w:t>①作为新兴的养老形式，将成为社会保障体系的核心</w:t>
      </w:r>
    </w:p>
    <w:p>
      <w:pPr>
        <w:spacing w:line="360" w:lineRule="auto"/>
        <w:jc w:val="both"/>
        <w:textAlignment w:val="center"/>
        <w:rPr>
          <w:color w:val="000000"/>
        </w:rPr>
      </w:pPr>
      <w:r>
        <w:rPr>
          <w:rFonts w:ascii="宋体" w:hAnsi="宋体" w:eastAsia="宋体" w:cs="宋体"/>
          <w:color w:val="000000"/>
        </w:rPr>
        <w:t>②有利于进一步完善我国多层次多支柱养老保险体系</w:t>
      </w:r>
    </w:p>
    <w:p>
      <w:pPr>
        <w:spacing w:line="360" w:lineRule="auto"/>
        <w:jc w:val="both"/>
        <w:textAlignment w:val="center"/>
        <w:rPr>
          <w:color w:val="000000"/>
        </w:rPr>
      </w:pPr>
      <w:r>
        <w:rPr>
          <w:rFonts w:ascii="宋体" w:hAnsi="宋体" w:eastAsia="宋体" w:cs="宋体"/>
          <w:color w:val="000000"/>
        </w:rPr>
        <w:t>③有利于健全社会保险制度，促进个人养老事业发展</w:t>
      </w:r>
    </w:p>
    <w:p>
      <w:pPr>
        <w:spacing w:line="360" w:lineRule="auto"/>
        <w:jc w:val="both"/>
        <w:textAlignment w:val="center"/>
        <w:rPr>
          <w:color w:val="000000"/>
        </w:rPr>
      </w:pPr>
      <w:r>
        <w:rPr>
          <w:rFonts w:ascii="宋体" w:hAnsi="宋体" w:eastAsia="宋体" w:cs="宋体"/>
          <w:color w:val="000000"/>
        </w:rPr>
        <w:t>④是落实人民群众共享改革发展成果的重要制度安排</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13. </w:t>
      </w:r>
      <w:r>
        <w:rPr>
          <w:rFonts w:ascii="宋体" w:hAnsi="宋体" w:eastAsia="宋体" w:cs="宋体"/>
          <w:color w:val="000000"/>
        </w:rPr>
        <w:t>“以史为鉴，可以知兴替。”重视对历史的学习和对历史经验的总结与运用，从中找到前进的正确方向和正确道路，是我们党的优良传统，也是我们党领导中国革命、建设、改革不断取得胜利的一个重要原因。党重视总结历史经验旨在（   ）</w:t>
      </w:r>
    </w:p>
    <w:p>
      <w:pPr>
        <w:spacing w:line="360" w:lineRule="auto"/>
        <w:jc w:val="left"/>
        <w:textAlignment w:val="center"/>
        <w:rPr>
          <w:color w:val="000000"/>
        </w:rPr>
      </w:pPr>
      <w:r>
        <w:rPr>
          <w:rFonts w:ascii="宋体" w:hAnsi="宋体" w:eastAsia="宋体" w:cs="宋体"/>
          <w:color w:val="000000"/>
        </w:rPr>
        <w:t>①坚定理想信念，提高执政能力，维护中央权威</w:t>
      </w:r>
    </w:p>
    <w:p>
      <w:pPr>
        <w:spacing w:line="360" w:lineRule="auto"/>
        <w:jc w:val="left"/>
        <w:textAlignment w:val="center"/>
        <w:rPr>
          <w:color w:val="000000"/>
        </w:rPr>
      </w:pPr>
      <w:r>
        <w:rPr>
          <w:rFonts w:ascii="宋体" w:hAnsi="宋体" w:eastAsia="宋体" w:cs="宋体"/>
          <w:color w:val="000000"/>
        </w:rPr>
        <w:t>②把握历史规律，推进理论创新，找准前进方向</w:t>
      </w:r>
    </w:p>
    <w:p>
      <w:pPr>
        <w:spacing w:line="360" w:lineRule="auto"/>
        <w:jc w:val="left"/>
        <w:textAlignment w:val="center"/>
        <w:rPr>
          <w:color w:val="000000"/>
        </w:rPr>
      </w:pPr>
      <w:r>
        <w:rPr>
          <w:rFonts w:ascii="宋体" w:hAnsi="宋体" w:eastAsia="宋体" w:cs="宋体"/>
          <w:color w:val="000000"/>
        </w:rPr>
        <w:t>③争取历史主动，推动自我革命，践行初心使命</w:t>
      </w:r>
    </w:p>
    <w:p>
      <w:pPr>
        <w:spacing w:line="360" w:lineRule="auto"/>
        <w:jc w:val="left"/>
        <w:textAlignment w:val="center"/>
        <w:rPr>
          <w:color w:val="000000"/>
        </w:rPr>
      </w:pPr>
      <w:r>
        <w:rPr>
          <w:rFonts w:ascii="宋体" w:hAnsi="宋体" w:eastAsia="宋体" w:cs="宋体"/>
          <w:color w:val="000000"/>
        </w:rPr>
        <w:t>④加强党的建设，提高领导水平，实现自身利益</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14. </w:t>
      </w:r>
      <w:r>
        <w:rPr>
          <w:rFonts w:ascii="宋体" w:hAnsi="宋体" w:eastAsia="宋体" w:cs="宋体"/>
          <w:color w:val="000000"/>
        </w:rPr>
        <w:t>党和人民百年奋斗，书写了中华民族几千年历史上最恢宏的史诗。下图主要表明中国共产党（    ）</w:t>
      </w:r>
    </w:p>
    <w:p>
      <w:pPr>
        <w:spacing w:line="360" w:lineRule="auto"/>
        <w:jc w:val="left"/>
        <w:textAlignment w:val="center"/>
        <w:rPr>
          <w:color w:val="000000"/>
        </w:rPr>
      </w:pPr>
      <w:r>
        <w:rPr>
          <w:color w:val="000000"/>
        </w:rPr>
        <w:drawing>
          <wp:inline distT="0" distB="0" distL="114300" distR="114300">
            <wp:extent cx="3371850" cy="904875"/>
            <wp:effectExtent l="0" t="0" r="6350" b="9525"/>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3371850" cy="904875"/>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 xml:space="preserve">①领导和执政地位是中国历史发展的必然结果       </w:t>
      </w:r>
    </w:p>
    <w:p>
      <w:pPr>
        <w:spacing w:line="360" w:lineRule="auto"/>
        <w:jc w:val="left"/>
        <w:textAlignment w:val="center"/>
        <w:rPr>
          <w:color w:val="000000"/>
        </w:rPr>
      </w:pPr>
      <w:r>
        <w:rPr>
          <w:rFonts w:ascii="宋体" w:hAnsi="宋体" w:eastAsia="宋体" w:cs="宋体"/>
          <w:color w:val="000000"/>
        </w:rPr>
        <w:t>②坚持以人民</w:t>
      </w:r>
      <w:r>
        <w:rPr>
          <w:rFonts w:ascii="宋体" w:hAnsi="宋体" w:eastAsia="宋体" w:cs="宋体"/>
          <w:color w:val="000000"/>
          <w:position w:val="0"/>
        </w:rPr>
        <w:drawing>
          <wp:inline distT="0" distB="0" distL="114300" distR="114300">
            <wp:extent cx="158750" cy="190500"/>
            <wp:effectExtent l="0" t="0" r="0"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15"/>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中心，与人民群众保持密切联系</w:t>
      </w:r>
    </w:p>
    <w:p>
      <w:pPr>
        <w:spacing w:line="360" w:lineRule="auto"/>
        <w:jc w:val="left"/>
        <w:textAlignment w:val="center"/>
        <w:rPr>
          <w:color w:val="000000"/>
        </w:rPr>
      </w:pPr>
      <w:r>
        <w:rPr>
          <w:rFonts w:ascii="宋体" w:hAnsi="宋体" w:eastAsia="宋体" w:cs="宋体"/>
          <w:color w:val="000000"/>
        </w:rPr>
        <w:t xml:space="preserve">③是中国人民的先锋队，领导中国人民逐梦前行     </w:t>
      </w:r>
    </w:p>
    <w:p>
      <w:pPr>
        <w:spacing w:line="360" w:lineRule="auto"/>
        <w:jc w:val="left"/>
        <w:textAlignment w:val="center"/>
        <w:rPr>
          <w:color w:val="000000"/>
        </w:rPr>
      </w:pPr>
      <w:r>
        <w:rPr>
          <w:rFonts w:ascii="宋体" w:hAnsi="宋体" w:eastAsia="宋体" w:cs="宋体"/>
          <w:color w:val="000000"/>
        </w:rPr>
        <w:t>④加强自身建设，发挥共产党员的先锋模范作用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15. </w:t>
      </w:r>
      <w:r>
        <w:rPr>
          <w:rFonts w:ascii="宋体" w:hAnsi="宋体" w:eastAsia="宋体" w:cs="宋体"/>
          <w:color w:val="000000"/>
        </w:rPr>
        <w:t>2023年3月13日习近平主席在十四届全国人大一次会议闭幕会上的讲话：“要时刻保持解决大党独有难题的清醒和坚定，勇于自我革命，一刻不停全面从严治党，坚定不移反对腐败，始终保持党的团结统一，确保党永远不变质、不变色、不变味，为强国建设、民族复兴提供坚强保证。”对此，下列理解正确的（   ）</w:t>
      </w:r>
    </w:p>
    <w:p>
      <w:pPr>
        <w:spacing w:line="360" w:lineRule="auto"/>
        <w:jc w:val="left"/>
        <w:textAlignment w:val="center"/>
        <w:rPr>
          <w:color w:val="000000"/>
        </w:rPr>
      </w:pPr>
      <w:r>
        <w:rPr>
          <w:rFonts w:ascii="宋体" w:hAnsi="宋体" w:eastAsia="宋体" w:cs="宋体"/>
          <w:color w:val="000000"/>
        </w:rPr>
        <w:t>①是加强党的全面领导、提升执政能力建设的必然要求</w:t>
      </w:r>
    </w:p>
    <w:p>
      <w:pPr>
        <w:spacing w:line="360" w:lineRule="auto"/>
        <w:jc w:val="left"/>
        <w:textAlignment w:val="center"/>
        <w:rPr>
          <w:color w:val="000000"/>
        </w:rPr>
      </w:pPr>
      <w:r>
        <w:rPr>
          <w:rFonts w:ascii="宋体" w:hAnsi="宋体" w:eastAsia="宋体" w:cs="宋体"/>
          <w:color w:val="000000"/>
        </w:rPr>
        <w:t>②利于更新党内政治生活气象，保持党的先进性纯洁性</w:t>
      </w:r>
    </w:p>
    <w:p>
      <w:pPr>
        <w:spacing w:line="360" w:lineRule="auto"/>
        <w:jc w:val="left"/>
        <w:textAlignment w:val="center"/>
        <w:rPr>
          <w:color w:val="000000"/>
        </w:rPr>
      </w:pPr>
      <w:r>
        <w:rPr>
          <w:rFonts w:ascii="宋体" w:hAnsi="宋体" w:eastAsia="宋体" w:cs="宋体"/>
          <w:color w:val="000000"/>
        </w:rPr>
        <w:t>③是中国共产党积极履行维护国家稳定职能</w:t>
      </w:r>
      <w:r>
        <w:rPr>
          <w:rFonts w:ascii="宋体" w:hAnsi="宋体" w:eastAsia="宋体" w:cs="宋体"/>
          <w:color w:val="000000"/>
          <w:position w:val="0"/>
        </w:rPr>
        <w:drawing>
          <wp:inline distT="0" distB="0" distL="114300" distR="114300">
            <wp:extent cx="133350" cy="177800"/>
            <wp:effectExtent l="0" t="0" r="6350"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13"/>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具体体现</w:t>
      </w:r>
    </w:p>
    <w:p>
      <w:pPr>
        <w:spacing w:line="360" w:lineRule="auto"/>
        <w:jc w:val="left"/>
        <w:textAlignment w:val="center"/>
        <w:rPr>
          <w:color w:val="000000"/>
        </w:rPr>
      </w:pPr>
      <w:r>
        <w:rPr>
          <w:rFonts w:ascii="宋体" w:hAnsi="宋体" w:eastAsia="宋体" w:cs="宋体"/>
          <w:color w:val="000000"/>
        </w:rPr>
        <w:t>④关系党的生死存亡，旨在完善党的领导推进依法执政</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285" w:lineRule="auto"/>
        <w:jc w:val="left"/>
        <w:textAlignment w:val="center"/>
        <w:rPr>
          <w:color w:val="000000"/>
        </w:rPr>
      </w:pPr>
      <w:r>
        <w:rPr>
          <w:rFonts w:ascii="宋体" w:hAnsi="宋体" w:eastAsia="宋体" w:cs="宋体"/>
          <w:b/>
          <w:color w:val="000000"/>
          <w:sz w:val="24"/>
        </w:rPr>
        <w:t>二、非选择题：共</w:t>
      </w:r>
      <w:r>
        <w:rPr>
          <w:rFonts w:ascii="Times New Roman" w:hAnsi="Times New Roman" w:eastAsia="Times New Roman" w:cs="Times New Roman"/>
          <w:b/>
          <w:color w:val="000000"/>
          <w:sz w:val="24"/>
        </w:rPr>
        <w:t>5</w:t>
      </w:r>
      <w:r>
        <w:rPr>
          <w:rFonts w:ascii="宋体" w:hAnsi="宋体" w:eastAsia="宋体" w:cs="宋体"/>
          <w:b/>
          <w:color w:val="000000"/>
          <w:sz w:val="24"/>
        </w:rPr>
        <w:t>题，共</w:t>
      </w:r>
      <w:r>
        <w:rPr>
          <w:rFonts w:ascii="Times New Roman" w:hAnsi="Times New Roman" w:eastAsia="Times New Roman" w:cs="Times New Roman"/>
          <w:b/>
          <w:color w:val="000000"/>
          <w:sz w:val="24"/>
        </w:rPr>
        <w:t>55</w:t>
      </w:r>
      <w:r>
        <w:rPr>
          <w:rFonts w:ascii="宋体" w:hAnsi="宋体" w:eastAsia="宋体" w:cs="宋体"/>
          <w:b/>
          <w:color w:val="000000"/>
          <w:sz w:val="24"/>
        </w:rPr>
        <w:t>分。</w:t>
      </w:r>
    </w:p>
    <w:p>
      <w:pPr>
        <w:spacing w:line="360" w:lineRule="auto"/>
        <w:jc w:val="both"/>
        <w:textAlignment w:val="center"/>
        <w:rPr>
          <w:color w:val="000000"/>
        </w:rPr>
      </w:pPr>
      <w:r>
        <w:rPr>
          <w:color w:val="000000"/>
        </w:rPr>
        <w:t xml:space="preserve">16.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“中国梦”，深刻道出了中国近代以来历史发展的主题主线，深情描绘了近代以来中华民族生生不息、不断求索、不懈奋斗的历史。</w:t>
      </w:r>
    </w:p>
    <w:p>
      <w:pPr>
        <w:spacing w:line="360" w:lineRule="auto"/>
        <w:ind w:firstLine="420"/>
        <w:jc w:val="both"/>
        <w:textAlignment w:val="center"/>
        <w:rPr>
          <w:color w:val="000000"/>
        </w:rPr>
      </w:pPr>
      <w:r>
        <w:rPr>
          <w:rFonts w:ascii="楷体" w:hAnsi="楷体" w:eastAsia="楷体" w:cs="楷体"/>
          <w:color w:val="000000"/>
        </w:rPr>
        <w:t>【近代——“百年坎坷独立梦”】</w:t>
      </w:r>
    </w:p>
    <w:p>
      <w:pPr>
        <w:spacing w:line="360" w:lineRule="auto"/>
        <w:ind w:firstLine="420"/>
        <w:jc w:val="both"/>
        <w:textAlignment w:val="center"/>
        <w:rPr>
          <w:color w:val="000000"/>
        </w:rPr>
      </w:pPr>
      <w:r>
        <w:rPr>
          <w:rFonts w:ascii="楷体" w:hAnsi="楷体" w:eastAsia="楷体" w:cs="楷体"/>
          <w:color w:val="000000"/>
        </w:rPr>
        <w:t>鸦片战争后，中国逐步成为半殖民地半封建社会，为了实现民族独立、人民解放，无数仁人志士进行了各种尝试，太平天国运动、洋务运动、戊戌变法；君主立宪、议会制、总统制。但是都未能成功。在中国共产党领导下，取得新民主主义革命胜利，建立中华人民共和国。圆了中华民族独立之梦。</w:t>
      </w:r>
    </w:p>
    <w:p>
      <w:pPr>
        <w:spacing w:line="360" w:lineRule="auto"/>
        <w:ind w:firstLine="420"/>
        <w:jc w:val="both"/>
        <w:textAlignment w:val="center"/>
        <w:rPr>
          <w:color w:val="000000"/>
        </w:rPr>
      </w:pPr>
      <w:r>
        <w:rPr>
          <w:rFonts w:ascii="楷体" w:hAnsi="楷体" w:eastAsia="楷体" w:cs="楷体"/>
          <w:color w:val="000000"/>
        </w:rPr>
        <w:t>【现代——“改革开放富裕梦”】</w:t>
      </w:r>
    </w:p>
    <w:p>
      <w:pPr>
        <w:spacing w:line="360" w:lineRule="auto"/>
        <w:ind w:firstLine="420"/>
        <w:jc w:val="both"/>
        <w:textAlignment w:val="center"/>
        <w:rPr>
          <w:color w:val="000000"/>
        </w:rPr>
      </w:pPr>
      <w:r>
        <w:rPr>
          <w:rFonts w:ascii="楷体" w:hAnsi="楷体" w:eastAsia="楷体" w:cs="楷体"/>
          <w:color w:val="000000"/>
        </w:rPr>
        <w:t>贫穷不是社会主义，社会主义要消灭贫穷，40多年改革开放的历史征程中，中国人民艰苦奋斗、顽强拼搏，极大解放和发展了社会生产力。国家统计局于2022年1月17日发布数据，初步核算，2021年全年国内生产总值1143670亿元，国内生产总值稳居世界第二，对世界经济增长贡献率超过百分之三十。</w:t>
      </w:r>
    </w:p>
    <w:p>
      <w:pPr>
        <w:spacing w:line="360" w:lineRule="auto"/>
        <w:ind w:firstLine="420"/>
        <w:jc w:val="both"/>
        <w:textAlignment w:val="center"/>
        <w:rPr>
          <w:color w:val="000000"/>
        </w:rPr>
      </w:pPr>
      <w:r>
        <w:rPr>
          <w:rFonts w:ascii="楷体" w:hAnsi="楷体" w:eastAsia="楷体" w:cs="楷体"/>
          <w:color w:val="000000"/>
        </w:rPr>
        <w:t>【当代——“团结奋斗复兴梦”】</w:t>
      </w:r>
    </w:p>
    <w:p>
      <w:pPr>
        <w:spacing w:line="360" w:lineRule="auto"/>
        <w:ind w:firstLine="420"/>
        <w:jc w:val="both"/>
        <w:textAlignment w:val="center"/>
        <w:rPr>
          <w:color w:val="000000"/>
        </w:rPr>
      </w:pPr>
      <w:r>
        <w:rPr>
          <w:rFonts w:ascii="楷体" w:hAnsi="楷体" w:eastAsia="楷体" w:cs="楷体"/>
          <w:color w:val="000000"/>
        </w:rPr>
        <w:t>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梦在前方，路在脚下。实现中华民族伟大复兴梦的发展目标，需要广大青年锲而不舍、驰而不息的奋斗——“请党放心，强国有我!”</w:t>
      </w:r>
    </w:p>
    <w:p>
      <w:pPr>
        <w:spacing w:line="360" w:lineRule="auto"/>
        <w:jc w:val="left"/>
        <w:textAlignment w:val="center"/>
        <w:rPr>
          <w:color w:val="000000"/>
        </w:rPr>
      </w:pPr>
      <w:r>
        <w:rPr>
          <w:color w:val="000000"/>
        </w:rPr>
        <w:t>（1）</w:t>
      </w:r>
      <w:r>
        <w:rPr>
          <w:rFonts w:ascii="宋体" w:hAnsi="宋体" w:eastAsia="宋体" w:cs="宋体"/>
          <w:color w:val="000000"/>
        </w:rPr>
        <w:t>结合材料，近代以来中国人民梦寐以求并为之奋斗的伟大梦想是什么？本质是什么?</w:t>
      </w:r>
    </w:p>
    <w:p>
      <w:pPr>
        <w:spacing w:line="360" w:lineRule="auto"/>
        <w:jc w:val="left"/>
        <w:textAlignment w:val="center"/>
        <w:rPr>
          <w:color w:val="000000"/>
        </w:rPr>
      </w:pPr>
      <w:r>
        <w:rPr>
          <w:color w:val="000000"/>
        </w:rPr>
        <w:t>（2）</w:t>
      </w:r>
      <w:r>
        <w:rPr>
          <w:rFonts w:ascii="宋体" w:hAnsi="宋体" w:eastAsia="宋体" w:cs="宋体"/>
          <w:color w:val="000000"/>
        </w:rPr>
        <w:t>“请党放心，强国有我!”，请结合当前实际情况，谈谈广大青年应如何在强国梦和复兴梦的过程中让党放心?</w:t>
      </w:r>
    </w:p>
    <w:p>
      <w:pPr>
        <w:spacing w:line="360" w:lineRule="auto"/>
        <w:ind w:firstLine="420"/>
        <w:jc w:val="both"/>
        <w:textAlignment w:val="center"/>
        <w:rPr>
          <w:color w:val="000000"/>
        </w:rPr>
      </w:pPr>
      <w:r>
        <w:rPr>
          <w:color w:val="000000"/>
        </w:rPr>
        <w:t xml:space="preserve">17. </w:t>
      </w:r>
      <w:r>
        <w:rPr>
          <w:rFonts w:ascii="楷体" w:hAnsi="楷体" w:eastAsia="楷体" w:cs="楷体"/>
          <w:color w:val="000000"/>
        </w:rPr>
        <w:t>党的二十大报告指出，要深入推进环境污染防治，全面实行排污许可制，健全现代环境治理体系。某校二十大精神小组同学搜集相关资料，对“全面实行排污许可制”进行探究。</w:t>
      </w:r>
    </w:p>
    <w:p>
      <w:pPr>
        <w:spacing w:line="360" w:lineRule="auto"/>
        <w:ind w:firstLine="420"/>
        <w:jc w:val="both"/>
        <w:textAlignment w:val="center"/>
        <w:rPr>
          <w:color w:val="000000"/>
        </w:rPr>
      </w:pPr>
      <w:r>
        <w:rPr>
          <w:rFonts w:ascii="楷体" w:hAnsi="楷体" w:eastAsia="楷体" w:cs="楷体"/>
          <w:color w:val="000000"/>
        </w:rPr>
        <w:t>【名词解析】排污许可制是依法规范企事业单位排污行为的环境管理制度。按照这一制度，实行排污许可管理的企事业单位应当按照排污许可证的要求排放污染物，未取得排污许可证的，不得排放污染物。</w:t>
      </w:r>
    </w:p>
    <w:p>
      <w:pPr>
        <w:spacing w:line="360" w:lineRule="auto"/>
        <w:ind w:firstLine="420"/>
        <w:jc w:val="both"/>
        <w:textAlignment w:val="center"/>
        <w:rPr>
          <w:color w:val="000000"/>
        </w:rPr>
      </w:pPr>
      <w:r>
        <w:rPr>
          <w:rFonts w:ascii="楷体" w:hAnsi="楷体" w:eastAsia="楷体" w:cs="楷体"/>
          <w:color w:val="000000"/>
        </w:rPr>
        <w:t>排污权交易是在污染物排放总量控制指标确定的条件下，分配污染物排放权利即排污权，并允许这种权利进行交易，以此控制污染物的排放。</w:t>
      </w:r>
    </w:p>
    <w:p>
      <w:pPr>
        <w:spacing w:line="360" w:lineRule="auto"/>
        <w:ind w:firstLine="420"/>
        <w:jc w:val="both"/>
        <w:textAlignment w:val="center"/>
        <w:rPr>
          <w:color w:val="000000"/>
        </w:rPr>
      </w:pPr>
      <w:r>
        <w:rPr>
          <w:rFonts w:ascii="楷体" w:hAnsi="楷体" w:eastAsia="楷体" w:cs="楷体"/>
          <w:color w:val="000000"/>
        </w:rPr>
        <w:t>【案例链接】某市有甲乙两家企业，初始污染物排放量分别为800单位、500单位，其单位污染治理成本分别为2.5万元、1万元，为降低污染水平，政府分别分配给甲、乙企业各400单位的可交易排污权。在市场交易中，1单位排污权价格为2万元。甲向乙企业买入400单位排污权，支付一定成本，获得了排污权。乙企业卖出400单位排污权，虽然增加了400单位治污责任，但获得了一定收益。</w:t>
      </w:r>
    </w:p>
    <w:p>
      <w:pPr>
        <w:spacing w:line="360" w:lineRule="auto"/>
        <w:jc w:val="left"/>
        <w:textAlignment w:val="center"/>
        <w:rPr>
          <w:color w:val="000000"/>
        </w:rPr>
      </w:pPr>
      <w:r>
        <w:rPr>
          <w:color w:val="000000"/>
        </w:rPr>
        <w:t>（1）</w:t>
      </w:r>
      <w:r>
        <w:rPr>
          <w:rFonts w:ascii="宋体" w:hAnsi="宋体" w:eastAsia="宋体" w:cs="宋体"/>
          <w:color w:val="000000"/>
        </w:rPr>
        <w:t>请计算通过该交易甲企业节省的治污成本和乙企业增加的净收益。</w:t>
      </w:r>
    </w:p>
    <w:p>
      <w:pPr>
        <w:spacing w:line="360" w:lineRule="auto"/>
        <w:jc w:val="left"/>
        <w:textAlignment w:val="center"/>
        <w:rPr>
          <w:color w:val="000000"/>
        </w:rPr>
      </w:pPr>
      <w:r>
        <w:rPr>
          <w:color w:val="000000"/>
        </w:rPr>
        <w:t>（2）</w:t>
      </w:r>
      <w:r>
        <w:rPr>
          <w:rFonts w:ascii="宋体" w:hAnsi="宋体" w:eastAsia="宋体" w:cs="宋体"/>
          <w:color w:val="000000"/>
        </w:rPr>
        <w:t>运用《经济与生活》知识，分析实行排污权交易是如何促进环境污染防治。</w:t>
      </w:r>
    </w:p>
    <w:p>
      <w:pPr>
        <w:spacing w:line="360" w:lineRule="auto"/>
        <w:ind w:firstLine="420"/>
        <w:jc w:val="left"/>
        <w:textAlignment w:val="center"/>
        <w:rPr>
          <w:color w:val="000000"/>
        </w:rPr>
      </w:pPr>
      <w:r>
        <w:rPr>
          <w:color w:val="000000"/>
        </w:rPr>
        <w:t xml:space="preserve">18. </w:t>
      </w:r>
      <w:r>
        <w:rPr>
          <w:rFonts w:ascii="楷体" w:hAnsi="楷体" w:eastAsia="楷体" w:cs="楷体"/>
          <w:color w:val="000000"/>
        </w:rPr>
        <w:t>推进碳达峰碳中和是推动高质量发展的内在要求。</w:t>
      </w:r>
    </w:p>
    <w:p>
      <w:pPr>
        <w:spacing w:line="360" w:lineRule="auto"/>
        <w:ind w:firstLine="420"/>
        <w:jc w:val="left"/>
        <w:textAlignment w:val="center"/>
        <w:rPr>
          <w:color w:val="000000"/>
        </w:rPr>
      </w:pPr>
      <w:r>
        <w:rPr>
          <w:rFonts w:ascii="楷体" w:hAnsi="楷体" w:eastAsia="楷体" w:cs="楷体"/>
          <w:color w:val="000000"/>
        </w:rPr>
        <w:t>材料一  粗钢的主要用途是作为原料，用来制成各种规格的管材、铸件等。长期以来，我国一直是全球最大粗钢生产国，全球占比最高达到56.7%。2021年，我国粗钢产量10.3亿吨。随着国际市场需求恢复，粗钢价格飙升，我国粗钢出口量明显增长。2021年我国粗钢净出口4096.1万吨，较2020年增加2451.6万吨。但同时钢铁行业的碳排放问题日益引起人们的关注。2021年我国钢铁行业碳排量占全国碳排放总量的15%左右，是制造业门类中碳排量最大的行业。</w:t>
      </w:r>
    </w:p>
    <w:p>
      <w:pPr>
        <w:spacing w:line="360" w:lineRule="auto"/>
        <w:ind w:firstLine="420"/>
        <w:jc w:val="left"/>
        <w:textAlignment w:val="center"/>
        <w:rPr>
          <w:color w:val="000000"/>
        </w:rPr>
      </w:pPr>
      <w:r>
        <w:rPr>
          <w:rFonts w:ascii="楷体" w:hAnsi="楷体" w:eastAsia="楷体" w:cs="楷体"/>
          <w:color w:val="000000"/>
        </w:rPr>
        <w:t>材料二  铁矿石是生产粗钢的重要原材料之一。我国铁矿石的对外依存度超过80%，而且缺乏定价权。下图是2019-2021年我国铁矿石进口情况。</w:t>
      </w:r>
    </w:p>
    <w:p>
      <w:pPr>
        <w:spacing w:line="360" w:lineRule="auto"/>
        <w:jc w:val="left"/>
        <w:textAlignment w:val="center"/>
        <w:rPr>
          <w:color w:val="000000"/>
        </w:rPr>
      </w:pPr>
      <w:r>
        <w:rPr>
          <w:color w:val="000000"/>
        </w:rPr>
        <w:drawing>
          <wp:inline distT="0" distB="0" distL="114300" distR="114300">
            <wp:extent cx="3076575" cy="1990725"/>
            <wp:effectExtent l="0" t="0" r="9525" b="3175"/>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3076575" cy="1990725"/>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有观点认为，为推动我国经济高质量发展，钢铁行业应扩大粗钢产量并增加出口。结合材料，运用经济与社会、当代国际政治与经济知识，对该观点进行评析。</w:t>
      </w:r>
    </w:p>
    <w:p>
      <w:pPr>
        <w:spacing w:line="360" w:lineRule="auto"/>
        <w:jc w:val="left"/>
        <w:textAlignment w:val="center"/>
        <w:rPr>
          <w:color w:val="000000"/>
        </w:rPr>
      </w:pPr>
      <w:r>
        <w:rPr>
          <w:color w:val="000000"/>
        </w:rPr>
        <w:t xml:space="preserve">19.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2023年是“一带一路”倡议提出10周年。“一带一路”倡议秉持共商共建共享原则，弘扬开放包容、互学互鉴的精神，坚持互利共赢、共同发展的目标。经过多年努力，“一带一路”建设成果丰硕。</w:t>
      </w:r>
    </w:p>
    <w:p>
      <w:pPr>
        <w:spacing w:line="360" w:lineRule="auto"/>
        <w:ind w:firstLine="420"/>
        <w:jc w:val="left"/>
        <w:textAlignment w:val="center"/>
        <w:rPr>
          <w:color w:val="000000"/>
        </w:rPr>
      </w:pPr>
      <w:r>
        <w:rPr>
          <w:rFonts w:ascii="楷体" w:hAnsi="楷体" w:eastAsia="楷体" w:cs="楷体"/>
          <w:color w:val="000000"/>
        </w:rPr>
        <w:t>“一带一路”倡议一经提出，就得到广大发展中国家的热烈欢迎和积极响应。例如，老挝人民在中国专家和近两万名技术工人的帮助下，成功建设了一个个现代化的医院、学校、发电厂，修筑了绵延千里、穿越山川大河的中老铁路，让老挝跨入“高铁时代”。世界银行的研究显示，“一带一路”相关投资可帮助3 400多万人摆脱中度贫困，其中2 940万人生活在沿线国家和地区。除了在对抗贫困方面的突出贡献外，新冠肺炎疫情在全球肆虐的危急时刻，中国政府与“一带一路”沿线国家紧密协调防疫机制、共享防疫信息，为多国提供医疗物资、技术设备，派出多批医疗队伍支援防疫工作，帮助这些国家应对疫情挑战。</w:t>
      </w:r>
    </w:p>
    <w:p>
      <w:pPr>
        <w:spacing w:line="360" w:lineRule="auto"/>
        <w:jc w:val="left"/>
        <w:textAlignment w:val="center"/>
        <w:rPr>
          <w:color w:val="000000"/>
        </w:rPr>
      </w:pPr>
      <w:r>
        <w:rPr>
          <w:rFonts w:ascii="宋体" w:hAnsi="宋体" w:eastAsia="宋体" w:cs="宋体"/>
          <w:color w:val="000000"/>
        </w:rPr>
        <w:t>结合材料，运用《当代国际政治与经济》的知识，说明“一带一路”为什么能得到广大发展中国家的拥护和支持。</w:t>
      </w:r>
    </w:p>
    <w:p>
      <w:pPr>
        <w:spacing w:line="360" w:lineRule="auto"/>
        <w:ind w:firstLine="420"/>
        <w:jc w:val="left"/>
        <w:textAlignment w:val="center"/>
        <w:rPr>
          <w:color w:val="000000"/>
        </w:rPr>
      </w:pPr>
      <w:r>
        <w:rPr>
          <w:color w:val="000000"/>
        </w:rPr>
        <w:t xml:space="preserve">20. </w:t>
      </w:r>
      <w:r>
        <w:rPr>
          <w:rFonts w:ascii="楷体" w:hAnsi="楷体" w:eastAsia="楷体" w:cs="楷体"/>
          <w:color w:val="000000"/>
        </w:rPr>
        <w:t>察势者智，驭势者赢。一百多年来，中国共产党始终站在历史正确的一边，站在人类进步的一边，坚持立足中国、放眼世界，正确认识和处理同世界的关系，团结带领中国人民实现了从落后时代、赶上时代再到引领时代的伟大跨越，显著提升了中国的国际影响力、感召力、塑造力……</w:t>
      </w:r>
    </w:p>
    <w:p>
      <w:pPr>
        <w:spacing w:line="360" w:lineRule="auto"/>
        <w:jc w:val="left"/>
        <w:textAlignment w:val="center"/>
        <w:rPr>
          <w:color w:val="000000"/>
        </w:rPr>
      </w:pPr>
      <w:r>
        <w:rPr>
          <w:rFonts w:ascii="宋体" w:hAnsi="宋体" w:eastAsia="宋体" w:cs="宋体"/>
          <w:color w:val="000000"/>
        </w:rPr>
        <w:t>结合材料，运用中国特色社会主义，当代国际政治与经济知识，以“在历史前进的逻辑中前进”为主题撰写一篇短评。</w:t>
      </w:r>
    </w:p>
    <w:p>
      <w:pPr>
        <w:spacing w:line="360" w:lineRule="auto"/>
        <w:jc w:val="both"/>
        <w:textAlignment w:val="center"/>
        <w:rPr>
          <w:color w:val="000000"/>
        </w:rPr>
      </w:pPr>
      <w:r>
        <w:rPr>
          <w:rFonts w:ascii="宋体" w:hAnsi="宋体" w:eastAsia="宋体" w:cs="宋体"/>
          <w:color w:val="000000"/>
        </w:rPr>
        <w:t>要求:①围绕主题，观点明确:②论证充分，逻辑清晰:③学科术语使用规范:④总字数在250字左右。</w:t>
      </w:r>
    </w:p>
    <w:p>
      <w:pPr>
        <w:spacing w:line="360" w:lineRule="auto"/>
        <w:jc w:val="left"/>
        <w:textAlignment w:val="center"/>
        <w:rPr>
          <w:color w:val="000000"/>
        </w:rPr>
      </w:pPr>
      <w:r>
        <w:rPr>
          <w:color w:val="000000"/>
        </w:rPr>
        <w:br w:type="textWrapping"/>
      </w:r>
    </w:p>
    <w:p>
      <w:pPr>
        <w:spacing w:line="360" w:lineRule="auto"/>
        <w:jc w:val="both"/>
        <w:textAlignment w:val="center"/>
        <w:rPr>
          <w:color w:val="000000"/>
        </w:rPr>
      </w:pPr>
      <w:r>
        <w:rPr>
          <w:color w:val="000000"/>
        </w:rPr>
        <w:br w:type="page"/>
      </w:r>
    </w:p>
    <w:p>
      <w:pPr>
        <w:spacing w:line="285" w:lineRule="auto"/>
        <w:jc w:val="center"/>
        <w:textAlignment w:val="center"/>
        <w:rPr>
          <w:color w:val="000000"/>
        </w:rPr>
      </w:pPr>
      <w:r>
        <w:rPr>
          <w:rFonts w:ascii="Times New Roman" w:hAnsi="Times New Roman" w:eastAsia="Times New Roman" w:cs="Times New Roman"/>
          <w:b/>
          <w:color w:val="000000"/>
          <w:sz w:val="30"/>
        </w:rPr>
        <w:t>2023-2024</w:t>
      </w:r>
      <w:r>
        <w:rPr>
          <w:rFonts w:ascii="宋体" w:hAnsi="宋体" w:eastAsia="宋体" w:cs="宋体"/>
          <w:b/>
          <w:color w:val="000000"/>
          <w:sz w:val="30"/>
        </w:rPr>
        <w:t>学年度第一学期高三阶段性联考</w:t>
      </w:r>
    </w:p>
    <w:p>
      <w:pPr>
        <w:spacing w:line="285" w:lineRule="auto"/>
        <w:jc w:val="center"/>
        <w:textAlignment w:val="center"/>
        <w:rPr>
          <w:color w:val="000000"/>
        </w:rPr>
      </w:pPr>
      <w:r>
        <w:rPr>
          <w:rFonts w:ascii="宋体" w:hAnsi="宋体" w:eastAsia="宋体" w:cs="宋体"/>
          <w:b/>
          <w:color w:val="000000"/>
          <w:sz w:val="30"/>
        </w:rPr>
        <w:t>高三思想政治试卷</w:t>
      </w:r>
    </w:p>
    <w:p>
      <w:pPr>
        <w:spacing w:line="285" w:lineRule="auto"/>
        <w:jc w:val="center"/>
        <w:textAlignment w:val="center"/>
        <w:rPr>
          <w:color w:val="000000"/>
        </w:rPr>
      </w:pPr>
      <w:r>
        <w:rPr>
          <w:rFonts w:ascii="宋体" w:hAnsi="宋体" w:eastAsia="宋体" w:cs="宋体"/>
          <w:b/>
          <w:color w:val="000000"/>
          <w:sz w:val="24"/>
        </w:rPr>
        <w:t>时间：</w:t>
      </w:r>
      <w:r>
        <w:rPr>
          <w:rFonts w:ascii="Times New Roman" w:hAnsi="Times New Roman" w:eastAsia="Times New Roman" w:cs="Times New Roman"/>
          <w:b/>
          <w:color w:val="000000"/>
          <w:sz w:val="24"/>
        </w:rPr>
        <w:t>75</w:t>
      </w:r>
      <w:r>
        <w:rPr>
          <w:rFonts w:ascii="宋体" w:hAnsi="宋体" w:eastAsia="宋体" w:cs="宋体"/>
          <w:b/>
          <w:color w:val="000000"/>
          <w:sz w:val="24"/>
        </w:rPr>
        <w:t>分钟试卷</w:t>
      </w:r>
      <w:r>
        <w:rPr>
          <w:b/>
          <w:color w:val="000000"/>
          <w:sz w:val="24"/>
        </w:rPr>
        <w:t xml:space="preserve">    </w:t>
      </w:r>
      <w:r>
        <w:rPr>
          <w:rFonts w:ascii="宋体" w:hAnsi="宋体" w:eastAsia="宋体" w:cs="宋体"/>
          <w:b/>
          <w:color w:val="000000"/>
          <w:sz w:val="24"/>
        </w:rPr>
        <w:t>总分：</w:t>
      </w:r>
      <w:r>
        <w:rPr>
          <w:rFonts w:ascii="Times New Roman" w:hAnsi="Times New Roman" w:eastAsia="Times New Roman" w:cs="Times New Roman"/>
          <w:b/>
          <w:color w:val="000000"/>
          <w:sz w:val="24"/>
        </w:rPr>
        <w:t>100</w:t>
      </w:r>
      <w:r>
        <w:rPr>
          <w:rFonts w:ascii="宋体" w:hAnsi="宋体" w:eastAsia="宋体" w:cs="宋体"/>
          <w:b/>
          <w:color w:val="000000"/>
          <w:sz w:val="24"/>
        </w:rPr>
        <w:t>分</w:t>
      </w:r>
    </w:p>
    <w:p>
      <w:pPr>
        <w:spacing w:line="285" w:lineRule="auto"/>
        <w:jc w:val="left"/>
        <w:textAlignment w:val="center"/>
        <w:rPr>
          <w:color w:val="000000"/>
        </w:rPr>
      </w:pPr>
      <w:r>
        <w:rPr>
          <w:rFonts w:ascii="宋体" w:hAnsi="宋体" w:eastAsia="宋体" w:cs="宋体"/>
          <w:b/>
          <w:color w:val="000000"/>
          <w:sz w:val="24"/>
        </w:rPr>
        <w:t>注意事项</w:t>
      </w:r>
    </w:p>
    <w:p>
      <w:pPr>
        <w:spacing w:line="285" w:lineRule="auto"/>
        <w:jc w:val="left"/>
        <w:textAlignment w:val="center"/>
        <w:rPr>
          <w:color w:val="000000"/>
        </w:rPr>
      </w:pPr>
      <w:r>
        <w:rPr>
          <w:rFonts w:ascii="宋体" w:hAnsi="宋体" w:eastAsia="宋体" w:cs="宋体"/>
          <w:b/>
          <w:color w:val="000000"/>
          <w:sz w:val="24"/>
        </w:rPr>
        <w:t>考生在答题前请认真阅读本注意事项及各题答题要求</w:t>
      </w:r>
    </w:p>
    <w:p>
      <w:pPr>
        <w:spacing w:line="285" w:lineRule="auto"/>
        <w:jc w:val="left"/>
        <w:textAlignment w:val="center"/>
        <w:rPr>
          <w:color w:val="000000"/>
        </w:rPr>
      </w:pPr>
      <w:r>
        <w:rPr>
          <w:rFonts w:ascii="Times New Roman" w:hAnsi="Times New Roman" w:eastAsia="Times New Roman" w:cs="Times New Roman"/>
          <w:b/>
          <w:color w:val="000000"/>
          <w:sz w:val="24"/>
        </w:rPr>
        <w:t>1</w:t>
      </w:r>
      <w:r>
        <w:rPr>
          <w:rFonts w:ascii="宋体" w:hAnsi="宋体" w:eastAsia="宋体" w:cs="宋体"/>
          <w:b/>
          <w:color w:val="000000"/>
          <w:sz w:val="24"/>
        </w:rPr>
        <w:t>．本试卷共</w:t>
      </w:r>
      <w:r>
        <w:rPr>
          <w:rFonts w:ascii="Times New Roman" w:hAnsi="Times New Roman" w:eastAsia="Times New Roman" w:cs="Times New Roman"/>
          <w:b/>
          <w:color w:val="000000"/>
          <w:sz w:val="24"/>
        </w:rPr>
        <w:t>6</w:t>
      </w:r>
      <w:r>
        <w:rPr>
          <w:rFonts w:ascii="宋体" w:hAnsi="宋体" w:eastAsia="宋体" w:cs="宋体"/>
          <w:b/>
          <w:color w:val="000000"/>
          <w:sz w:val="24"/>
        </w:rPr>
        <w:t>页，满分为</w:t>
      </w:r>
      <w:r>
        <w:rPr>
          <w:rFonts w:ascii="Times New Roman" w:hAnsi="Times New Roman" w:eastAsia="Times New Roman" w:cs="Times New Roman"/>
          <w:b/>
          <w:color w:val="000000"/>
          <w:sz w:val="24"/>
        </w:rPr>
        <w:t>100</w:t>
      </w:r>
      <w:r>
        <w:rPr>
          <w:rFonts w:ascii="宋体" w:hAnsi="宋体" w:eastAsia="宋体" w:cs="宋体"/>
          <w:b/>
          <w:color w:val="000000"/>
          <w:sz w:val="24"/>
        </w:rPr>
        <w:t>分，考试时间为</w:t>
      </w:r>
      <w:r>
        <w:rPr>
          <w:rFonts w:ascii="Times New Roman" w:hAnsi="Times New Roman" w:eastAsia="Times New Roman" w:cs="Times New Roman"/>
          <w:b/>
          <w:color w:val="000000"/>
          <w:sz w:val="24"/>
        </w:rPr>
        <w:t>75</w:t>
      </w:r>
      <w:r>
        <w:rPr>
          <w:rFonts w:ascii="宋体" w:hAnsi="宋体" w:eastAsia="宋体" w:cs="宋体"/>
          <w:b/>
          <w:color w:val="000000"/>
          <w:sz w:val="24"/>
        </w:rPr>
        <w:t>分钟。</w:t>
      </w:r>
    </w:p>
    <w:p>
      <w:pPr>
        <w:spacing w:line="285" w:lineRule="auto"/>
        <w:jc w:val="left"/>
        <w:textAlignment w:val="center"/>
        <w:rPr>
          <w:color w:val="000000"/>
        </w:rPr>
      </w:pPr>
      <w:r>
        <w:rPr>
          <w:rFonts w:ascii="Times New Roman" w:hAnsi="Times New Roman" w:eastAsia="Times New Roman" w:cs="Times New Roman"/>
          <w:b/>
          <w:color w:val="000000"/>
          <w:sz w:val="24"/>
        </w:rPr>
        <w:t>2</w:t>
      </w:r>
      <w:r>
        <w:rPr>
          <w:rFonts w:ascii="宋体" w:hAnsi="宋体" w:eastAsia="宋体" w:cs="宋体"/>
          <w:b/>
          <w:color w:val="000000"/>
          <w:sz w:val="24"/>
        </w:rPr>
        <w:t>．答题前，请务必将自己的姓名，准考证号用</w:t>
      </w:r>
      <w:r>
        <w:rPr>
          <w:rFonts w:ascii="Times New Roman" w:hAnsi="Times New Roman" w:eastAsia="Times New Roman" w:cs="Times New Roman"/>
          <w:b/>
          <w:color w:val="000000"/>
          <w:sz w:val="24"/>
        </w:rPr>
        <w:t>0.5</w:t>
      </w:r>
      <w:r>
        <w:rPr>
          <w:rFonts w:ascii="宋体" w:hAnsi="宋体" w:eastAsia="宋体" w:cs="宋体"/>
          <w:b/>
          <w:color w:val="000000"/>
          <w:sz w:val="24"/>
        </w:rPr>
        <w:t>毫米黑色墨水的签字笔填写在试卷及答题卡的规定位置。</w:t>
      </w:r>
    </w:p>
    <w:p>
      <w:pPr>
        <w:spacing w:line="285" w:lineRule="auto"/>
        <w:jc w:val="left"/>
        <w:textAlignment w:val="center"/>
        <w:rPr>
          <w:color w:val="000000"/>
        </w:rPr>
      </w:pPr>
      <w:r>
        <w:rPr>
          <w:rFonts w:ascii="Times New Roman" w:hAnsi="Times New Roman" w:eastAsia="Times New Roman" w:cs="Times New Roman"/>
          <w:b/>
          <w:color w:val="000000"/>
          <w:sz w:val="24"/>
        </w:rPr>
        <w:t>3</w:t>
      </w:r>
      <w:r>
        <w:rPr>
          <w:rFonts w:ascii="宋体" w:hAnsi="宋体" w:eastAsia="宋体" w:cs="宋体"/>
          <w:b/>
          <w:color w:val="000000"/>
          <w:sz w:val="24"/>
        </w:rPr>
        <w:t>．作答选择题，必须用</w:t>
      </w:r>
      <w:r>
        <w:rPr>
          <w:rFonts w:ascii="Times New Roman" w:hAnsi="Times New Roman" w:eastAsia="Times New Roman" w:cs="Times New Roman"/>
          <w:b/>
          <w:color w:val="000000"/>
          <w:sz w:val="24"/>
        </w:rPr>
        <w:t>2B</w:t>
      </w:r>
      <w:r>
        <w:rPr>
          <w:rFonts w:ascii="宋体" w:hAnsi="宋体" w:eastAsia="宋体" w:cs="宋体"/>
          <w:b/>
          <w:color w:val="000000"/>
          <w:sz w:val="24"/>
        </w:rPr>
        <w:t>铅笔将答题卡上对应选项的方框涂满、涂黑；如需改动，请用橡皮擦干净后，再选涂其他答案。作答非选择题，必须用</w:t>
      </w:r>
      <w:r>
        <w:rPr>
          <w:rFonts w:ascii="Times New Roman" w:hAnsi="Times New Roman" w:eastAsia="Times New Roman" w:cs="Times New Roman"/>
          <w:b/>
          <w:color w:val="000000"/>
          <w:sz w:val="24"/>
        </w:rPr>
        <w:t>0.5</w:t>
      </w:r>
      <w:r>
        <w:rPr>
          <w:rFonts w:ascii="宋体" w:hAnsi="宋体" w:eastAsia="宋体" w:cs="宋体"/>
          <w:b/>
          <w:color w:val="000000"/>
          <w:sz w:val="24"/>
        </w:rPr>
        <w:t>毫米黑色墨水的签字笔在答题卡上的指定位置作答，在其他位置作答一律无效。</w:t>
      </w:r>
    </w:p>
    <w:p>
      <w:pPr>
        <w:spacing w:line="285" w:lineRule="auto"/>
        <w:jc w:val="left"/>
        <w:textAlignment w:val="center"/>
        <w:rPr>
          <w:color w:val="000000"/>
        </w:rPr>
      </w:pPr>
      <w:r>
        <w:rPr>
          <w:rFonts w:ascii="宋体" w:hAnsi="宋体" w:eastAsia="宋体" w:cs="宋体"/>
          <w:b/>
          <w:color w:val="000000"/>
          <w:sz w:val="24"/>
        </w:rPr>
        <w:t>一、单项选择题：共</w:t>
      </w:r>
      <w:r>
        <w:rPr>
          <w:rFonts w:ascii="Times New Roman" w:hAnsi="Times New Roman" w:eastAsia="Times New Roman" w:cs="Times New Roman"/>
          <w:b/>
          <w:color w:val="000000"/>
          <w:sz w:val="24"/>
        </w:rPr>
        <w:t>15</w:t>
      </w:r>
      <w:r>
        <w:rPr>
          <w:rFonts w:ascii="宋体" w:hAnsi="宋体" w:eastAsia="宋体" w:cs="宋体"/>
          <w:b/>
          <w:color w:val="000000"/>
          <w:sz w:val="24"/>
        </w:rPr>
        <w:t>题，每题</w:t>
      </w:r>
      <w:r>
        <w:rPr>
          <w:rFonts w:ascii="Times New Roman" w:hAnsi="Times New Roman" w:eastAsia="Times New Roman" w:cs="Times New Roman"/>
          <w:b/>
          <w:color w:val="000000"/>
          <w:sz w:val="24"/>
        </w:rPr>
        <w:t>3</w:t>
      </w:r>
      <w:r>
        <w:rPr>
          <w:rFonts w:ascii="宋体" w:hAnsi="宋体" w:eastAsia="宋体" w:cs="宋体"/>
          <w:b/>
          <w:color w:val="000000"/>
          <w:sz w:val="24"/>
        </w:rPr>
        <w:t>分，共</w:t>
      </w:r>
      <w:r>
        <w:rPr>
          <w:rFonts w:ascii="Times New Roman" w:hAnsi="Times New Roman" w:eastAsia="Times New Roman" w:cs="Times New Roman"/>
          <w:b/>
          <w:color w:val="000000"/>
          <w:sz w:val="24"/>
        </w:rPr>
        <w:t>45</w:t>
      </w:r>
      <w:r>
        <w:rPr>
          <w:rFonts w:ascii="宋体" w:hAnsi="宋体" w:eastAsia="宋体" w:cs="宋体"/>
          <w:b/>
          <w:color w:val="000000"/>
          <w:sz w:val="24"/>
        </w:rPr>
        <w:t>分。每题只有一个选项最符合题意。</w:t>
      </w:r>
    </w:p>
    <w:p>
      <w:pPr>
        <w:spacing w:line="360" w:lineRule="auto"/>
        <w:textAlignment w:val="center"/>
        <w:rPr>
          <w:color w:val="2E75B6"/>
        </w:rPr>
      </w:pPr>
      <w:r>
        <w:rPr>
          <w:color w:val="2E75B6"/>
        </w:rPr>
        <w:t>【1题答案】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【2题答案】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【3题答案】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【4题答案】</w:t>
      </w:r>
    </w:p>
    <w:p>
      <w:pPr>
        <w:spacing w:line="360" w:lineRule="auto"/>
        <w:textAlignment w:val="center"/>
        <w:rPr>
          <w:color w:val="000000"/>
        </w:rPr>
      </w:pPr>
      <w:r>
        <w:rPr>
          <w:color w:val="2E75B6"/>
        </w:rPr>
        <w:t>【答案】</w:t>
      </w:r>
      <w:r>
        <w:rPr>
          <w:color w:val="000000"/>
        </w:rPr>
        <w:t>A</w:t>
      </w:r>
    </w:p>
    <w:p>
      <w:pPr>
        <w:spacing w:line="360" w:lineRule="auto"/>
        <w:textAlignment w:val="center"/>
        <w:rPr>
          <w:color w:val="2E75B6"/>
        </w:rPr>
      </w:pPr>
      <w:r>
        <w:rPr>
          <w:color w:val="2E75B6"/>
        </w:rPr>
        <w:t>【5题答案】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2E75B6"/>
        </w:rPr>
      </w:pPr>
      <w:r>
        <w:rPr>
          <w:color w:val="2E75B6"/>
        </w:rPr>
        <w:t>【6题答案】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【7题答案】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【8题答案】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【9题答案】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2E75B6"/>
        </w:rPr>
      </w:pPr>
      <w:r>
        <w:rPr>
          <w:color w:val="2E75B6"/>
        </w:rPr>
        <w:t>【10题答案】</w:t>
      </w:r>
    </w:p>
    <w:p>
      <w:pPr>
        <w:spacing w:line="360" w:lineRule="auto"/>
        <w:textAlignment w:val="center"/>
        <w:rPr>
          <w:color w:val="000000"/>
        </w:rPr>
      </w:pPr>
      <w:r>
        <w:rPr>
          <w:color w:val="2E75B6"/>
        </w:rPr>
        <w:t>【答案】</w:t>
      </w:r>
      <w:r>
        <w:rPr>
          <w:color w:val="000000"/>
        </w:rPr>
        <w:t>D</w:t>
      </w:r>
    </w:p>
    <w:p>
      <w:pPr>
        <w:spacing w:line="360" w:lineRule="auto"/>
        <w:textAlignment w:val="center"/>
        <w:rPr>
          <w:color w:val="2E75B6"/>
        </w:rPr>
      </w:pPr>
      <w:r>
        <w:rPr>
          <w:color w:val="2E75B6"/>
        </w:rPr>
        <w:t>【11题答案】</w:t>
      </w:r>
    </w:p>
    <w:p>
      <w:pPr>
        <w:spacing w:line="360" w:lineRule="auto"/>
        <w:textAlignment w:val="center"/>
        <w:rPr>
          <w:color w:val="000000"/>
        </w:rPr>
      </w:pPr>
      <w:r>
        <w:rPr>
          <w:color w:val="2E75B6"/>
        </w:rPr>
        <w:t>【答案】</w:t>
      </w:r>
      <w:r>
        <w:rPr>
          <w:color w:val="000000"/>
        </w:rPr>
        <w:t>B</w:t>
      </w:r>
    </w:p>
    <w:p>
      <w:pPr>
        <w:spacing w:line="360" w:lineRule="auto"/>
        <w:textAlignment w:val="center"/>
        <w:rPr>
          <w:color w:val="2E75B6"/>
        </w:rPr>
      </w:pPr>
      <w:r>
        <w:rPr>
          <w:color w:val="2E75B6"/>
        </w:rPr>
        <w:t>【12题答案】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【13题答案】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【14题答案】</w:t>
      </w:r>
    </w:p>
    <w:p>
      <w:pPr>
        <w:spacing w:line="360" w:lineRule="auto"/>
        <w:textAlignment w:val="center"/>
        <w:rPr>
          <w:color w:val="000000"/>
        </w:rPr>
      </w:pPr>
      <w:r>
        <w:rPr>
          <w:color w:val="2E75B6"/>
        </w:rPr>
        <w:t>【答案】</w:t>
      </w:r>
      <w:r>
        <w:rPr>
          <w:color w:val="000000"/>
        </w:rPr>
        <w:t>C</w:t>
      </w:r>
    </w:p>
    <w:p>
      <w:pPr>
        <w:spacing w:line="360" w:lineRule="auto"/>
        <w:textAlignment w:val="center"/>
        <w:rPr>
          <w:color w:val="2E75B6"/>
        </w:rPr>
      </w:pPr>
      <w:r>
        <w:rPr>
          <w:color w:val="2E75B6"/>
        </w:rPr>
        <w:t>【15题答案】</w:t>
      </w:r>
    </w:p>
    <w:p>
      <w:pPr>
        <w:spacing w:line="360" w:lineRule="auto"/>
        <w:textAlignment w:val="center"/>
        <w:rPr>
          <w:color w:val="000000"/>
        </w:rPr>
      </w:pPr>
      <w:r>
        <w:rPr>
          <w:color w:val="2E75B6"/>
        </w:rPr>
        <w:t>【答案】</w:t>
      </w:r>
      <w:r>
        <w:rPr>
          <w:color w:val="000000"/>
        </w:rPr>
        <w:t>A</w:t>
      </w:r>
    </w:p>
    <w:p>
      <w:pPr>
        <w:spacing w:line="285" w:lineRule="auto"/>
        <w:jc w:val="left"/>
        <w:textAlignment w:val="center"/>
        <w:rPr>
          <w:color w:val="000000"/>
        </w:rPr>
      </w:pPr>
      <w:r>
        <w:rPr>
          <w:rFonts w:ascii="宋体" w:hAnsi="宋体" w:eastAsia="宋体" w:cs="宋体"/>
          <w:b/>
          <w:color w:val="000000"/>
          <w:sz w:val="24"/>
        </w:rPr>
        <w:t>二、非选择题：共</w:t>
      </w:r>
      <w:r>
        <w:rPr>
          <w:rFonts w:ascii="Times New Roman" w:hAnsi="Times New Roman" w:eastAsia="Times New Roman" w:cs="Times New Roman"/>
          <w:b/>
          <w:color w:val="000000"/>
          <w:sz w:val="24"/>
        </w:rPr>
        <w:t>5</w:t>
      </w:r>
      <w:r>
        <w:rPr>
          <w:rFonts w:ascii="宋体" w:hAnsi="宋体" w:eastAsia="宋体" w:cs="宋体"/>
          <w:b/>
          <w:color w:val="000000"/>
          <w:sz w:val="24"/>
        </w:rPr>
        <w:t>题，共</w:t>
      </w:r>
      <w:r>
        <w:rPr>
          <w:rFonts w:ascii="Times New Roman" w:hAnsi="Times New Roman" w:eastAsia="Times New Roman" w:cs="Times New Roman"/>
          <w:b/>
          <w:color w:val="000000"/>
          <w:sz w:val="24"/>
        </w:rPr>
        <w:t>55</w:t>
      </w:r>
      <w:r>
        <w:rPr>
          <w:rFonts w:ascii="宋体" w:hAnsi="宋体" w:eastAsia="宋体" w:cs="宋体"/>
          <w:b/>
          <w:color w:val="000000"/>
          <w:sz w:val="24"/>
        </w:rPr>
        <w:t>分。</w:t>
      </w:r>
    </w:p>
    <w:p>
      <w:pPr>
        <w:spacing w:line="360" w:lineRule="auto"/>
        <w:textAlignment w:val="center"/>
        <w:rPr>
          <w:color w:val="2E75B6"/>
        </w:rPr>
      </w:pPr>
      <w:r>
        <w:rPr>
          <w:color w:val="2E75B6"/>
        </w:rPr>
        <w:t>【16题答案】</w:t>
      </w:r>
    </w:p>
    <w:p>
      <w:pPr>
        <w:spacing w:line="360" w:lineRule="auto"/>
        <w:textAlignment w:val="center"/>
        <w:rPr>
          <w:color w:val="000000"/>
        </w:rPr>
      </w:pPr>
      <w:r>
        <w:rPr>
          <w:color w:val="2E75B6"/>
        </w:rPr>
        <w:t>【答案】</w:t>
      </w:r>
      <w:r>
        <w:rPr>
          <w:color w:val="000000"/>
        </w:rPr>
        <w:t xml:space="preserve">（1）近代以来，实现中华民族伟大复兴是中华民族最伟大的梦想；本质是国家富强、民族振兴、人民幸福。    </w:t>
      </w:r>
    </w:p>
    <w:p>
      <w:pPr>
        <w:spacing w:line="360" w:lineRule="auto"/>
        <w:textAlignment w:val="center"/>
        <w:rPr>
          <w:color w:val="000000"/>
        </w:rPr>
      </w:pPr>
      <w:r>
        <w:rPr>
          <w:color w:val="000000"/>
        </w:rPr>
        <w:t>（2）听党话跟党走，坚定对共产主义的信仰、对中国特色社会主义的信念、中华民族伟大复兴的信心。坚定理想信念、志存高远，把个人理想与国家民族的命运紧密联系在一起。勤奋学习，脚踏实地，勇于实践，增长知识、才干和本领。增强责任感和使命感，勇于担当。</w:t>
      </w:r>
    </w:p>
    <w:p>
      <w:pPr>
        <w:spacing w:line="360" w:lineRule="auto"/>
        <w:textAlignment w:val="center"/>
        <w:rPr>
          <w:color w:val="2E75B6"/>
        </w:rPr>
      </w:pPr>
      <w:r>
        <w:rPr>
          <w:color w:val="2E75B6"/>
        </w:rPr>
        <w:t>【17题答案】</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200；400</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①实行排污权交易能通过价格、供求和竞争机制，发挥市场在资源配置中起决定作用，促进污染防治；②贯彻落实绿色发展理念，促进企业提高自主创新能力以降低单位污染的治理成本，激励企业减少污染排放；③能发挥政府的经济职能，推动有效市场和有为政府更好结合，从而实现环境污染防治的目标。</w:t>
      </w:r>
    </w:p>
    <w:p>
      <w:pPr>
        <w:spacing w:line="360" w:lineRule="auto"/>
        <w:textAlignment w:val="center"/>
        <w:rPr>
          <w:color w:val="2E75B6"/>
        </w:rPr>
      </w:pPr>
      <w:r>
        <w:rPr>
          <w:color w:val="2E75B6"/>
        </w:rPr>
        <w:t>【18题答案】</w:t>
      </w:r>
    </w:p>
    <w:p>
      <w:pPr>
        <w:spacing w:line="360" w:lineRule="auto"/>
        <w:textAlignment w:val="center"/>
        <w:rPr>
          <w:color w:val="000000"/>
        </w:rPr>
      </w:pPr>
      <w:r>
        <w:rPr>
          <w:color w:val="2E75B6"/>
        </w:rPr>
        <w:t>【答案】</w:t>
      </w:r>
      <w:r>
        <w:rPr>
          <w:color w:val="000000"/>
        </w:rPr>
        <w:t>①经济全球化大背景下，随着国际市场需求恢复，粗钢价格飙升，我国粗钢出口量明显增长。这样可以更好利用全球资源和市场，推动钢铁行业发展。</w:t>
      </w:r>
      <w:r>
        <w:rPr>
          <w:color w:val="000000"/>
        </w:rPr>
        <w:br w:type="textWrapping"/>
      </w:r>
      <w:r>
        <w:rPr>
          <w:color w:val="000000"/>
        </w:rPr>
        <w:t>②铁矿石是生产粗钢的重要原材料之一，我国铁矿石的对外依存度非常之高，而且缺乏定价权。近年来，进口铁矿石价格飙升，推高粗钢产量的成本、利润空间大幅度减少。钢铁行业不应盲目扩大粗钢产量并增加出口。</w:t>
      </w:r>
      <w:r>
        <w:rPr>
          <w:color w:val="000000"/>
        </w:rPr>
        <w:br w:type="textWrapping"/>
      </w:r>
      <w:r>
        <w:rPr>
          <w:color w:val="000000"/>
        </w:rPr>
        <w:t>③钢铁行业的碳排放问题目益引起人们的关注，2021年我国钢铁行业碳排量占全国碳科放总量的15%左右，是制造业营类中碳排量最大的行业。</w:t>
      </w:r>
      <w:r>
        <w:rPr>
          <w:color w:val="000000"/>
        </w:rPr>
        <w:br w:type="textWrapping"/>
      </w:r>
      <w:r>
        <w:rPr>
          <w:color w:val="000000"/>
        </w:rPr>
        <w:t>④为推动我国经济高质量发展，钢铁行业不能盲目扩张，走高耗能，高污染，低附加值的老路，必须贯彻新发展理念，深化供给侧结构性改革，提高自主创新能力，依靠技术进步、科学管理等手段形成自己的竞争优势，唯有如此，钢铁行业才能真正走出产能过剩，利润下降的困境。</w:t>
      </w:r>
      <w:r>
        <w:rPr>
          <w:color w:val="000000"/>
        </w:rPr>
        <w:br w:type="textWrapping"/>
      </w:r>
    </w:p>
    <w:p>
      <w:pPr>
        <w:spacing w:line="360" w:lineRule="auto"/>
        <w:textAlignment w:val="center"/>
        <w:rPr>
          <w:color w:val="2E75B6"/>
        </w:rPr>
      </w:pPr>
      <w:r>
        <w:rPr>
          <w:color w:val="2E75B6"/>
        </w:rPr>
        <w:t>【19题答案】</w:t>
      </w:r>
    </w:p>
    <w:p>
      <w:pPr>
        <w:spacing w:line="360" w:lineRule="auto"/>
        <w:textAlignment w:val="center"/>
        <w:rPr>
          <w:color w:val="000000"/>
        </w:rPr>
      </w:pPr>
      <w:r>
        <w:rPr>
          <w:color w:val="2E75B6"/>
        </w:rPr>
        <w:t>【答案】</w:t>
      </w:r>
      <w:r>
        <w:rPr>
          <w:rFonts w:ascii="宋体" w:hAnsi="宋体" w:eastAsia="宋体" w:cs="宋体"/>
          <w:color w:val="000000"/>
        </w:rPr>
        <w:t>①国家利益是国际关系的决定性因素，国家间的共同利益是国家合作的基础。中国提出的共建“一带一路”的核心就是与沿线国家开展战略对接，实现共同发展；同时，共建“一带一路”能让更多国家搭上我国发展快车，使沿线各国分享中国的发展机遇，帮助各国有效应对疫情挑战。</w:t>
      </w:r>
    </w:p>
    <w:p>
      <w:pPr>
        <w:spacing w:line="360" w:lineRule="auto"/>
        <w:jc w:val="both"/>
        <w:textAlignment w:val="center"/>
        <w:rPr>
          <w:color w:val="000000"/>
        </w:rPr>
      </w:pPr>
      <w:r>
        <w:rPr>
          <w:rFonts w:ascii="宋体" w:hAnsi="宋体" w:eastAsia="宋体" w:cs="宋体"/>
          <w:color w:val="000000"/>
        </w:rPr>
        <w:t>②和平与发展是当今时代的主题，经济全球化是不可逆转的历史大势。共建“一带一路”为推进解决发展失衡、治理困境等问题，引导经济全球化朝着更加开放、包容、普惠、平衡、共赢的方向发展开辟了新路径，增加了广大发展中国家人民的福祉，为人类和平发展作出了突出贡献。</w:t>
      </w:r>
    </w:p>
    <w:p>
      <w:pPr>
        <w:spacing w:line="360" w:lineRule="auto"/>
        <w:textAlignment w:val="center"/>
        <w:rPr>
          <w:color w:val="2E75B6"/>
        </w:rPr>
      </w:pPr>
      <w:r>
        <w:rPr>
          <w:color w:val="2E75B6"/>
        </w:rPr>
        <w:t>【20题答案】</w:t>
      </w:r>
    </w:p>
    <w:p>
      <w:pPr>
        <w:spacing w:line="360" w:lineRule="auto"/>
        <w:textAlignment w:val="center"/>
        <w:rPr>
          <w:color w:val="000000"/>
        </w:rPr>
      </w:pPr>
      <w:r>
        <w:rPr>
          <w:color w:val="2E75B6"/>
        </w:rPr>
        <w:t>【答案】</w:t>
      </w:r>
      <w:r>
        <w:rPr>
          <w:color w:val="000000"/>
        </w:rPr>
        <w:t>一个国家、一个民族要振兴，就必须在历史前进的逻辑中前进、在时代发展的潮流中发展。一百多年来，中国共产党团结带领中国人民，找到了实现中华民族伟大复兴的正确道路，进行了新民主主义革命，推进社会主义革命和建设，在改革开放中建设中国特色社会主义，坚持以党的伟大自我革命引领伟大社会革命，带领中华民族迎来了从站起来、富起来到强起来的伟大飞跃。当今世界面临百年之未有大变局，中国顺应和平与发展的时代主题，以实际行动构建人类命运共同体，完善全球治理体系，推动构建新型国际关系，积极融入经济全球化，为世界发展不断贡献中国智慧和中国力量。</w:t>
      </w:r>
      <w:r>
        <w:rPr>
          <w:color w:val="000000"/>
        </w:rPr>
        <w:br w:type="textWrapping"/>
      </w:r>
      <w:r>
        <w:rPr>
          <w:color w:val="000000"/>
        </w:rPr>
        <w:br w:type="textWrapping"/>
      </w: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12963B7E"/>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wmf"/><Relationship Id="rId14" Type="http://schemas.openxmlformats.org/officeDocument/2006/relationships/image" Target="media/image11.png"/><Relationship Id="rId13" Type="http://schemas.openxmlformats.org/officeDocument/2006/relationships/image" Target="media/image10.wmf"/><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2023-11-04T13:22:28Z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