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pacing w:val="-20"/>
          <w:sz w:val="44"/>
          <w:szCs w:val="44"/>
        </w:rPr>
        <w:t>河南省实验中学</w:t>
      </w:r>
      <w:r>
        <w:rPr>
          <w:rFonts w:hint="eastAsia" w:ascii="楷体" w:hAnsi="楷体" w:eastAsia="楷体"/>
          <w:b/>
          <w:spacing w:val="-20"/>
          <w:sz w:val="28"/>
          <w:szCs w:val="28"/>
        </w:rPr>
        <w:t>20</w:t>
      </w:r>
      <w:r>
        <w:rPr>
          <w:rFonts w:hint="eastAsia" w:ascii="楷体" w:hAnsi="楷体" w:eastAsia="楷体"/>
          <w:b/>
          <w:spacing w:val="-2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b/>
          <w:spacing w:val="-20"/>
          <w:sz w:val="28"/>
          <w:szCs w:val="28"/>
        </w:rPr>
        <w:t>--20</w:t>
      </w:r>
      <w:r>
        <w:rPr>
          <w:rFonts w:hint="eastAsia" w:ascii="楷体" w:hAnsi="楷体" w:eastAsia="楷体"/>
          <w:b/>
          <w:spacing w:val="-2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b/>
          <w:spacing w:val="-20"/>
          <w:sz w:val="44"/>
          <w:szCs w:val="44"/>
        </w:rPr>
        <w:t>学年上期期中试卷</w:t>
      </w:r>
    </w:p>
    <w:p>
      <w:pPr>
        <w:jc w:val="center"/>
        <w:rPr>
          <w:rFonts w:hint="eastAsia" w:ascii="仿宋" w:hAnsi="仿宋" w:eastAsia="仿宋"/>
          <w:b/>
          <w:spacing w:val="-20"/>
          <w:sz w:val="24"/>
          <w:szCs w:val="24"/>
        </w:rPr>
      </w:pPr>
      <w:r>
        <w:rPr>
          <w:rFonts w:hint="eastAsia" w:ascii="仿宋" w:hAnsi="仿宋" w:eastAsia="仿宋"/>
          <w:b/>
          <w:spacing w:val="-20"/>
          <w:sz w:val="24"/>
          <w:szCs w:val="24"/>
        </w:rPr>
        <w:t>物理参考答案</w:t>
      </w:r>
    </w:p>
    <w:p>
      <w:pPr>
        <w:rPr>
          <w:b/>
        </w:rPr>
      </w:pPr>
      <w:r>
        <w:rPr>
          <w:rFonts w:hint="eastAsia"/>
          <w:b/>
        </w:rPr>
        <w:t>一．</w:t>
      </w:r>
      <w:r>
        <w:rPr>
          <w:b/>
        </w:rPr>
        <w:t>选择题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636"/>
        <w:gridCol w:w="636"/>
        <w:gridCol w:w="636"/>
        <w:gridCol w:w="636"/>
        <w:gridCol w:w="636"/>
        <w:gridCol w:w="636"/>
        <w:gridCol w:w="636"/>
        <w:gridCol w:w="636"/>
        <w:gridCol w:w="671"/>
        <w:gridCol w:w="636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题号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2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3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4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5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6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7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8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9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10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11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答案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ACD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BC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CD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lang w:val="en-US" w:eastAsia="zh-CN"/>
              </w:rPr>
              <w:t>BC</w:t>
            </w:r>
          </w:p>
        </w:tc>
      </w:tr>
    </w:tbl>
    <w:p/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实验题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13．     2.4     0.58     0.60     纸带受到摩擦力（空气阻力、滑轮粗糙有质量）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 xml:space="preserve">14．     D     </w:t>
      </w:r>
      <w:r>
        <w:rPr>
          <w:b/>
          <w:bCs/>
        </w:rPr>
        <w:object>
          <v:shape id="_x0000_i1025" o:spt="75" alt="eqId084e39be0f73901d2ad377dcaf50e06c" type="#_x0000_t75" style="height:29pt;width:15.8pt;" o:ole="t" filled="f" o:preferrelative="t" stroked="f" coordsize="21600,21600">
            <v:path/>
            <v:fill on="f" focussize="0,0"/>
            <v:stroke on="f" joinstyle="miter"/>
            <v:imagedata r:id="rId6" o:title="eqId084e39be0f73901d2ad377dcaf50e06c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b/>
          <w:bCs/>
        </w:rPr>
        <w:t xml:space="preserve">     小于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三．计算题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15.</w:t>
      </w:r>
      <w:r>
        <w:rPr>
          <w:b/>
          <w:bCs/>
        </w:rPr>
        <w:t>【详解】(1)在地球表面的物体，万有引力等于重力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26" o:spt="75" alt="eqId583e7772406d5cb6d28ca1c74202150e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8" o:title="eqId583e7772406d5cb6d28ca1c74202150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而地球的质量为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27" o:spt="75" alt="eqId490b249b063a30d9ab3a2e388e707694" type="#_x0000_t75" style="height:27.25pt;width:60.7pt;" o:ole="t" filled="f" o:preferrelative="t" stroked="f" coordsize="21600,21600">
            <v:path/>
            <v:fill on="f" focussize="0,0"/>
            <v:stroke on="f" joinstyle="miter"/>
            <v:imagedata r:id="rId10" o:title="eqId490b249b063a30d9ab3a2e388e707694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联立可得地球的密度为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28" o:spt="75" alt="eqIdc5afc6c9a330704ea6749b6e50bf3686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12" o:title="eqIdc5afc6c9a330704ea6749b6e50bf368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(2)“墨子号”绕地球做匀速圆周运动，万有引力提供向心力，有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hint="default" w:eastAsia="宋体"/>
          <w:b/>
          <w:bCs/>
          <w:lang w:val="en-US" w:eastAsia="zh-CN"/>
        </w:rPr>
      </w:pPr>
      <w:r>
        <w:rPr>
          <w:b/>
          <w:bCs/>
        </w:rPr>
        <w:object>
          <v:shape id="_x0000_i1029" o:spt="75" alt="eqId8b7ca286dfe816544c1113e587878d5a" type="#_x0000_t75" style="height:29pt;width:124.05pt;" o:ole="t" filled="f" o:preferrelative="t" stroked="f" coordsize="21600,21600">
            <v:path/>
            <v:fill on="f" focussize="0,0"/>
            <v:stroke on="f" joinstyle="miter"/>
            <v:imagedata r:id="rId14" o:title="eqId8b7ca286dfe816544c1113e587878d5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（2分）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/>
          <w:b/>
          <w:bCs/>
          <w:lang w:val="en-US" w:eastAsia="zh-CN"/>
        </w:rPr>
      </w:pPr>
      <w:r>
        <w:rPr>
          <w:b/>
          <w:bCs/>
        </w:rPr>
        <w:t>结合</w:t>
      </w:r>
      <w:r>
        <w:rPr>
          <w:b/>
          <w:bCs/>
        </w:rPr>
        <w:object>
          <v:shape id="_x0000_i1030" o:spt="75" alt="eqId8bcc90dd2524fa0ba2ba0c8450106c3a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16" o:title="eqId8bcc90dd2524fa0ba2ba0c8450106c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b/>
          <w:bCs/>
        </w:rPr>
        <w:t>可解得高度为</w:t>
      </w:r>
      <w:r>
        <w:rPr>
          <w:b/>
          <w:bCs/>
        </w:rPr>
        <w:object>
          <v:shape id="_x0000_i1031" o:spt="75" alt="eqIdc360b2b920c170ac9997e0062efa6ba1" type="#_x0000_t75" style="height:31.55pt;width:73pt;" o:ole="t" filled="f" o:preferrelative="t" stroked="f" coordsize="21600,21600">
            <v:path/>
            <v:fill on="f" focussize="0,0"/>
            <v:stroke on="f" joinstyle="miter"/>
            <v:imagedata r:id="rId18" o:title="eqIdc360b2b920c170ac9997e0062efa6ba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16.</w:t>
      </w:r>
      <w:r>
        <w:rPr>
          <w:b/>
          <w:bCs/>
        </w:rPr>
        <w:t>【详解】（1）舰载机达到的最大速度时，受力平衡，水平方向有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2" o:spt="75" alt="eqIdd405c9a063cc7d5f3700aa742b162124" type="#_x0000_t75" style="height:16.5pt;width:76.55pt;" o:ole="t" filled="f" o:preferrelative="t" stroked="f" coordsize="21600,21600">
            <v:path/>
            <v:fill on="f" focussize="0,0"/>
            <v:stroke on="f" joinstyle="miter"/>
            <v:imagedata r:id="rId20" o:title="eqIdd405c9a063cc7d5f3700aa742b162124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竖直方向有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3" o:spt="75" alt="eqId790ffb39f4b2f48ad91108733bb18efc" type="#_x0000_t75" style="height:16.4pt;width:74.75pt;" o:ole="t" filled="f" o:preferrelative="t" stroked="f" coordsize="21600,21600">
            <v:path/>
            <v:fill on="f" focussize="0,0"/>
            <v:stroke on="f" joinstyle="miter"/>
            <v:imagedata r:id="rId22" o:title="eqId790ffb39f4b2f48ad91108733bb18ef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4" o:spt="75" alt="eqIdc9f630108f976a2e781c4a41b7bf4fe6" type="#_x0000_t75" style="height:17.65pt;width:66.85pt;" o:ole="t" filled="f" o:preferrelative="t" stroked="f" coordsize="21600,21600">
            <v:path/>
            <v:fill on="f" focussize="0,0"/>
            <v:stroke on="f" joinstyle="miter"/>
            <v:imagedata r:id="rId24" o:title="eqIdc9f630108f976a2e781c4a41b7bf4fe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（2）根据动量定理有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b/>
          <w:bCs/>
        </w:rPr>
        <w:object>
          <v:shape id="_x0000_i1035" o:spt="75" alt="eqIdceea6473a726f4675afa8f2a04ce213f" type="#_x0000_t75" style="height:16.15pt;width:36.05pt;" o:ole="t" filled="f" o:preferrelative="t" stroked="f" coordsize="21600,21600">
            <v:path/>
            <v:fill on="f" focussize="0,0"/>
            <v:stroke on="f" joinstyle="miter"/>
            <v:imagedata r:id="rId26" o:title="eqIdceea6473a726f4675afa8f2a04ce213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  <w:r>
        <w:rPr>
          <w:b/>
          <w:bCs/>
        </w:rPr>
        <w:object>
          <v:shape id="_x0000_i1036" o:spt="75" alt="eqIda08d364ccd8f1c1c4ede63192434a758" type="#_x0000_t75" style="height:16.5pt;width:94.1pt;" o:ole="t" filled="f" o:preferrelative="t" stroked="f" coordsize="21600,21600">
            <v:path/>
            <v:fill on="f" focussize="0,0"/>
            <v:stroke on="f" joinstyle="miter"/>
            <v:imagedata r:id="rId28" o:title="eqIda08d364ccd8f1c1c4ede63192434a75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both"/>
        <w:textAlignment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17.</w:t>
      </w:r>
      <w:r>
        <w:rPr>
          <w:b/>
          <w:bCs/>
        </w:rPr>
        <w:t>【详解】（</w:t>
      </w:r>
      <w:r>
        <w:rPr>
          <w:rFonts w:hint="eastAsia"/>
          <w:b/>
          <w:bCs/>
          <w:lang w:val="en-US" w:eastAsia="zh-CN"/>
        </w:rPr>
        <w:t>1</w:t>
      </w:r>
      <w:r>
        <w:rPr>
          <w:b/>
          <w:bCs/>
        </w:rPr>
        <w:t>）当</w:t>
      </w:r>
      <w:r>
        <w:rPr>
          <w:rFonts w:ascii="Times New Roman" w:hAnsi="Times New Roman" w:eastAsia="Times New Roman" w:cs="Times New Roman"/>
          <w:b/>
          <w:bCs/>
          <w:i/>
        </w:rPr>
        <w:t>A</w:t>
      </w:r>
      <w:r>
        <w:rPr>
          <w:b/>
          <w:bCs/>
        </w:rPr>
        <w:t>刚好接触地面时，如图所示，竖直方向的位移大小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7" o:spt="75" alt="eqIdb6d5fd181360dc1cfc33b49cd454eb9d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0" o:title="eqIdb6d5fd181360dc1cfc33b49cd454eb9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水平方向的位移大小</w:t>
      </w:r>
    </w:p>
    <w:p>
      <w:pPr>
        <w:shd w:val="clear" w:color="auto" w:fill="FFFFFF"/>
        <w:spacing w:line="360" w:lineRule="auto"/>
        <w:jc w:val="center"/>
        <w:textAlignment w:val="center"/>
        <w:rPr>
          <w:rFonts w:hint="default" w:eastAsia="宋体"/>
          <w:b/>
          <w:bCs/>
          <w:lang w:val="en-US" w:eastAsia="zh-CN"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bCs/>
                <w:i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B</m:t>
            </m:r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=ℎ</m:t>
        </m:r>
      </m:oMath>
      <w:r>
        <w:rPr>
          <w:rFonts w:hint="eastAsia" w:hAnsi="Cambria Math"/>
          <w:bCs/>
          <w:i w:val="0"/>
          <w:lang w:val="en-US" w:eastAsia="zh-CN"/>
        </w:rPr>
        <w:t xml:space="preserve">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ascii="Times New Roman" w:hAnsi="Times New Roman" w:eastAsia="Times New Roman" w:cs="Times New Roman"/>
          <w:b/>
          <w:bCs/>
          <w:i/>
        </w:rPr>
        <w:t>A</w:t>
      </w:r>
      <w:r>
        <w:rPr>
          <w:b/>
          <w:bCs/>
        </w:rPr>
        <w:t>的位移大小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m:rPr/>
              <w:rPr>
                <w:rFonts w:hint="default" w:ascii="Cambria Math" w:hAnsi="Cambria Math"/>
                <w:lang w:val="en-US" w:eastAsia="zh-CN"/>
              </w:rPr>
              <m:t>s</m:t>
            </m:r>
            <m:ctrlPr>
              <w:rPr>
                <w:rFonts w:ascii="Cambria Math" w:hAnsi="Cambria Math"/>
                <w:bCs/>
                <w:i/>
              </w:rPr>
            </m:ctrlPr>
          </m:e>
          <m:sub>
            <m:r>
              <m:rPr/>
              <w:rPr>
                <w:rFonts w:hint="default" w:ascii="Cambria Math" w:hAnsi="Cambria Math"/>
                <w:lang w:val="en-US" w:eastAsia="zh-CN"/>
              </w:rPr>
              <m:t>A</m:t>
            </m:r>
            <m:ctrlPr>
              <w:rPr>
                <w:rFonts w:ascii="Cambria Math" w:hAnsi="Cambria Math"/>
                <w:bCs/>
                <w:i/>
              </w:rPr>
            </m:ctrlPr>
          </m:sub>
        </m:sSub>
        <m:r>
          <m:rPr/>
          <w:rPr>
            <w:rFonts w:hint="default" w:ascii="Cambria Math" w:hAnsi="Cambria Math"/>
            <w:lang w:val="en-US" w:eastAsia="zh-CN"/>
          </w:rPr>
          <m:t>=</m:t>
        </m:r>
        <m:rad>
          <m:radPr>
            <m:degHide m:val="1"/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deg>
          <m:e>
            <m:sSubSup>
              <m:sSubSupP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Sub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ub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up>
            </m:sSubSup>
            <m:r>
              <m:rPr/>
              <w:rPr>
                <w:rFonts w:hint="default" w:ascii="Cambria Math" w:hAnsi="Cambria Math"/>
                <w:lang w:val="en-US" w:eastAsia="zh-CN"/>
              </w:rPr>
              <m:t>+</m:t>
            </m:r>
            <m:sSubSup>
              <m:sSubSupP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SubSupPr>
              <m:e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ub>
              <m:sup>
                <m:r>
                  <m:rPr/>
                  <w:rPr>
                    <w:rFonts w:hint="default" w:ascii="Cambria Math" w:hAnsi="Cambria Math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/>
                    <w:bCs/>
                    <w:i/>
                    <w:lang w:val="en-US" w:eastAsia="zh-CN"/>
                  </w:rPr>
                </m:ctrlPr>
              </m:sup>
            </m:sSubSup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=</m:t>
        </m:r>
        <m:rad>
          <m:radPr>
            <m:degHide m:val="1"/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bCs/>
                <w:i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lang w:val="en-US" w:eastAsia="zh-CN"/>
          </w:rPr>
          <m:t>ℎ</m:t>
        </m:r>
      </m:oMath>
      <w:r>
        <w:rPr>
          <w:rFonts w:hint="eastAsia" w:hAnsi="Cambria Math"/>
          <w:bCs/>
          <w:i w:val="0"/>
          <w:lang w:val="en-US" w:eastAsia="zh-CN"/>
        </w:rPr>
        <w:t xml:space="preserve">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both"/>
        <w:textAlignment w:val="center"/>
        <w:rPr>
          <w:rFonts w:hint="default" w:eastAsia="宋体"/>
          <w:b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所以A、B位移之比为</w:t>
      </w:r>
      <m:oMath>
        <m:rad>
          <m:radPr>
            <m:degHide m:val="1"/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e>
        </m:rad>
      </m:oMath>
      <w:r>
        <w:rPr>
          <w:rFonts w:hint="eastAsia" w:hAnsi="Cambria Math"/>
          <w:b/>
          <w:bCs w:val="0"/>
          <w:i w:val="0"/>
          <w:lang w:val="en-US" w:eastAsia="zh-CN"/>
        </w:rPr>
        <w:t>：1即</w:t>
      </w:r>
      <m:oMath>
        <m:rad>
          <m:radPr>
            <m:degHide m:val="1"/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e>
        </m:rad>
      </m:oMath>
      <w:r>
        <w:rPr>
          <w:rFonts w:hint="eastAsia" w:hAnsi="Cambria Math"/>
          <w:b/>
          <w:bCs w:val="0"/>
          <w:i w:val="0"/>
          <w:lang w:val="en-US" w:eastAsia="zh-CN"/>
        </w:rPr>
        <w:t xml:space="preserve">                                （1分）</w:t>
      </w:r>
    </w:p>
    <w:p>
      <w:pPr>
        <w:shd w:val="clear" w:color="auto" w:fill="FFFFFF"/>
        <w:spacing w:line="360" w:lineRule="auto"/>
        <w:jc w:val="both"/>
        <w:textAlignment w:val="center"/>
        <w:rPr>
          <w:rFonts w:hint="eastAsia" w:eastAsia="宋体"/>
          <w:b/>
          <w:bCs w:val="0"/>
          <w:lang w:val="en-US" w:eastAsia="zh-CN"/>
        </w:rPr>
      </w:pP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）由位移关系可知</w:t>
      </w:r>
      <w:r>
        <w:rPr>
          <w:rFonts w:hint="eastAsia"/>
          <w:b/>
          <w:bCs/>
          <w:lang w:val="en-US" w:eastAsia="zh-CN"/>
        </w:rPr>
        <w:t>所以A、B速度之比为</w:t>
      </w:r>
      <m:oMath>
        <m:f>
          <m:fPr>
            <m:ctrlPr>
              <w:rPr>
                <w:rFonts w:hint="eastAsia" w:ascii="Cambria Math"/>
                <w:b/>
                <w:bCs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/>
                    <w:lang w:val="en-US" w:eastAsia="zh-CN"/>
                  </w:rPr>
                  <m:t>v</m:t>
                </m: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/>
                    <w:lang w:val="en-US" w:eastAsia="zh-CN"/>
                  </w:rPr>
                  <m:t>A</m:t>
                </m: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sub>
            </m:sSub>
            <m:ctrlPr>
              <w:rPr>
                <w:rFonts w:hint="eastAsia" w:ascii="Cambria Math"/>
                <w:b/>
                <w:bCs/>
                <w:lang w:val="en-US" w:eastAsia="zh-CN"/>
              </w:rPr>
            </m:ctrlPr>
          </m:num>
          <m:den>
            <m:sSub>
              <m:sSubP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default" w:ascii="Cambria Math"/>
                    <w:lang w:val="en-US" w:eastAsia="zh-CN"/>
                  </w:rPr>
                  <m:t>v</m:t>
                </m: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default" w:ascii="Cambria Math"/>
                    <w:lang w:val="en-US" w:eastAsia="zh-CN"/>
                  </w:rPr>
                  <m:t>B</m:t>
                </m:r>
                <m:ctrlPr>
                  <w:rPr>
                    <w:rFonts w:hint="eastAsia" w:ascii="Cambria Math"/>
                    <w:b/>
                    <w:bCs/>
                    <w:lang w:val="en-US" w:eastAsia="zh-CN"/>
                  </w:rPr>
                </m:ctrlPr>
              </m:sub>
            </m:sSub>
            <m:ctrlPr>
              <w:rPr>
                <w:rFonts w:hint="eastAsia" w:ascii="Cambria Math"/>
                <w:b/>
                <w:bCs/>
                <w:lang w:val="en-US" w:eastAsia="zh-CN"/>
              </w:rPr>
            </m:ctrlPr>
          </m:den>
        </m:f>
        <m:r>
          <m:rPr>
            <m:sty m:val="b"/>
          </m:rPr>
          <w:rPr>
            <w:rFonts w:hint="default" w:ascii="Cambria Math"/>
            <w:lang w:val="en-US" w:eastAsia="zh-CN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/>
                <w:lang w:val="en-US" w:eastAsia="zh-CN"/>
              </w:rPr>
              <m:t>2</m:t>
            </m:r>
            <m:ctrlPr>
              <w:rPr>
                <w:rFonts w:ascii="Cambria Math" w:hAnsi="Cambria Math"/>
                <w:b/>
                <w:bCs w:val="0"/>
                <w:i/>
                <w:lang w:val="en-US"/>
              </w:rPr>
            </m:ctrlPr>
          </m:e>
        </m:rad>
      </m:oMath>
      <w:r>
        <w:rPr>
          <w:rFonts w:hint="eastAsia" w:hAnsi="Cambria Math"/>
          <w:b/>
          <w:bCs w:val="0"/>
          <w:i w:val="0"/>
          <w:lang w:val="en-US" w:eastAsia="zh-CN"/>
        </w:rPr>
        <w:t xml:space="preserve">                 （1分）</w:t>
      </w:r>
    </w:p>
    <w:p>
      <w:pPr>
        <w:shd w:val="clear" w:color="auto" w:fill="FFFFFF"/>
        <w:spacing w:line="360" w:lineRule="auto"/>
        <w:jc w:val="both"/>
        <w:textAlignment w:val="center"/>
        <w:rPr>
          <w:rFonts w:hint="default"/>
          <w:b/>
          <w:bCs/>
          <w:lang w:val="en-US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系统机械能守恒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8" o:spt="75" alt="eqId95a8b33f20a861e2cf385769375ff662" type="#_x0000_t75" style="height:27.5pt;width:104.7pt;" o:ole="t" filled="f" o:preferrelative="t" stroked="f" coordsize="21600,21600">
            <v:path/>
            <v:fill on="f" focussize="0,0"/>
            <v:stroke on="f" joinstyle="miter"/>
            <v:imagedata r:id="rId32" o:title="eqId95a8b33f20a861e2cf385769375ff66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39" o:spt="75" alt="eqId00edc13426c0f3bab47c4d2cd6c44af8" type="#_x0000_t75" style="height:27.55pt;width:43.95pt;" o:ole="t" filled="f" o:preferrelative="t" stroked="f" coordsize="21600,21600">
            <v:path/>
            <v:fill on="f" focussize="0,0"/>
            <v:stroke on="f" joinstyle="miter"/>
            <v:imagedata r:id="rId34" o:title="eqId00edc13426c0f3bab47c4d2cd6c44af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18.</w:t>
      </w:r>
      <w:r>
        <w:rPr>
          <w:b/>
          <w:bCs/>
        </w:rPr>
        <w:t>【详解】（1）第1次碰撞后，木板向右做匀减速直线运动，速度为零时，位移为</w:t>
      </w:r>
      <w:r>
        <w:rPr>
          <w:b/>
          <w:bCs/>
        </w:rPr>
        <w:object>
          <v:shape id="_x0000_i1040" o:spt="75" alt="eqIdc5873c01192b7d33b7483f444f90b5b0" type="#_x0000_t75" style="height:8.3pt;width:7pt;" o:ole="t" filled="f" o:preferrelative="t" stroked="f" coordsize="21600,21600">
            <v:path/>
            <v:fill on="f" focussize="0,0"/>
            <v:stroke on="f" joinstyle="miter"/>
            <v:imagedata r:id="rId36" o:title="eqIdc5873c01192b7d33b7483f444f90b5b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对木板由动能定理可得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1" o:spt="75" alt="eqId45f469c27f11afdd7d506c36a9871218" type="#_x0000_t75" style="height:32.85pt;width:93.25pt;" o:ole="t" filled="f" o:preferrelative="t" stroked="f" coordsize="21600,21600">
            <v:path/>
            <v:fill on="f" focussize="0,0"/>
            <v:stroke on="f" joinstyle="miter"/>
            <v:imagedata r:id="rId38" o:title="eqId45f469c27f11afdd7d506c36a987121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代入数据得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2" o:spt="75" alt="eqIdb1aea50529c4782c51d1835c2b3157cf" type="#_x0000_t75" style="height:12.45pt;width:40.4pt;" o:ole="t" filled="f" o:preferrelative="t" stroked="f" coordsize="21600,21600">
            <v:path/>
            <v:fill on="f" focussize="0,0"/>
            <v:stroke on="f" joinstyle="miter"/>
            <v:imagedata r:id="rId40" o:title="eqIdb1aea50529c4782c51d1835c2b3157c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</w:t>
      </w:r>
      <w:r>
        <w:rPr>
          <w:rFonts w:hint="eastAsia"/>
          <w:b/>
          <w:bCs/>
          <w:color w:val="FF0000"/>
          <w:highlight w:val="none"/>
          <w:lang w:eastAsia="zh-CN"/>
        </w:rPr>
        <w:t>（按答题情况灵活给分，不拘泥于评分细则）</w:t>
      </w:r>
      <w:r>
        <w:rPr>
          <w:b/>
          <w:bCs/>
        </w:rPr>
        <w:t>之后，木板向左做匀加速直线运动，设板块最终有共同速度</w:t>
      </w:r>
      <w:r>
        <w:rPr>
          <w:b/>
          <w:bCs/>
        </w:rPr>
        <w:object>
          <v:shape id="_x0000_i1043" o:spt="75" alt="eqIdf44c235d8b49207ad3f2d77dc5d6cf20" type="#_x0000_t75" style="height:15.55pt;width:9.65pt;" o:ole="t" filled="f" o:preferrelative="t" stroked="f" coordsize="21600,21600">
            <v:path/>
            <v:fill on="f" focussize="0,0"/>
            <v:stroke on="f" joinstyle="miter"/>
            <v:imagedata r:id="rId42" o:title="eqIdf44c235d8b49207ad3f2d77dc5d6cf2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b/>
          <w:bCs/>
        </w:rPr>
        <w:t>，对于系统，由动量守恒定律得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4" o:spt="75" alt="eqId0c41f838e2c0ba1b2ed8f750dbd484d3" type="#_x0000_t75" style="height:27.85pt;width:78.25pt;" o:ole="t" filled="f" o:preferrelative="t" stroked="f" coordsize="21600,21600">
            <v:path/>
            <v:fill on="f" focussize="0,0"/>
            <v:stroke on="f" joinstyle="miter"/>
            <v:imagedata r:id="rId44" o:title="eqId0c41f838e2c0ba1b2ed8f750dbd484d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5" o:spt="75" alt="eqId92f2f8afa5813a3fc680cdc126cf4d75" type="#_x0000_t75" style="height:27.45pt;width:31.65pt;" o:ole="t" filled="f" o:preferrelative="t" stroked="f" coordsize="21600,21600">
            <v:path/>
            <v:fill on="f" focussize="0,0"/>
            <v:stroke on="f" joinstyle="miter"/>
            <v:imagedata r:id="rId46" o:title="eqId92f2f8afa5813a3fc680cdc126cf4d7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即板块以共同的速度</w:t>
      </w:r>
      <w:r>
        <w:rPr>
          <w:b/>
          <w:bCs/>
        </w:rPr>
        <w:object>
          <v:shape id="_x0000_i1046" o:spt="75" alt="eqId933ec2af706c044ff7fffc8f70422d8d" type="#_x0000_t75" style="height:27.55pt;width:13.15pt;" o:ole="t" filled="f" o:preferrelative="t" stroked="f" coordsize="21600,21600">
            <v:path/>
            <v:fill on="f" focussize="0,0"/>
            <v:stroke on="f" joinstyle="miter"/>
            <v:imagedata r:id="rId48" o:title="eqId933ec2af706c044ff7fffc8f70422d8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b/>
          <w:bCs/>
        </w:rPr>
        <w:t>再次与墙面发生二次碰撞，第1次碰撞后至第1次共速二者相对位移为</w:t>
      </w:r>
      <w:r>
        <w:rPr>
          <w:rFonts w:ascii="Times New Roman" w:hAnsi="Times New Roman" w:eastAsia="Times New Roman" w:cs="Times New Roman"/>
          <w:b/>
          <w:bCs/>
          <w:i/>
        </w:rPr>
        <w:t>L</w:t>
      </w:r>
      <w:r>
        <w:rPr>
          <w:rFonts w:ascii="Times New Roman" w:hAnsi="Times New Roman" w:eastAsia="Times New Roman" w:cs="Times New Roman"/>
          <w:b/>
          <w:bCs/>
          <w:i/>
          <w:vertAlign w:val="subscript"/>
        </w:rPr>
        <w:t>1</w:t>
      </w:r>
      <w:r>
        <w:rPr>
          <w:b/>
          <w:bCs/>
        </w:rPr>
        <w:t>，由能量守恒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7" o:spt="75" alt="eqId3b92cb59892b7ff88db7e5ebb498128e" type="#_x0000_t75" style="height:33pt;width:179.5pt;" o:ole="t" filled="f" o:preferrelative="t" stroked="f" coordsize="21600,21600">
            <v:path/>
            <v:fill on="f" focussize="0,0"/>
            <v:stroke on="f" joinstyle="miter"/>
            <v:imagedata r:id="rId50" o:title="eqId3b92cb59892b7ff88db7e5ebb498128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8" o:spt="75" alt="eqId468ffe3da15f0ec9b9b70404a29ea726" type="#_x0000_t75" style="height:30.35pt;width:47.5pt;" o:ole="t" filled="f" o:preferrelative="t" stroked="f" coordsize="21600,21600">
            <v:path/>
            <v:fill on="f" focussize="0,0"/>
            <v:stroke on="f" joinstyle="miter"/>
            <v:imagedata r:id="rId52" o:title="eqId468ffe3da15f0ec9b9b70404a29ea72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   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同理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49" o:spt="75" alt="eqIdc68a6e3cecf8c75c16a5bd2237d2948b" type="#_x0000_t75" style="height:27.55pt;width:82.7pt;" o:ole="t" filled="f" o:preferrelative="t" stroked="f" coordsize="21600,21600">
            <v:path/>
            <v:fill on="f" focussize="0,0"/>
            <v:stroke on="f" joinstyle="miter"/>
            <v:imagedata r:id="rId54" o:title="eqIdc68a6e3cecf8c75c16a5bd2237d2948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0" o:spt="75" alt="eqId604046ba3e878af3f7ce71cfd9889d47" type="#_x0000_t75" style="height:27.7pt;width:55.4pt;" o:ole="t" filled="f" o:preferrelative="t" stroked="f" coordsize="21600,21600">
            <v:path/>
            <v:fill on="f" focussize="0,0"/>
            <v:stroke on="f" joinstyle="miter"/>
            <v:imagedata r:id="rId56" o:title="eqId604046ba3e878af3f7ce71cfd9889d4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第2次碰撞后至第2次共速二者相对位移，由能量守恒得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1" o:spt="75" alt="eqId283e13f6e993827808cc48f0fb592cd3" type="#_x0000_t75" style="height:32.9pt;width:198.85pt;" o:ole="t" filled="f" o:preferrelative="t" stroked="f" coordsize="21600,21600">
            <v:path/>
            <v:fill on="f" focussize="0,0"/>
            <v:stroke on="f" joinstyle="miter"/>
            <v:imagedata r:id="rId58" o:title="eqId283e13f6e993827808cc48f0fb592cd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2" o:spt="75" alt="eqId692909edbca686a471059a5913a6ca05" type="#_x0000_t75" style="height:30.2pt;width:65.05pt;" o:ole="t" filled="f" o:preferrelative="t" stroked="f" coordsize="21600,21600">
            <v:path/>
            <v:fill on="f" focussize="0,0"/>
            <v:stroke on="f" joinstyle="miter"/>
            <v:imagedata r:id="rId60" o:title="eqId692909edbca686a471059a5913a6ca05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以后每次情况均是如此，直至碰撞无数次后系统处于静止状态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此可得第</w:t>
      </w:r>
      <w:r>
        <w:rPr>
          <w:b/>
          <w:bCs/>
        </w:rPr>
        <w:object>
          <v:shape id="_x0000_i1053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62" o:title="eqIdb6a24198bd04c29321ae5dc5a28fe42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b/>
          <w:bCs/>
        </w:rPr>
        <w:t>次碰撞后共速的速度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4" o:spt="75" alt="eqId259d29bc14f147042806b7e52e04b6aa" type="#_x0000_t75" style="height:27.7pt;width:34.3pt;" o:ole="t" filled="f" o:preferrelative="t" stroked="f" coordsize="21600,21600">
            <v:path/>
            <v:fill on="f" focussize="0,0"/>
            <v:stroke on="f" joinstyle="miter"/>
            <v:imagedata r:id="rId64" o:title="eqId259d29bc14f147042806b7e52e04b6a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第</w:t>
      </w:r>
      <w:r>
        <w:rPr>
          <w:b/>
          <w:bCs/>
        </w:rPr>
        <w:object>
          <v:shape id="_x0000_i1055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62" o:title="eqIdb6a24198bd04c29321ae5dc5a28fe42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b/>
          <w:bCs/>
        </w:rPr>
        <w:t>次碰撞后至第</w:t>
      </w:r>
      <w:r>
        <w:rPr>
          <w:b/>
          <w:bCs/>
        </w:rPr>
        <w:object>
          <v:shape id="_x0000_i1056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62" o:title="eqIdb6a24198bd04c29321ae5dc5a28fe42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b/>
          <w:bCs/>
        </w:rPr>
        <w:t>次共速二者相对位移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7" o:spt="75" alt="eqIdf2334eda91dfb5bb6936463f7ff641d8" type="#_x0000_t75" style="height:33.05pt;width:189.2pt;" o:ole="t" filled="f" o:preferrelative="t" stroked="f" coordsize="21600,21600">
            <v:path/>
            <v:fill on="f" focussize="0,0"/>
            <v:stroke on="f" joinstyle="miter"/>
            <v:imagedata r:id="rId68" o:title="eqIdf2334eda91dfb5bb6936463f7ff641d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8" o:spt="75" alt="eqIdfae23521135e5f40f7b1807f15dc447b" type="#_x0000_t75" style="height:33.15pt;width:80.95pt;" o:ole="t" filled="f" o:preferrelative="t" stroked="f" coordsize="21600,21600">
            <v:path/>
            <v:fill on="f" focussize="0,0"/>
            <v:stroke on="f" joinstyle="miter"/>
            <v:imagedata r:id="rId70" o:title="eqIdfae23521135e5f40f7b1807f15dc447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由等比数列求和公式可得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59" o:spt="75" alt="eqId4c4044ef110cfa1d1ce122e5029d0c0f" type="#_x0000_t75" style="height:54.5pt;width:150.45pt;" o:ole="t" filled="f" o:preferrelative="t" stroked="f" coordsize="21600,21600">
            <v:path/>
            <v:fill on="f" focussize="0,0"/>
            <v:stroke on="f" joinstyle="miter"/>
            <v:imagedata r:id="rId72" o:title="eqId4c4044ef110cfa1d1ce122e5029d0c0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代入数据得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60" o:spt="75" alt="eqIdf502bbe58401c5bf909700cc740578d6" type="#_x0000_t75" style="height:12.4pt;width:45.7pt;" o:ole="t" filled="f" o:preferrelative="t" stroked="f" coordsize="21600,21600">
            <v:path/>
            <v:fill on="f" focussize="0,0"/>
            <v:stroke on="f" joinstyle="miter"/>
            <v:imagedata r:id="rId74" o:title="eqIdf502bbe58401c5bf909700cc740578d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（3）摩擦生热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61" o:spt="75" alt="eqId55937b2a0e1c35ed1d03fc2db186204a" type="#_x0000_t75" style="height:29pt;width:81.8pt;" o:ole="t" filled="f" o:preferrelative="t" stroked="f" coordsize="21600,21600">
            <v:path/>
            <v:fill on="f" focussize="0,0"/>
            <v:stroke on="f" joinstyle="miter"/>
            <v:imagedata r:id="rId76" o:title="eqId55937b2a0e1c35ed1d03fc2db186204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（2分）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代入数据得</w:t>
      </w:r>
    </w:p>
    <w:p>
      <w:pPr>
        <w:shd w:val="clear" w:color="auto" w:fill="FFFFFF"/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object>
          <v:shape id="_x0000_i1062" o:spt="75" alt="eqId66472d54832e9dde5888dea9cdb1dba5" type="#_x0000_t75" style="height:13.65pt;width:38.7pt;" o:ole="t" filled="f" o:preferrelative="t" stroked="f" coordsize="21600,21600">
            <v:path/>
            <v:fill on="f" focussize="0,0"/>
            <v:stroke on="f" joinstyle="miter"/>
            <v:imagedata r:id="rId78" o:title="eqId66472d54832e9dde5888dea9cdb1dba5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/>
          <w:b/>
          <w:bCs/>
          <w:lang w:val="en-US" w:eastAsia="zh-CN"/>
        </w:rPr>
        <w:t xml:space="preserve">                                         </w:t>
      </w:r>
      <w:r>
        <w:rPr>
          <w:rFonts w:hint="eastAsia" w:hAnsi="Cambria Math"/>
          <w:b/>
          <w:bCs w:val="0"/>
          <w:i w:val="0"/>
          <w:lang w:val="en-US" w:eastAsia="zh-CN"/>
        </w:rPr>
        <w:t>（1分）</w:t>
      </w:r>
    </w:p>
    <w:p>
      <w:pPr>
        <w:shd w:val="clear" w:color="auto" w:fill="FFFFFF"/>
        <w:spacing w:line="360" w:lineRule="auto"/>
        <w:jc w:val="both"/>
        <w:textAlignment w:val="center"/>
        <w:rPr>
          <w:rFonts w:hint="default" w:eastAsia="宋体"/>
          <w:b/>
          <w:bCs/>
          <w:lang w:val="en-US" w:eastAsia="zh-CN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hint="default" w:eastAsia="宋体"/>
          <w:b/>
          <w:bCs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84930"/>
    <w:multiLevelType w:val="singleLevel"/>
    <w:tmpl w:val="C1084930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OGU1MDUwN2Y1ZWFjNzAzNTgyOTEyYmEyMGYyNmYifQ=="/>
  </w:docVars>
  <w:rsids>
    <w:rsidRoot w:val="00000000"/>
    <w:rsid w:val="013B4944"/>
    <w:rsid w:val="02F25BE5"/>
    <w:rsid w:val="08536A17"/>
    <w:rsid w:val="09F47D86"/>
    <w:rsid w:val="0A2A7C4B"/>
    <w:rsid w:val="0B071D3B"/>
    <w:rsid w:val="0CCD25A9"/>
    <w:rsid w:val="12403BA5"/>
    <w:rsid w:val="13653AA2"/>
    <w:rsid w:val="16E3365C"/>
    <w:rsid w:val="17035AAC"/>
    <w:rsid w:val="18203323"/>
    <w:rsid w:val="1C1578A9"/>
    <w:rsid w:val="1D6B7F07"/>
    <w:rsid w:val="1DCB6BF8"/>
    <w:rsid w:val="20783067"/>
    <w:rsid w:val="23694EE9"/>
    <w:rsid w:val="297B4032"/>
    <w:rsid w:val="2B4029D3"/>
    <w:rsid w:val="2EC27BA3"/>
    <w:rsid w:val="3284400D"/>
    <w:rsid w:val="38284F1B"/>
    <w:rsid w:val="3A437DEA"/>
    <w:rsid w:val="41524DB6"/>
    <w:rsid w:val="4292190E"/>
    <w:rsid w:val="43747266"/>
    <w:rsid w:val="45961716"/>
    <w:rsid w:val="4694480F"/>
    <w:rsid w:val="4DD01F21"/>
    <w:rsid w:val="4EDE5EDB"/>
    <w:rsid w:val="4F5148FF"/>
    <w:rsid w:val="50372F04"/>
    <w:rsid w:val="50B27620"/>
    <w:rsid w:val="53E775E0"/>
    <w:rsid w:val="55F934FA"/>
    <w:rsid w:val="56BA0FDC"/>
    <w:rsid w:val="57EA58F1"/>
    <w:rsid w:val="5E183CA7"/>
    <w:rsid w:val="5E421A0D"/>
    <w:rsid w:val="637D3ABD"/>
    <w:rsid w:val="63E63410"/>
    <w:rsid w:val="647D51FE"/>
    <w:rsid w:val="653463FD"/>
    <w:rsid w:val="656565FD"/>
    <w:rsid w:val="66796886"/>
    <w:rsid w:val="67A932B9"/>
    <w:rsid w:val="68064CDA"/>
    <w:rsid w:val="68C87588"/>
    <w:rsid w:val="703674CE"/>
    <w:rsid w:val="70AC5B79"/>
    <w:rsid w:val="71557E27"/>
    <w:rsid w:val="733221CE"/>
    <w:rsid w:val="76907E72"/>
    <w:rsid w:val="789631FF"/>
    <w:rsid w:val="78E34D17"/>
    <w:rsid w:val="7AA536B4"/>
    <w:rsid w:val="7FB6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2.wmf"/><Relationship Id="rId79" Type="http://schemas.openxmlformats.org/officeDocument/2006/relationships/customXml" Target="../customXml/item1.xml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2023-10-25T03:00:00Z</dcterms:created>
  <dc:creator>Administrator</dc:creator>
  <cp:lastModifiedBy>黄老师</cp:lastModifiedBy>
  <dcterms:modified xsi:type="dcterms:W3CDTF">2023-10-27T09:58:55Z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C0B8AF12553E464FB1B5061F5F0E6BB8_12</vt:lpwstr>
  </property>
</Properties>
</file>