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32"/>
          <w:szCs w:val="32"/>
        </w:rPr>
      </w:pPr>
      <w:r>
        <w:rPr>
          <w:rFonts w:hint="eastAsia"/>
          <w:b/>
          <w:sz w:val="32"/>
          <w:szCs w:val="32"/>
        </w:rPr>
        <w:drawing>
          <wp:anchor distT="0" distB="0" distL="114300" distR="114300" simplePos="0" relativeHeight="251659264" behindDoc="0" locked="0" layoutInCell="1" allowOverlap="1">
            <wp:simplePos x="0" y="0"/>
            <wp:positionH relativeFrom="page">
              <wp:posOffset>12446000</wp:posOffset>
            </wp:positionH>
            <wp:positionV relativeFrom="topMargin">
              <wp:posOffset>11709400</wp:posOffset>
            </wp:positionV>
            <wp:extent cx="355600" cy="4699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55600" cy="469900"/>
                    </a:xfrm>
                    <a:prstGeom prst="rect">
                      <a:avLst/>
                    </a:prstGeom>
                  </pic:spPr>
                </pic:pic>
              </a:graphicData>
            </a:graphic>
          </wp:anchor>
        </w:drawing>
      </w:r>
      <w:r>
        <w:rPr>
          <w:rFonts w:hint="eastAsia"/>
          <w:b/>
          <w:sz w:val="32"/>
          <w:szCs w:val="32"/>
        </w:rPr>
        <w:t>2023学年第一学期浙江省9+1高中联盟高三年级期中考试</w:t>
      </w:r>
    </w:p>
    <w:p>
      <w:pPr>
        <w:spacing w:line="288" w:lineRule="auto"/>
        <w:jc w:val="center"/>
        <w:rPr>
          <w:b/>
          <w:sz w:val="32"/>
          <w:szCs w:val="32"/>
        </w:rPr>
      </w:pPr>
      <w:r>
        <w:rPr>
          <w:rFonts w:hint="eastAsia"/>
          <w:b/>
          <w:sz w:val="32"/>
          <w:szCs w:val="32"/>
        </w:rPr>
        <w:t>历</w:t>
      </w:r>
      <w:r>
        <w:rPr>
          <w:rFonts w:hint="eastAsia"/>
          <w:b/>
          <w:sz w:val="32"/>
          <w:szCs w:val="32"/>
          <w:lang w:val="en-US" w:eastAsia="zh-CN"/>
        </w:rPr>
        <w:t xml:space="preserve"> </w:t>
      </w:r>
      <w:r>
        <w:rPr>
          <w:rFonts w:hint="eastAsia"/>
          <w:b/>
          <w:sz w:val="32"/>
          <w:szCs w:val="32"/>
        </w:rPr>
        <w:t>史</w:t>
      </w:r>
    </w:p>
    <w:p>
      <w:pPr>
        <w:spacing w:line="288" w:lineRule="auto"/>
        <w:jc w:val="center"/>
        <w:rPr>
          <w:b/>
          <w:sz w:val="24"/>
        </w:rPr>
      </w:pPr>
      <w:r>
        <w:rPr>
          <w:rFonts w:hint="eastAsia"/>
          <w:b/>
          <w:sz w:val="24"/>
        </w:rPr>
        <w:t xml:space="preserve">命题：衢州二中 </w:t>
      </w:r>
      <w:r>
        <w:rPr>
          <w:b/>
          <w:sz w:val="24"/>
        </w:rPr>
        <w:t xml:space="preserve"> </w:t>
      </w:r>
      <w:r>
        <w:rPr>
          <w:rFonts w:hint="eastAsia"/>
          <w:b/>
          <w:sz w:val="24"/>
        </w:rPr>
        <w:t xml:space="preserve">刘士平 </w:t>
      </w:r>
      <w:r>
        <w:rPr>
          <w:b/>
          <w:sz w:val="24"/>
        </w:rPr>
        <w:t xml:space="preserve"> </w:t>
      </w:r>
      <w:r>
        <w:rPr>
          <w:rFonts w:hint="eastAsia"/>
          <w:b/>
          <w:sz w:val="24"/>
        </w:rPr>
        <w:t xml:space="preserve">翁伟兵 </w:t>
      </w:r>
      <w:r>
        <w:rPr>
          <w:b/>
          <w:sz w:val="24"/>
        </w:rPr>
        <w:t xml:space="preserve"> </w:t>
      </w:r>
      <w:r>
        <w:rPr>
          <w:rFonts w:hint="eastAsia"/>
          <w:b/>
          <w:sz w:val="24"/>
        </w:rPr>
        <w:t xml:space="preserve">谭天扬 </w:t>
      </w:r>
      <w:r>
        <w:rPr>
          <w:b/>
          <w:sz w:val="24"/>
        </w:rPr>
        <w:t xml:space="preserve"> </w:t>
      </w:r>
      <w:r>
        <w:rPr>
          <w:rFonts w:hint="eastAsia"/>
          <w:b/>
          <w:sz w:val="24"/>
        </w:rPr>
        <w:t xml:space="preserve">审题：台州中学 </w:t>
      </w:r>
      <w:r>
        <w:rPr>
          <w:b/>
          <w:sz w:val="24"/>
        </w:rPr>
        <w:t xml:space="preserve"> </w:t>
      </w:r>
      <w:r>
        <w:rPr>
          <w:rFonts w:hint="eastAsia"/>
          <w:b/>
          <w:sz w:val="24"/>
        </w:rPr>
        <w:t xml:space="preserve">翁慧惊 </w:t>
      </w:r>
      <w:r>
        <w:rPr>
          <w:b/>
          <w:sz w:val="24"/>
        </w:rPr>
        <w:t xml:space="preserve"> </w:t>
      </w:r>
      <w:r>
        <w:rPr>
          <w:rFonts w:hint="eastAsia"/>
          <w:b/>
          <w:sz w:val="24"/>
        </w:rPr>
        <w:t xml:space="preserve">桐乡高级中学 </w:t>
      </w:r>
      <w:r>
        <w:rPr>
          <w:b/>
          <w:sz w:val="24"/>
        </w:rPr>
        <w:t xml:space="preserve"> </w:t>
      </w:r>
      <w:r>
        <w:rPr>
          <w:rFonts w:hint="eastAsia"/>
          <w:b/>
          <w:sz w:val="24"/>
        </w:rPr>
        <w:t>韩清</w:t>
      </w:r>
    </w:p>
    <w:p>
      <w:pPr>
        <w:spacing w:line="288" w:lineRule="auto"/>
        <w:rPr>
          <w:b/>
          <w:sz w:val="24"/>
        </w:rPr>
      </w:pPr>
      <w:r>
        <w:rPr>
          <w:rFonts w:hint="eastAsia"/>
          <w:b/>
          <w:sz w:val="24"/>
        </w:rPr>
        <w:t>考生须知：</w:t>
      </w:r>
    </w:p>
    <w:p>
      <w:pPr>
        <w:spacing w:line="288" w:lineRule="auto"/>
        <w:rPr>
          <w:b/>
          <w:sz w:val="24"/>
        </w:rPr>
      </w:pPr>
      <w:r>
        <w:rPr>
          <w:rFonts w:hint="eastAsia"/>
          <w:b/>
          <w:sz w:val="24"/>
        </w:rPr>
        <w:t>1.本卷满分100分，考试时间90分钟；</w:t>
      </w:r>
    </w:p>
    <w:p>
      <w:pPr>
        <w:spacing w:line="288" w:lineRule="auto"/>
        <w:rPr>
          <w:b/>
          <w:sz w:val="24"/>
        </w:rPr>
      </w:pPr>
      <w:r>
        <w:rPr>
          <w:rFonts w:hint="eastAsia"/>
          <w:b/>
          <w:sz w:val="24"/>
        </w:rPr>
        <w:t>2.答题前，在答题卷指定区域填写班级、姓名、考场、座位号及准考证号并核对条形码信息；</w:t>
      </w:r>
    </w:p>
    <w:p>
      <w:pPr>
        <w:spacing w:line="288" w:lineRule="auto"/>
        <w:rPr>
          <w:b/>
          <w:sz w:val="24"/>
        </w:rPr>
      </w:pPr>
      <w:r>
        <w:rPr>
          <w:rFonts w:hint="eastAsia"/>
          <w:b/>
          <w:sz w:val="24"/>
        </w:rPr>
        <w:t>3.所有答案必须写在答题卷上，写在试卷上无效，考试结束后，只需上交答题卷；</w:t>
      </w:r>
    </w:p>
    <w:p>
      <w:pPr>
        <w:spacing w:line="288" w:lineRule="auto"/>
        <w:rPr>
          <w:b/>
          <w:sz w:val="24"/>
        </w:rPr>
      </w:pPr>
      <w:r>
        <w:rPr>
          <w:rFonts w:hint="eastAsia"/>
          <w:b/>
          <w:sz w:val="24"/>
        </w:rPr>
        <w:t>4.参加联批学校的学生可关注“启望教育”公众号查询个人成绩分析。</w:t>
      </w:r>
    </w:p>
    <w:p>
      <w:pPr>
        <w:spacing w:line="288" w:lineRule="auto"/>
        <w:rPr>
          <w:b/>
          <w:sz w:val="24"/>
        </w:rPr>
      </w:pPr>
      <w:r>
        <w:rPr>
          <w:rFonts w:hint="eastAsia"/>
          <w:b/>
          <w:sz w:val="24"/>
        </w:rPr>
        <w:t>选择题部分</w:t>
      </w:r>
    </w:p>
    <w:p>
      <w:pPr>
        <w:spacing w:line="288" w:lineRule="auto"/>
        <w:rPr>
          <w:b/>
          <w:sz w:val="24"/>
        </w:rPr>
      </w:pPr>
      <w:r>
        <w:rPr>
          <w:rFonts w:hint="eastAsia"/>
          <w:b/>
          <w:sz w:val="24"/>
        </w:rPr>
        <w:t>一、选择题Ⅰ（本大题共15小题，每小题2分，共30分。每小题列出的四个备选项中只有一个是符合题目要求的，不选、多选、错选均不得分）</w:t>
      </w:r>
    </w:p>
    <w:p>
      <w:pPr>
        <w:spacing w:line="288" w:lineRule="auto"/>
      </w:pPr>
      <w:r>
        <w:rPr>
          <w:rFonts w:hint="eastAsia"/>
        </w:rPr>
        <w:t>1.学者苏秉琦认为，距今6000年左右，从辽西到良渚，中华大地的文明火花如满天星斗一样璀璨。诸文化之间的互动和交流越来越频繁，越来越密切，逐渐形成了一个“相互作用圈”，又叫做“最初的中国”。由此可知，早期中华文明（    ）</w:t>
      </w:r>
    </w:p>
    <w:p>
      <w:pPr>
        <w:spacing w:line="288" w:lineRule="auto"/>
      </w:pPr>
      <w:r>
        <w:rPr>
          <w:rFonts w:hint="eastAsia"/>
        </w:rPr>
        <w:t>A.多元文化共同发展</w:t>
      </w:r>
      <w:r>
        <w:tab/>
      </w:r>
      <w:r>
        <w:tab/>
      </w:r>
      <w:r>
        <w:rPr>
          <w:rFonts w:hint="eastAsia"/>
        </w:rPr>
        <w:t>B.产生华夏认同观念</w:t>
      </w:r>
    </w:p>
    <w:p>
      <w:pPr>
        <w:spacing w:line="288" w:lineRule="auto"/>
      </w:pPr>
      <w:r>
        <w:rPr>
          <w:rFonts w:hint="eastAsia"/>
        </w:rPr>
        <w:t>C.多元一体进程加快</w:t>
      </w:r>
      <w:r>
        <w:tab/>
      </w:r>
      <w:r>
        <w:tab/>
      </w:r>
      <w:r>
        <w:rPr>
          <w:rFonts w:hint="eastAsia"/>
        </w:rPr>
        <w:t>D.具备国家初始形态</w:t>
      </w:r>
    </w:p>
    <w:p>
      <w:pPr>
        <w:spacing w:line="288" w:lineRule="auto"/>
      </w:pPr>
      <w:r>
        <w:rPr>
          <w:rFonts w:hint="eastAsia"/>
        </w:rPr>
        <w:t>2.先秦时期许多言论围绕“治国理政”展开。下列言论表明（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spacing w:line="288" w:lineRule="auto"/>
              <w:ind w:firstLine="420" w:firstLineChars="200"/>
              <w:rPr>
                <w:rFonts w:eastAsia="楷体"/>
              </w:rPr>
            </w:pPr>
            <w:r>
              <w:rPr>
                <w:rFonts w:hint="eastAsia" w:eastAsia="楷体"/>
              </w:rPr>
              <w:t>厉王虐，国人谤王。</w:t>
            </w:r>
          </w:p>
          <w:p>
            <w:pPr>
              <w:spacing w:line="288" w:lineRule="auto"/>
              <w:jc w:val="right"/>
              <w:rPr>
                <w:rFonts w:eastAsia="楷体"/>
              </w:rPr>
            </w:pPr>
            <w:r>
              <w:rPr>
                <w:rFonts w:hint="eastAsia" w:eastAsia="楷体"/>
              </w:rPr>
              <w:t>——《国语·周语》</w:t>
            </w:r>
          </w:p>
          <w:p>
            <w:pPr>
              <w:spacing w:line="288" w:lineRule="auto"/>
              <w:ind w:firstLine="420" w:firstLineChars="200"/>
              <w:rPr>
                <w:rFonts w:eastAsia="楷体"/>
              </w:rPr>
            </w:pPr>
            <w:r>
              <w:rPr>
                <w:rFonts w:hint="eastAsia" w:eastAsia="楷体"/>
              </w:rPr>
              <w:t>防民之口，甚于防川。</w:t>
            </w:r>
          </w:p>
          <w:p>
            <w:pPr>
              <w:spacing w:line="288" w:lineRule="auto"/>
              <w:jc w:val="right"/>
              <w:rPr>
                <w:rFonts w:eastAsia="楷体"/>
              </w:rPr>
            </w:pPr>
            <w:r>
              <w:rPr>
                <w:rFonts w:hint="eastAsia" w:eastAsia="楷体"/>
              </w:rPr>
              <w:t>——《国语·周语上》</w:t>
            </w:r>
          </w:p>
          <w:p>
            <w:pPr>
              <w:spacing w:line="288" w:lineRule="auto"/>
              <w:ind w:firstLine="420" w:firstLineChars="200"/>
              <w:rPr>
                <w:rFonts w:eastAsia="楷体"/>
              </w:rPr>
            </w:pPr>
            <w:r>
              <w:rPr>
                <w:rFonts w:hint="eastAsia" w:eastAsia="楷体"/>
              </w:rPr>
              <w:t>是故天子有公，诸侯有卿…以相辅佐也。善则赏之，过则匡之，患则救之，失则革之。</w:t>
            </w:r>
          </w:p>
          <w:p>
            <w:pPr>
              <w:spacing w:line="288" w:lineRule="auto"/>
              <w:jc w:val="right"/>
              <w:rPr>
                <w:rFonts w:eastAsia="楷体"/>
              </w:rPr>
            </w:pPr>
            <w:r>
              <w:rPr>
                <w:rFonts w:hint="eastAsia" w:eastAsia="楷体"/>
              </w:rPr>
              <w:t>——《左传·襄公十四年》</w:t>
            </w:r>
          </w:p>
        </w:tc>
      </w:tr>
    </w:tbl>
    <w:p>
      <w:pPr>
        <w:spacing w:line="288" w:lineRule="auto"/>
      </w:pPr>
      <w:r>
        <w:rPr>
          <w:rFonts w:hint="eastAsia"/>
        </w:rPr>
        <w:t>A.君主的权力并不是绝对的</w:t>
      </w:r>
      <w:r>
        <w:tab/>
      </w:r>
      <w:r>
        <w:rPr>
          <w:rFonts w:hint="eastAsia"/>
        </w:rPr>
        <w:t>B.贵族等级分封制开始解体</w:t>
      </w:r>
    </w:p>
    <w:p>
      <w:pPr>
        <w:spacing w:line="288" w:lineRule="auto"/>
      </w:pPr>
      <w:r>
        <w:rPr>
          <w:rFonts w:hint="eastAsia"/>
        </w:rPr>
        <w:t>C.原始社会禅让传统被废除</w:t>
      </w:r>
      <w:r>
        <w:tab/>
      </w:r>
      <w:r>
        <w:rPr>
          <w:rFonts w:hint="eastAsia"/>
        </w:rPr>
        <w:t>D.行政中枢的权力受到削弱</w:t>
      </w:r>
    </w:p>
    <w:p>
      <w:pPr>
        <w:spacing w:line="288" w:lineRule="auto"/>
      </w:pPr>
      <w:r>
        <w:rPr>
          <w:rFonts w:hint="eastAsia"/>
        </w:rPr>
        <w:t>3.西晋末年，北方人民为躲避战乱，大批流亡南下，造成了“既而民单户约，不可独建，故魏邦而有韩邑，齐县而有赵民。”为此，东晋政府实行（    ）</w:t>
      </w:r>
    </w:p>
    <w:p>
      <w:pPr>
        <w:spacing w:line="288" w:lineRule="auto"/>
      </w:pPr>
      <w:r>
        <w:rPr>
          <w:rFonts w:hint="eastAsia"/>
        </w:rPr>
        <w:t>A.编户齐民</w:t>
      </w:r>
      <w:r>
        <w:tab/>
      </w:r>
      <w:r>
        <w:rPr>
          <w:rFonts w:hint="eastAsia"/>
        </w:rPr>
        <w:t>B.大索貌阅</w:t>
      </w:r>
      <w:r>
        <w:tab/>
      </w:r>
      <w:r>
        <w:rPr>
          <w:rFonts w:hint="eastAsia"/>
        </w:rPr>
        <w:t>C.三长制</w:t>
      </w:r>
      <w:r>
        <w:tab/>
      </w:r>
      <w:r>
        <w:rPr>
          <w:rFonts w:hint="eastAsia"/>
        </w:rPr>
        <w:t>D.土断</w:t>
      </w:r>
    </w:p>
    <w:p>
      <w:pPr>
        <w:spacing w:line="288" w:lineRule="auto"/>
      </w:pPr>
      <w:r>
        <w:rPr>
          <w:rFonts w:hint="eastAsia"/>
        </w:rPr>
        <w:t>4.宋代理学家张载的“横渠四句”——“为天地立心，为生民立命，为往圣继绝学，为万世开太平”，一直为后人所传颂。该思想（    ）</w:t>
      </w:r>
    </w:p>
    <w:p>
      <w:pPr>
        <w:spacing w:line="288" w:lineRule="auto"/>
      </w:pPr>
      <w:r>
        <w:rPr>
          <w:rFonts w:hint="eastAsia"/>
        </w:rPr>
        <w:t>A.利于统治者进一步控制百姓</w:t>
      </w:r>
      <w:r>
        <w:tab/>
      </w:r>
      <w:r>
        <w:rPr>
          <w:rFonts w:hint="eastAsia"/>
        </w:rPr>
        <w:t>B.体现个人对社会的责任</w:t>
      </w:r>
    </w:p>
    <w:p>
      <w:pPr>
        <w:spacing w:line="288" w:lineRule="auto"/>
      </w:pPr>
      <w:r>
        <w:rPr>
          <w:rFonts w:hint="eastAsia"/>
        </w:rPr>
        <w:t>C.丰富了中华文化的理论思维</w:t>
      </w:r>
      <w:r>
        <w:tab/>
      </w:r>
      <w:r>
        <w:rPr>
          <w:rFonts w:hint="eastAsia"/>
        </w:rPr>
        <w:t>D.带有客观唯心主义倾向</w:t>
      </w:r>
    </w:p>
    <w:p>
      <w:pPr>
        <w:spacing w:line="288" w:lineRule="auto"/>
      </w:pPr>
      <w:r>
        <w:rPr>
          <w:rFonts w:hint="eastAsia"/>
        </w:rPr>
        <w:t>5.1289年，意大利人若望·孟高维诺奉教皇之命来到中国，于数年后抵达元大都，受到了元朝皇帝的接见。他在大都传教十几年，大约有6000多人受洗入教。若望·孟高维诺在华期间可能看到（    ）</w:t>
      </w:r>
    </w:p>
    <w:p>
      <w:pPr>
        <w:spacing w:line="288" w:lineRule="auto"/>
      </w:pPr>
      <w:r>
        <w:rPr>
          <w:rFonts w:hint="eastAsia"/>
        </w:rPr>
        <w:t>①南方植棉逐渐普遍</w:t>
      </w:r>
      <w:r>
        <w:tab/>
      </w:r>
      <w:r>
        <w:tab/>
      </w:r>
      <w:r>
        <w:rPr>
          <w:rFonts w:hint="eastAsia"/>
        </w:rPr>
        <w:t>②善堂、善会等慈善机构</w:t>
      </w:r>
    </w:p>
    <w:p>
      <w:pPr>
        <w:spacing w:line="288" w:lineRule="auto"/>
      </w:pPr>
      <w:r>
        <w:rPr>
          <w:rFonts w:hint="eastAsia"/>
        </w:rPr>
        <w:t>③纸币作为主币发行</w:t>
      </w:r>
      <w:r>
        <w:tab/>
      </w:r>
      <w:r>
        <w:tab/>
      </w:r>
      <w:r>
        <w:rPr>
          <w:rFonts w:hint="eastAsia"/>
        </w:rPr>
        <w:t>④青花瓷和釉里红的瓷器</w:t>
      </w:r>
    </w:p>
    <w:p>
      <w:pPr>
        <w:spacing w:line="288" w:lineRule="auto"/>
      </w:pPr>
      <w:r>
        <w:rPr>
          <w:rFonts w:hint="eastAsia"/>
        </w:rPr>
        <w:t>A.①②</w:t>
      </w:r>
      <w:r>
        <w:tab/>
      </w:r>
      <w:r>
        <w:rPr>
          <w:rFonts w:hint="eastAsia"/>
        </w:rPr>
        <w:t>B.①②③</w:t>
      </w:r>
      <w:r>
        <w:tab/>
      </w:r>
      <w:r>
        <w:rPr>
          <w:rFonts w:hint="eastAsia"/>
        </w:rPr>
        <w:t>C.①③④</w:t>
      </w:r>
      <w:r>
        <w:tab/>
      </w:r>
      <w:r>
        <w:rPr>
          <w:rFonts w:hint="eastAsia"/>
        </w:rPr>
        <w:t>D.①②③④</w:t>
      </w:r>
    </w:p>
    <w:p>
      <w:pPr>
        <w:spacing w:line="288" w:lineRule="auto"/>
      </w:pPr>
      <w:r>
        <w:rPr>
          <w:rFonts w:hint="eastAsia"/>
        </w:rPr>
        <w:t>6.近代中国与列强签署的某一不平等条约规定：“戊午年定约互换以后，大清大皇帝允于即日降谕各省督抚大吏，以凡有华民情甘出口，或在英国所属各处，或在外洋别地承工，俱准与英民立约为凭，无论单身或愿携带家属一并赴通商各口，下英国船只，毫无禁阻”。下列选项中，最有可能与其出自同一时期条款的是（    ）</w:t>
      </w:r>
    </w:p>
    <w:p>
      <w:pPr>
        <w:spacing w:line="288" w:lineRule="auto"/>
      </w:pPr>
      <w:r>
        <w:rPr>
          <w:rFonts w:hint="eastAsia"/>
        </w:rPr>
        <w:t>A.鸦片以“洋药”的名义纳税进口</w:t>
      </w:r>
      <w:r>
        <w:tab/>
      </w:r>
      <w:r>
        <w:rPr>
          <w:rFonts w:hint="eastAsia"/>
        </w:rPr>
        <w:t>B.列强可以在通商口岸设厂制造</w:t>
      </w:r>
    </w:p>
    <w:p>
      <w:pPr>
        <w:spacing w:line="288" w:lineRule="auto"/>
      </w:pPr>
      <w:r>
        <w:rPr>
          <w:rFonts w:hint="eastAsia"/>
        </w:rPr>
        <w:t>C.中国向英国赔偿损失2100万银元</w:t>
      </w:r>
      <w:r>
        <w:tab/>
      </w:r>
      <w:r>
        <w:rPr>
          <w:rFonts w:hint="eastAsia"/>
        </w:rPr>
        <w:t>D.禁止华北地区举行科举考试五年</w:t>
      </w:r>
    </w:p>
    <w:p>
      <w:pPr>
        <w:spacing w:line="288" w:lineRule="auto"/>
      </w:pPr>
      <w:r>
        <w:rPr>
          <w:rFonts w:hint="eastAsia"/>
        </w:rPr>
        <w:t>7.1937年11月，晋察冀边区“火线剧社”正式成立。该剧社隶属晋察冀军区第四军分区政治部，演出剧目包括《查路条》《小哨兵》《血战磨河滩》《枪毙石友三》等。“火线剧社”常年在根据地巡回演出，深受欢迎。该剧团的主要任务是（    ）</w:t>
      </w:r>
    </w:p>
    <w:p>
      <w:pPr>
        <w:spacing w:line="288" w:lineRule="auto"/>
      </w:pPr>
      <w:r>
        <w:rPr>
          <w:rFonts w:hint="eastAsia"/>
        </w:rPr>
        <w:t>A.创新民族文化的宣传方式</w:t>
      </w:r>
      <w:r>
        <w:tab/>
      </w:r>
      <w:r>
        <w:rPr>
          <w:rFonts w:hint="eastAsia"/>
        </w:rPr>
        <w:t>B.动员民众投身民族解放运动</w:t>
      </w:r>
    </w:p>
    <w:p>
      <w:pPr>
        <w:spacing w:line="288" w:lineRule="auto"/>
      </w:pPr>
      <w:r>
        <w:rPr>
          <w:rFonts w:hint="eastAsia"/>
        </w:rPr>
        <w:t>C.推动晋察冀边区文化建设</w:t>
      </w:r>
      <w:r>
        <w:tab/>
      </w:r>
      <w:r>
        <w:rPr>
          <w:rFonts w:hint="eastAsia"/>
        </w:rPr>
        <w:t>D.落实中国共产党的群众路线</w:t>
      </w:r>
    </w:p>
    <w:p>
      <w:pPr>
        <w:spacing w:line="288" w:lineRule="auto"/>
      </w:pPr>
      <w:r>
        <w:rPr>
          <w:rFonts w:hint="eastAsia"/>
        </w:rPr>
        <w:t>8.1980年12月11日，19岁的温州姑娘章华妹从温州市工商行政管理局领到了一份特殊的营业执照一一工商证字第10101号，这是中国第一份个体工商业营业执照，她本人则成为了“中国第一个工商个体户”。这反映了当时（    ）</w:t>
      </w:r>
    </w:p>
    <w:p>
      <w:pPr>
        <w:spacing w:line="288" w:lineRule="auto"/>
      </w:pPr>
      <w:r>
        <w:rPr>
          <w:rFonts w:hint="eastAsia"/>
        </w:rPr>
        <w:t>A.思想观念得到解放</w:t>
      </w:r>
      <w:r>
        <w:tab/>
      </w:r>
      <w:r>
        <w:tab/>
      </w:r>
      <w:r>
        <w:rPr>
          <w:rFonts w:hint="eastAsia"/>
        </w:rPr>
        <w:t>B.城市经济体制改革全面展开</w:t>
      </w:r>
    </w:p>
    <w:p>
      <w:pPr>
        <w:spacing w:line="288" w:lineRule="auto"/>
      </w:pPr>
      <w:r>
        <w:rPr>
          <w:rFonts w:hint="eastAsia"/>
        </w:rPr>
        <w:t>C.工业结构发生转变</w:t>
      </w:r>
      <w:r>
        <w:tab/>
      </w:r>
      <w:r>
        <w:tab/>
      </w:r>
      <w:r>
        <w:rPr>
          <w:rFonts w:hint="eastAsia"/>
        </w:rPr>
        <w:t>D.青年成为改革创新的主力军</w:t>
      </w:r>
    </w:p>
    <w:p>
      <w:pPr>
        <w:spacing w:line="288" w:lineRule="auto"/>
      </w:pPr>
      <w:r>
        <w:rPr>
          <w:rFonts w:hint="eastAsia"/>
        </w:rPr>
        <w:t>9.党的某次全国代表大会作出了如下三大决策：一是抓住机遇，开拓进取；二是确立党在社会主义初级阶段的基本纲领；三是把邓小平理论作为党的指导思想写进党章。下列选项中，同属于此次会议内容的是（    ）</w:t>
      </w:r>
    </w:p>
    <w:p>
      <w:pPr>
        <w:spacing w:line="288" w:lineRule="auto"/>
      </w:pPr>
      <w:r>
        <w:rPr>
          <w:rFonts w:hint="eastAsia"/>
        </w:rPr>
        <w:t>A.实施“走出去”战略</w:t>
      </w:r>
    </w:p>
    <w:p>
      <w:pPr>
        <w:spacing w:line="288" w:lineRule="auto"/>
      </w:pPr>
      <w:r>
        <w:rPr>
          <w:rFonts w:hint="eastAsia"/>
        </w:rPr>
        <w:t>B.提出全面建成小康社会的新要求</w:t>
      </w:r>
    </w:p>
    <w:p>
      <w:pPr>
        <w:spacing w:line="288" w:lineRule="auto"/>
      </w:pPr>
      <w:r>
        <w:rPr>
          <w:rFonts w:hint="eastAsia"/>
        </w:rPr>
        <w:t>C.制定了社会主义现代化建设“三步走”发展战略</w:t>
      </w:r>
    </w:p>
    <w:p>
      <w:pPr>
        <w:spacing w:line="288" w:lineRule="auto"/>
      </w:pPr>
      <w:r>
        <w:rPr>
          <w:rFonts w:hint="eastAsia"/>
        </w:rPr>
        <w:t>D.第一次完整地提出要“依法治国，建设社会主义法治国家”</w:t>
      </w:r>
    </w:p>
    <w:p>
      <w:pPr>
        <w:spacing w:line="288" w:lineRule="auto"/>
      </w:pPr>
      <w:r>
        <w:rPr>
          <w:rFonts w:hint="eastAsia"/>
        </w:rPr>
        <w:t>10.右图为某一帝国极盛时的疆域。公元前8世纪，它大举向外扩张，不仅统一了整个两河流域地区和小亚细亚的一部分，还一度征服埃及。下列选项中属于该帝国文化成就是（    ）</w:t>
      </w:r>
    </w:p>
    <w:p>
      <w:pPr>
        <w:spacing w:line="288" w:lineRule="auto"/>
      </w:pPr>
      <w:r>
        <w:drawing>
          <wp:inline distT="0" distB="0" distL="0" distR="0">
            <wp:extent cx="3390900" cy="2139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405678" cy="2149333"/>
                    </a:xfrm>
                    <a:prstGeom prst="rect">
                      <a:avLst/>
                    </a:prstGeom>
                  </pic:spPr>
                </pic:pic>
              </a:graphicData>
            </a:graphic>
          </wp:inline>
        </w:drawing>
      </w:r>
    </w:p>
    <w:p>
      <w:pPr>
        <w:spacing w:line="288" w:lineRule="auto"/>
      </w:pPr>
      <w:r>
        <w:rPr>
          <w:rFonts w:hint="eastAsia"/>
        </w:rPr>
        <w:t>A.诞生了目前所知最早的史诗著作</w:t>
      </w:r>
    </w:p>
    <w:p>
      <w:pPr>
        <w:spacing w:line="288" w:lineRule="auto"/>
      </w:pPr>
      <w:r>
        <w:rPr>
          <w:rFonts w:hint="eastAsia"/>
        </w:rPr>
        <w:t>B.王宫大门上标志性雕刻是人首飞牛</w:t>
      </w:r>
    </w:p>
    <w:p>
      <w:pPr>
        <w:spacing w:line="288" w:lineRule="auto"/>
      </w:pPr>
      <w:r>
        <w:rPr>
          <w:rFonts w:hint="eastAsia"/>
        </w:rPr>
        <w:t>C.制定出世界上现存最早的较为完整的成文法典</w:t>
      </w:r>
    </w:p>
    <w:p>
      <w:pPr>
        <w:spacing w:line="288" w:lineRule="auto"/>
      </w:pPr>
      <w:r>
        <w:rPr>
          <w:rFonts w:hint="eastAsia"/>
        </w:rPr>
        <w:t>D.施行的太阳历为凯撒制定儒略历提供重要参考</w:t>
      </w:r>
    </w:p>
    <w:p>
      <w:pPr>
        <w:spacing w:line="288" w:lineRule="auto"/>
      </w:pPr>
      <w:r>
        <w:rPr>
          <w:rFonts w:hint="eastAsia"/>
        </w:rPr>
        <w:t>11.非洲西海岸，有一些“别致”的名字，如科特迪瓦的“象牙海岸”，加纳的黄金海岸，利比里亚的胡椒海岸，贝宁的奴隶海岸。上述现象在本质上反映了（    ）</w:t>
      </w:r>
    </w:p>
    <w:p>
      <w:pPr>
        <w:spacing w:line="288" w:lineRule="auto"/>
      </w:pPr>
      <w:r>
        <w:rPr>
          <w:rFonts w:hint="eastAsia"/>
        </w:rPr>
        <w:t>A.各地形成了区域性特色产业</w:t>
      </w:r>
      <w:r>
        <w:tab/>
      </w:r>
      <w:r>
        <w:rPr>
          <w:rFonts w:hint="eastAsia"/>
        </w:rPr>
        <w:t>B.非洲融入世界一体化的进程</w:t>
      </w:r>
    </w:p>
    <w:p>
      <w:pPr>
        <w:spacing w:line="288" w:lineRule="auto"/>
      </w:pPr>
      <w:r>
        <w:rPr>
          <w:rFonts w:hint="eastAsia"/>
        </w:rPr>
        <w:t>C.殖民地经济已得到快速发展</w:t>
      </w:r>
      <w:r>
        <w:tab/>
      </w:r>
      <w:r>
        <w:rPr>
          <w:rFonts w:hint="eastAsia"/>
        </w:rPr>
        <w:t>D.欧洲殖民侵略所造成的结果</w:t>
      </w:r>
    </w:p>
    <w:p>
      <w:pPr>
        <w:spacing w:line="288" w:lineRule="auto"/>
      </w:pPr>
      <w:r>
        <w:rPr>
          <w:rFonts w:hint="eastAsia"/>
        </w:rPr>
        <w:t>12.英国国王查理一世说：“我是你们的国王，你们法定的国王！……我拥有上帝对我的委任，这是出自古老的合法血缘，我绝不会背叛我的出身，绝不回答一个非法的新权威的提问。”据此推测，查理一世上述言论的背景是 浙考神墙750</w:t>
      </w:r>
      <w:r>
        <w:t xml:space="preserve"> （    ）</w:t>
      </w:r>
    </w:p>
    <w:p>
      <w:pPr>
        <w:spacing w:line="288" w:lineRule="auto"/>
      </w:pPr>
      <w:r>
        <w:rPr>
          <w:rFonts w:hint="eastAsia"/>
        </w:rPr>
        <w:t>A.都铎王朝建立形成较为强大的王权</w:t>
      </w:r>
      <w:r>
        <w:tab/>
      </w:r>
      <w:r>
        <w:rPr>
          <w:rFonts w:hint="eastAsia"/>
        </w:rPr>
        <w:t>B.文艺复兴主张追求现世社会的幸福</w:t>
      </w:r>
    </w:p>
    <w:p>
      <w:pPr>
        <w:spacing w:line="288" w:lineRule="auto"/>
      </w:pPr>
      <w:r>
        <w:rPr>
          <w:rFonts w:hint="eastAsia"/>
        </w:rPr>
        <w:t>C.两次内战，议会获胜，将处死国王</w:t>
      </w:r>
      <w:r>
        <w:tab/>
      </w:r>
      <w:r>
        <w:rPr>
          <w:rFonts w:hint="eastAsia"/>
        </w:rPr>
        <w:t>D.通过《权利法案》，扩大议会权力</w:t>
      </w:r>
    </w:p>
    <w:p>
      <w:pPr>
        <w:spacing w:line="288" w:lineRule="auto"/>
      </w:pPr>
      <w:r>
        <w:rPr>
          <w:rFonts w:hint="eastAsia"/>
        </w:rPr>
        <w:t>13.有学者评价某国际条约时指出：“它既没对废弃战争、维护和平规定任何明确的责任，也未要求各国为此而作出任何实际的牺牲；它既没涉及世人关注的裁军问题，也未制定实施公约的办法和制裁违约国的措施。……连公约的发起人之一凯洛格本人在私下也承认，公约只有‘教育和道德的价值’。”该条约是（    ）</w:t>
      </w:r>
    </w:p>
    <w:p>
      <w:pPr>
        <w:spacing w:line="288" w:lineRule="auto"/>
      </w:pPr>
      <w:r>
        <w:rPr>
          <w:rFonts w:hint="eastAsia"/>
        </w:rPr>
        <w:t>A.《非战公约》</w:t>
      </w:r>
      <w:r>
        <w:tab/>
      </w:r>
      <w:r>
        <w:rPr>
          <w:rFonts w:hint="eastAsia"/>
        </w:rPr>
        <w:t>B.《凡尔赛条约》</w:t>
      </w:r>
      <w:r>
        <w:tab/>
      </w:r>
      <w:r>
        <w:rPr>
          <w:rFonts w:hint="eastAsia"/>
        </w:rPr>
        <w:t>C.《战争与和平法》</w:t>
      </w:r>
      <w:r>
        <w:tab/>
      </w:r>
      <w:r>
        <w:rPr>
          <w:rFonts w:hint="eastAsia"/>
        </w:rPr>
        <w:t>D.《联合国宪章》</w:t>
      </w:r>
    </w:p>
    <w:p>
      <w:pPr>
        <w:spacing w:line="288" w:lineRule="auto"/>
      </w:pPr>
      <w:r>
        <w:rPr>
          <w:rFonts w:hint="eastAsia"/>
        </w:rPr>
        <w:t>14.列宁逝世后，斯大林提出了“在一个国家首先建立社会主义”的主张。经过两个“五年计划”，到1937年，苏联宣布基本实现了“工业化”目标，主要工业部门的产量跃居欧洲首位、世界第二位，使苏联在很短时间内从一个经济文化比较落后的小农国家发展为世界工业强国。这一时期苏联采取的举措有（    ）</w:t>
      </w:r>
    </w:p>
    <w:p>
      <w:pPr>
        <w:spacing w:line="288" w:lineRule="auto"/>
      </w:pPr>
      <w:r>
        <w:rPr>
          <w:rFonts w:hint="eastAsia"/>
        </w:rPr>
        <w:t>A.继续和发展了列宁的新经济政策</w:t>
      </w:r>
      <w:r>
        <w:tab/>
      </w:r>
      <w:r>
        <w:rPr>
          <w:rFonts w:hint="eastAsia"/>
        </w:rPr>
        <w:t>B.采用指令性计划的经济管理方式</w:t>
      </w:r>
    </w:p>
    <w:p>
      <w:pPr>
        <w:spacing w:line="288" w:lineRule="auto"/>
      </w:pPr>
      <w:r>
        <w:rPr>
          <w:rFonts w:hint="eastAsia"/>
        </w:rPr>
        <w:t>C.充分利用了市场和商品货币关系</w:t>
      </w:r>
      <w:r>
        <w:tab/>
      </w:r>
      <w:r>
        <w:rPr>
          <w:rFonts w:hint="eastAsia"/>
        </w:rPr>
        <w:t>D.将宏观调控与市场调节结合起来</w:t>
      </w:r>
    </w:p>
    <w:p>
      <w:pPr>
        <w:spacing w:line="288" w:lineRule="auto"/>
      </w:pPr>
      <w:r>
        <w:rPr>
          <w:rFonts w:hint="eastAsia"/>
        </w:rPr>
        <w:t>15.1991年8月，布什在为《国家安全战略报告》所写的题为《世界新秩序》的序言中指出，美国要“按照自己的价值观和理想建立一种新的国际体系”；在建立新的国际秩序中，美国的领导是必不可少的，其中“美国的基本价值观念要得到保存，并要发扬光大”。据此可知，美国意图（    ）</w:t>
      </w:r>
    </w:p>
    <w:p>
      <w:pPr>
        <w:spacing w:line="288" w:lineRule="auto"/>
      </w:pPr>
      <w:r>
        <w:rPr>
          <w:rFonts w:hint="eastAsia"/>
        </w:rPr>
        <w:t>A.建立美国主导的单极世界</w:t>
      </w:r>
      <w:r>
        <w:tab/>
      </w:r>
      <w:r>
        <w:rPr>
          <w:rFonts w:hint="eastAsia"/>
        </w:rPr>
        <w:t>B.与西方国家一起领导世界</w:t>
      </w:r>
    </w:p>
    <w:p>
      <w:pPr>
        <w:spacing w:line="288" w:lineRule="auto"/>
      </w:pPr>
      <w:r>
        <w:rPr>
          <w:rFonts w:hint="eastAsia"/>
        </w:rPr>
        <w:t>C.保证美国的社会制度不变</w:t>
      </w:r>
      <w:r>
        <w:tab/>
      </w:r>
      <w:r>
        <w:rPr>
          <w:rFonts w:hint="eastAsia"/>
        </w:rPr>
        <w:t>D.推动世界格局多极化趋势</w:t>
      </w:r>
    </w:p>
    <w:p>
      <w:pPr>
        <w:spacing w:line="288" w:lineRule="auto"/>
        <w:rPr>
          <w:b/>
          <w:sz w:val="24"/>
        </w:rPr>
      </w:pPr>
      <w:r>
        <w:rPr>
          <w:rFonts w:hint="eastAsia"/>
          <w:b/>
          <w:sz w:val="24"/>
        </w:rPr>
        <w:t>二、选择题Ⅱ（本大题共6小题，每小题3分，共18分。每小题列出的四个备选项中只有一个是符合题目要求的，不选、多选、错选均不得分）</w:t>
      </w:r>
    </w:p>
    <w:p>
      <w:pPr>
        <w:spacing w:line="288" w:lineRule="auto"/>
      </w:pPr>
      <w:r>
        <w:rPr>
          <w:rFonts w:hint="eastAsia"/>
        </w:rPr>
        <w:t>16.右图雕塑是奢香夫人（1358年—1396年），彝族恒部人，明初杰出的少数民族政治家，摄理贵州宣慰使。她率领当地各族人民积极修建道路，设驿站，沟通了内地与西南边陲的交通，巩固了边疆政权，促进了社会经济文化的发展。下列对此解读正确的是（    ）</w:t>
      </w:r>
    </w:p>
    <w:p>
      <w:pPr>
        <w:spacing w:line="288" w:lineRule="auto"/>
      </w:pPr>
      <w:r>
        <w:drawing>
          <wp:inline distT="0" distB="0" distL="0" distR="0">
            <wp:extent cx="1273810" cy="163068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290350" cy="1651456"/>
                    </a:xfrm>
                    <a:prstGeom prst="rect">
                      <a:avLst/>
                    </a:prstGeom>
                  </pic:spPr>
                </pic:pic>
              </a:graphicData>
            </a:graphic>
          </wp:inline>
        </w:drawing>
      </w:r>
    </w:p>
    <w:p>
      <w:pPr>
        <w:spacing w:line="288" w:lineRule="auto"/>
      </w:pPr>
      <w:r>
        <w:rPr>
          <w:rFonts w:hint="eastAsia"/>
        </w:rPr>
        <w:t>A.奢香夫人所属彝族恒部可享受免兵役特权</w:t>
      </w:r>
    </w:p>
    <w:p>
      <w:pPr>
        <w:spacing w:line="288" w:lineRule="auto"/>
      </w:pPr>
      <w:r>
        <w:rPr>
          <w:rFonts w:hint="eastAsia"/>
        </w:rPr>
        <w:t>B.明廷在西南设置了行都指挥使司进行管理</w:t>
      </w:r>
    </w:p>
    <w:p>
      <w:pPr>
        <w:spacing w:line="288" w:lineRule="auto"/>
      </w:pPr>
      <w:r>
        <w:rPr>
          <w:rFonts w:hint="eastAsia"/>
        </w:rPr>
        <w:t>C.政府在该地修建五尺道用来改善交通条件</w:t>
      </w:r>
    </w:p>
    <w:p>
      <w:pPr>
        <w:spacing w:line="288" w:lineRule="auto"/>
      </w:pPr>
      <w:r>
        <w:rPr>
          <w:rFonts w:hint="eastAsia"/>
        </w:rPr>
        <w:t>D.贵州宣慰使一职由当地部族酋长世袭任职</w:t>
      </w:r>
    </w:p>
    <w:p>
      <w:pPr>
        <w:spacing w:line="288" w:lineRule="auto"/>
      </w:pPr>
      <w:r>
        <w:rPr>
          <w:rFonts w:hint="eastAsia"/>
        </w:rPr>
        <w:t>17.右图为李剑农《中国近百年政治史（1840—1926年）》一书的第十章目录。下列选项中，最符合第三个子目标题的是（    ）</w:t>
      </w:r>
    </w:p>
    <w:p>
      <w:pPr>
        <w:spacing w:line="288" w:lineRule="auto"/>
      </w:pPr>
      <w:r>
        <w:drawing>
          <wp:inline distT="0" distB="0" distL="0" distR="0">
            <wp:extent cx="2933700" cy="15030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960971" cy="1517436"/>
                    </a:xfrm>
                    <a:prstGeom prst="rect">
                      <a:avLst/>
                    </a:prstGeom>
                  </pic:spPr>
                </pic:pic>
              </a:graphicData>
            </a:graphic>
          </wp:inline>
        </w:drawing>
      </w:r>
    </w:p>
    <w:p>
      <w:pPr>
        <w:spacing w:line="288" w:lineRule="auto"/>
      </w:pPr>
      <w:r>
        <w:rPr>
          <w:rFonts w:hint="eastAsia"/>
        </w:rPr>
        <w:t>A.约法的改造</w:t>
      </w:r>
    </w:p>
    <w:p>
      <w:pPr>
        <w:spacing w:line="288" w:lineRule="auto"/>
      </w:pPr>
      <w:r>
        <w:rPr>
          <w:rFonts w:hint="eastAsia"/>
        </w:rPr>
        <w:t>B.帝制运动的演进</w:t>
      </w:r>
    </w:p>
    <w:p>
      <w:pPr>
        <w:spacing w:line="288" w:lineRule="auto"/>
      </w:pPr>
      <w:r>
        <w:rPr>
          <w:rFonts w:hint="eastAsia"/>
        </w:rPr>
        <w:t>C.宋案及大借款风潮</w:t>
      </w:r>
    </w:p>
    <w:p>
      <w:pPr>
        <w:spacing w:line="288" w:lineRule="auto"/>
      </w:pPr>
      <w:r>
        <w:rPr>
          <w:rFonts w:hint="eastAsia"/>
        </w:rPr>
        <w:t>D.和议经过与清帝退位</w:t>
      </w:r>
    </w:p>
    <w:p>
      <w:pPr>
        <w:spacing w:line="288" w:lineRule="auto"/>
      </w:pPr>
      <w:r>
        <w:rPr>
          <w:rFonts w:hint="eastAsia"/>
        </w:rPr>
        <w:t>18.为了打开中日关系的新局面，周恩来提出，我们要从中日两国经济、文化交流开始，从增加人民交往开始，从增进人民团体协商开始。1955年7月，日本松山芭蕾舞团首次来华演出。11月，日本著名政治家、前首相片山哲率领代表团来华访问，并与中国人民对外文化协会代表签订了《关于发展中日文化交流的协议》。这些交流活动的历史背景是（    ）</w:t>
      </w:r>
    </w:p>
    <w:p>
      <w:pPr>
        <w:spacing w:line="288" w:lineRule="auto"/>
      </w:pPr>
      <w:r>
        <w:rPr>
          <w:rFonts w:hint="eastAsia"/>
        </w:rPr>
        <w:t>A.“一边倒”外交方针已放弃</w:t>
      </w:r>
      <w:r>
        <w:tab/>
      </w:r>
      <w:r>
        <w:rPr>
          <w:rFonts w:hint="eastAsia"/>
        </w:rPr>
        <w:t>B.中国积极改善外部环境</w:t>
      </w:r>
    </w:p>
    <w:p>
      <w:pPr>
        <w:spacing w:line="288" w:lineRule="auto"/>
      </w:pPr>
      <w:r>
        <w:rPr>
          <w:rFonts w:hint="eastAsia"/>
        </w:rPr>
        <w:t>C.“双百”方针促进文艺发展</w:t>
      </w:r>
      <w:r>
        <w:tab/>
      </w:r>
      <w:r>
        <w:rPr>
          <w:rFonts w:hint="eastAsia"/>
        </w:rPr>
        <w:t>D.社会主义阵营逐渐瓦解</w:t>
      </w:r>
    </w:p>
    <w:p>
      <w:pPr>
        <w:spacing w:line="288" w:lineRule="auto"/>
      </w:pPr>
      <w:r>
        <w:rPr>
          <w:rFonts w:hint="eastAsia"/>
        </w:rPr>
        <w:t>19.有学者认为：“随着罗马不断向外扩张，社会贫富分化加剧。罗马共和制度的权力运转框架难以承载不断扩大的贵族和平民的矛盾，权力制衡机制被破坏，权力博弈的政治艺术让位给了毫不妥协的暴力厮杀。在竞争中获胜的军事领袖，集权于一身，缔造了罗马帝国的权力新格局。”该学者意在强调（    ）</w:t>
      </w:r>
    </w:p>
    <w:p>
      <w:pPr>
        <w:spacing w:line="288" w:lineRule="auto"/>
      </w:pPr>
      <w:r>
        <w:rPr>
          <w:rFonts w:hint="eastAsia"/>
        </w:rPr>
        <w:t>A.罗马国家分裂的危险催生了强权政治的出现</w:t>
      </w:r>
    </w:p>
    <w:p>
      <w:pPr>
        <w:spacing w:line="288" w:lineRule="auto"/>
      </w:pPr>
      <w:r>
        <w:rPr>
          <w:rFonts w:hint="eastAsia"/>
        </w:rPr>
        <w:t>B.罗马版图的扩大必然会导致共和制度的崩溃</w:t>
      </w:r>
    </w:p>
    <w:p>
      <w:pPr>
        <w:spacing w:line="288" w:lineRule="auto"/>
      </w:pPr>
      <w:r>
        <w:rPr>
          <w:rFonts w:hint="eastAsia"/>
        </w:rPr>
        <w:t>C.罗马共和国的政体具有浓厚的贵族寡头特征</w:t>
      </w:r>
    </w:p>
    <w:p>
      <w:pPr>
        <w:spacing w:line="288" w:lineRule="auto"/>
      </w:pPr>
      <w:r>
        <w:rPr>
          <w:rFonts w:hint="eastAsia"/>
        </w:rPr>
        <w:t>D.罗马帝国是建立在征服异国他邦的基础之上</w:t>
      </w:r>
    </w:p>
    <w:p>
      <w:pPr>
        <w:spacing w:line="288" w:lineRule="auto"/>
      </w:pPr>
      <w:r>
        <w:rPr>
          <w:rFonts w:hint="eastAsia"/>
        </w:rPr>
        <w:t>20.阅读下表，据此可知，这一时期的法国（    ）</w:t>
      </w:r>
    </w:p>
    <w:p>
      <w:pPr>
        <w:spacing w:line="288" w:lineRule="auto"/>
        <w:jc w:val="center"/>
        <w:rPr>
          <w:rFonts w:eastAsia="楷体"/>
        </w:rPr>
      </w:pPr>
      <w:r>
        <w:rPr>
          <w:rFonts w:hint="eastAsia" w:eastAsia="楷体"/>
        </w:rPr>
        <w:t>法国1840年高额纳税人职业统计表（货币单位：法郎）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307"/>
        <w:gridCol w:w="1308"/>
        <w:gridCol w:w="1308"/>
        <w:gridCol w:w="1307"/>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288" w:lineRule="auto"/>
              <w:jc w:val="center"/>
              <w:rPr>
                <w:rFonts w:eastAsia="楷体"/>
              </w:rPr>
            </w:pPr>
            <w:r>
              <w:rPr>
                <w:rFonts w:eastAsia="楷体"/>
              </w:rPr>
              <w:drawing>
                <wp:inline distT="0" distB="0" distL="0" distR="0">
                  <wp:extent cx="1165860" cy="65849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187998" cy="671477"/>
                          </a:xfrm>
                          <a:prstGeom prst="rect">
                            <a:avLst/>
                          </a:prstGeom>
                        </pic:spPr>
                      </pic:pic>
                    </a:graphicData>
                  </a:graphic>
                </wp:inline>
              </w:drawing>
            </w:r>
          </w:p>
        </w:tc>
        <w:tc>
          <w:tcPr>
            <w:tcW w:w="1307" w:type="dxa"/>
            <w:vAlign w:val="center"/>
          </w:tcPr>
          <w:p>
            <w:pPr>
              <w:spacing w:line="288" w:lineRule="auto"/>
              <w:jc w:val="center"/>
              <w:rPr>
                <w:rFonts w:eastAsia="楷体"/>
              </w:rPr>
            </w:pPr>
            <w:r>
              <w:rPr>
                <w:rFonts w:hint="eastAsia" w:eastAsia="楷体"/>
              </w:rPr>
              <w:t>0.5-0.6万</w:t>
            </w:r>
          </w:p>
        </w:tc>
        <w:tc>
          <w:tcPr>
            <w:tcW w:w="1308" w:type="dxa"/>
            <w:vAlign w:val="center"/>
          </w:tcPr>
          <w:p>
            <w:pPr>
              <w:spacing w:line="288" w:lineRule="auto"/>
              <w:jc w:val="center"/>
              <w:rPr>
                <w:rFonts w:eastAsia="楷体"/>
              </w:rPr>
            </w:pPr>
            <w:r>
              <w:rPr>
                <w:rFonts w:hint="eastAsia" w:eastAsia="楷体"/>
              </w:rPr>
              <w:t>0.6-0.7万</w:t>
            </w:r>
          </w:p>
        </w:tc>
        <w:tc>
          <w:tcPr>
            <w:tcW w:w="1308" w:type="dxa"/>
            <w:vAlign w:val="center"/>
          </w:tcPr>
          <w:p>
            <w:pPr>
              <w:spacing w:line="288" w:lineRule="auto"/>
              <w:jc w:val="center"/>
              <w:rPr>
                <w:rFonts w:eastAsia="楷体"/>
              </w:rPr>
            </w:pPr>
            <w:r>
              <w:rPr>
                <w:rFonts w:hint="eastAsia" w:eastAsia="楷体"/>
              </w:rPr>
              <w:t>0.7-0.8万</w:t>
            </w:r>
          </w:p>
        </w:tc>
        <w:tc>
          <w:tcPr>
            <w:tcW w:w="1307" w:type="dxa"/>
            <w:vAlign w:val="center"/>
          </w:tcPr>
          <w:p>
            <w:pPr>
              <w:spacing w:line="288" w:lineRule="auto"/>
              <w:jc w:val="center"/>
              <w:rPr>
                <w:rFonts w:eastAsia="楷体"/>
              </w:rPr>
            </w:pPr>
            <w:r>
              <w:rPr>
                <w:rFonts w:hint="eastAsia" w:eastAsia="楷体"/>
              </w:rPr>
              <w:t>0.8-1.0万</w:t>
            </w:r>
          </w:p>
        </w:tc>
        <w:tc>
          <w:tcPr>
            <w:tcW w:w="1308" w:type="dxa"/>
            <w:vAlign w:val="center"/>
          </w:tcPr>
          <w:p>
            <w:pPr>
              <w:spacing w:line="288" w:lineRule="auto"/>
              <w:jc w:val="center"/>
              <w:rPr>
                <w:rFonts w:eastAsia="楷体"/>
              </w:rPr>
            </w:pPr>
            <w:r>
              <w:rPr>
                <w:rFonts w:hint="eastAsia" w:eastAsia="楷体"/>
              </w:rPr>
              <w:t>1.0-1.5万</w:t>
            </w:r>
          </w:p>
        </w:tc>
        <w:tc>
          <w:tcPr>
            <w:tcW w:w="1308" w:type="dxa"/>
            <w:vAlign w:val="center"/>
          </w:tcPr>
          <w:p>
            <w:pPr>
              <w:spacing w:line="288" w:lineRule="auto"/>
              <w:jc w:val="center"/>
              <w:rPr>
                <w:rFonts w:eastAsia="楷体"/>
              </w:rPr>
            </w:pPr>
            <w:r>
              <w:rPr>
                <w:rFonts w:hint="eastAsia" w:eastAsia="楷体"/>
              </w:rPr>
              <w:t>1.5万以上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288" w:lineRule="auto"/>
              <w:jc w:val="center"/>
              <w:rPr>
                <w:rFonts w:eastAsia="楷体"/>
              </w:rPr>
            </w:pPr>
            <w:r>
              <w:rPr>
                <w:rFonts w:hint="eastAsia" w:eastAsia="楷体"/>
              </w:rPr>
              <w:t>土地所有者</w:t>
            </w:r>
          </w:p>
        </w:tc>
        <w:tc>
          <w:tcPr>
            <w:tcW w:w="1307" w:type="dxa"/>
            <w:vAlign w:val="center"/>
          </w:tcPr>
          <w:p>
            <w:pPr>
              <w:spacing w:line="288" w:lineRule="auto"/>
              <w:jc w:val="center"/>
              <w:rPr>
                <w:rFonts w:eastAsia="楷体"/>
              </w:rPr>
            </w:pPr>
            <w:r>
              <w:rPr>
                <w:rFonts w:hint="eastAsia" w:eastAsia="楷体"/>
              </w:rPr>
              <w:t>147</w:t>
            </w:r>
          </w:p>
        </w:tc>
        <w:tc>
          <w:tcPr>
            <w:tcW w:w="1308" w:type="dxa"/>
            <w:vAlign w:val="center"/>
          </w:tcPr>
          <w:p>
            <w:pPr>
              <w:spacing w:line="288" w:lineRule="auto"/>
              <w:jc w:val="center"/>
              <w:rPr>
                <w:rFonts w:eastAsia="楷体"/>
              </w:rPr>
            </w:pPr>
            <w:r>
              <w:rPr>
                <w:rFonts w:hint="eastAsia" w:eastAsia="楷体"/>
              </w:rPr>
              <w:t>94</w:t>
            </w:r>
          </w:p>
        </w:tc>
        <w:tc>
          <w:tcPr>
            <w:tcW w:w="1308" w:type="dxa"/>
            <w:vAlign w:val="center"/>
          </w:tcPr>
          <w:p>
            <w:pPr>
              <w:spacing w:line="288" w:lineRule="auto"/>
              <w:jc w:val="center"/>
              <w:rPr>
                <w:rFonts w:eastAsia="楷体"/>
              </w:rPr>
            </w:pPr>
            <w:r>
              <w:rPr>
                <w:rFonts w:hint="eastAsia" w:eastAsia="楷体"/>
              </w:rPr>
              <w:t>41</w:t>
            </w:r>
          </w:p>
        </w:tc>
        <w:tc>
          <w:tcPr>
            <w:tcW w:w="1307" w:type="dxa"/>
            <w:vAlign w:val="center"/>
          </w:tcPr>
          <w:p>
            <w:pPr>
              <w:spacing w:line="288" w:lineRule="auto"/>
              <w:jc w:val="center"/>
              <w:rPr>
                <w:rFonts w:eastAsia="楷体"/>
              </w:rPr>
            </w:pPr>
            <w:r>
              <w:rPr>
                <w:rFonts w:hint="eastAsia" w:eastAsia="楷体"/>
              </w:rPr>
              <w:t>50</w:t>
            </w:r>
          </w:p>
        </w:tc>
        <w:tc>
          <w:tcPr>
            <w:tcW w:w="1308" w:type="dxa"/>
            <w:vAlign w:val="center"/>
          </w:tcPr>
          <w:p>
            <w:pPr>
              <w:spacing w:line="288" w:lineRule="auto"/>
              <w:jc w:val="center"/>
              <w:rPr>
                <w:rFonts w:eastAsia="楷体"/>
              </w:rPr>
            </w:pPr>
            <w:r>
              <w:rPr>
                <w:rFonts w:hint="eastAsia" w:eastAsia="楷体"/>
              </w:rPr>
              <w:t>32</w:t>
            </w:r>
          </w:p>
        </w:tc>
        <w:tc>
          <w:tcPr>
            <w:tcW w:w="1308" w:type="dxa"/>
            <w:vAlign w:val="center"/>
          </w:tcPr>
          <w:p>
            <w:pPr>
              <w:spacing w:line="288" w:lineRule="auto"/>
              <w:jc w:val="center"/>
              <w:rPr>
                <w:rFonts w:eastAsia="楷体"/>
              </w:rPr>
            </w:pPr>
            <w:r>
              <w:rPr>
                <w:rFonts w:hint="eastAsia" w:eastAsia="楷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288" w:lineRule="auto"/>
              <w:jc w:val="center"/>
              <w:rPr>
                <w:rFonts w:eastAsia="楷体"/>
              </w:rPr>
            </w:pPr>
            <w:r>
              <w:rPr>
                <w:rFonts w:hint="eastAsia" w:eastAsia="楷体"/>
              </w:rPr>
              <w:t>高级官员</w:t>
            </w:r>
          </w:p>
        </w:tc>
        <w:tc>
          <w:tcPr>
            <w:tcW w:w="1307" w:type="dxa"/>
            <w:vAlign w:val="center"/>
          </w:tcPr>
          <w:p>
            <w:pPr>
              <w:spacing w:line="288" w:lineRule="auto"/>
              <w:jc w:val="center"/>
              <w:rPr>
                <w:rFonts w:eastAsia="楷体"/>
              </w:rPr>
            </w:pPr>
            <w:r>
              <w:rPr>
                <w:rFonts w:hint="eastAsia" w:eastAsia="楷体"/>
              </w:rPr>
              <w:t>18</w:t>
            </w:r>
          </w:p>
        </w:tc>
        <w:tc>
          <w:tcPr>
            <w:tcW w:w="1308" w:type="dxa"/>
            <w:vAlign w:val="center"/>
          </w:tcPr>
          <w:p>
            <w:pPr>
              <w:spacing w:line="288" w:lineRule="auto"/>
              <w:jc w:val="center"/>
              <w:rPr>
                <w:rFonts w:eastAsia="楷体"/>
              </w:rPr>
            </w:pPr>
            <w:r>
              <w:rPr>
                <w:rFonts w:hint="eastAsia" w:eastAsia="楷体"/>
              </w:rPr>
              <w:t>13</w:t>
            </w:r>
          </w:p>
        </w:tc>
        <w:tc>
          <w:tcPr>
            <w:tcW w:w="1308" w:type="dxa"/>
            <w:vAlign w:val="center"/>
          </w:tcPr>
          <w:p>
            <w:pPr>
              <w:spacing w:line="288" w:lineRule="auto"/>
              <w:jc w:val="center"/>
              <w:rPr>
                <w:rFonts w:eastAsia="楷体"/>
              </w:rPr>
            </w:pPr>
            <w:r>
              <w:rPr>
                <w:rFonts w:hint="eastAsia" w:eastAsia="楷体"/>
              </w:rPr>
              <w:t>3</w:t>
            </w:r>
          </w:p>
        </w:tc>
        <w:tc>
          <w:tcPr>
            <w:tcW w:w="1307" w:type="dxa"/>
            <w:vAlign w:val="center"/>
          </w:tcPr>
          <w:p>
            <w:pPr>
              <w:spacing w:line="288" w:lineRule="auto"/>
              <w:jc w:val="center"/>
              <w:rPr>
                <w:rFonts w:eastAsia="楷体"/>
              </w:rPr>
            </w:pPr>
            <w:r>
              <w:rPr>
                <w:rFonts w:hint="eastAsia" w:eastAsia="楷体"/>
              </w:rPr>
              <w:t>4</w:t>
            </w:r>
          </w:p>
        </w:tc>
        <w:tc>
          <w:tcPr>
            <w:tcW w:w="1308" w:type="dxa"/>
            <w:vAlign w:val="center"/>
          </w:tcPr>
          <w:p>
            <w:pPr>
              <w:spacing w:line="288" w:lineRule="auto"/>
              <w:jc w:val="center"/>
              <w:rPr>
                <w:rFonts w:eastAsia="楷体"/>
              </w:rPr>
            </w:pPr>
            <w:r>
              <w:rPr>
                <w:rFonts w:hint="eastAsia" w:eastAsia="楷体"/>
              </w:rPr>
              <w:t>4</w:t>
            </w:r>
          </w:p>
        </w:tc>
        <w:tc>
          <w:tcPr>
            <w:tcW w:w="1308" w:type="dxa"/>
            <w:vAlign w:val="center"/>
          </w:tcPr>
          <w:p>
            <w:pPr>
              <w:spacing w:line="288" w:lineRule="auto"/>
              <w:jc w:val="center"/>
              <w:rPr>
                <w:rFonts w:eastAsia="楷体"/>
              </w:rPr>
            </w:pPr>
            <w:r>
              <w:rPr>
                <w:rFonts w:hint="eastAsia" w:eastAsia="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288" w:lineRule="auto"/>
              <w:jc w:val="center"/>
              <w:rPr>
                <w:rFonts w:eastAsia="楷体"/>
              </w:rPr>
            </w:pPr>
            <w:r>
              <w:rPr>
                <w:rFonts w:hint="eastAsia" w:eastAsia="楷体"/>
              </w:rPr>
              <w:t>自由职业者</w:t>
            </w:r>
          </w:p>
        </w:tc>
        <w:tc>
          <w:tcPr>
            <w:tcW w:w="1307" w:type="dxa"/>
            <w:vAlign w:val="center"/>
          </w:tcPr>
          <w:p>
            <w:pPr>
              <w:spacing w:line="288" w:lineRule="auto"/>
              <w:jc w:val="center"/>
              <w:rPr>
                <w:rFonts w:eastAsia="楷体"/>
              </w:rPr>
            </w:pPr>
            <w:r>
              <w:rPr>
                <w:rFonts w:hint="eastAsia" w:eastAsia="楷体"/>
              </w:rPr>
              <w:t>17</w:t>
            </w:r>
          </w:p>
        </w:tc>
        <w:tc>
          <w:tcPr>
            <w:tcW w:w="1308" w:type="dxa"/>
            <w:vAlign w:val="center"/>
          </w:tcPr>
          <w:p>
            <w:pPr>
              <w:spacing w:line="288" w:lineRule="auto"/>
              <w:jc w:val="center"/>
              <w:rPr>
                <w:rFonts w:eastAsia="楷体"/>
              </w:rPr>
            </w:pPr>
            <w:r>
              <w:rPr>
                <w:rFonts w:hint="eastAsia" w:eastAsia="楷体"/>
              </w:rPr>
              <w:t>2</w:t>
            </w:r>
          </w:p>
        </w:tc>
        <w:tc>
          <w:tcPr>
            <w:tcW w:w="1308" w:type="dxa"/>
            <w:vAlign w:val="center"/>
          </w:tcPr>
          <w:p>
            <w:pPr>
              <w:spacing w:line="288" w:lineRule="auto"/>
              <w:jc w:val="center"/>
              <w:rPr>
                <w:rFonts w:eastAsia="楷体"/>
              </w:rPr>
            </w:pPr>
            <w:r>
              <w:rPr>
                <w:rFonts w:hint="eastAsia" w:eastAsia="楷体"/>
              </w:rPr>
              <w:t>2</w:t>
            </w:r>
          </w:p>
        </w:tc>
        <w:tc>
          <w:tcPr>
            <w:tcW w:w="1307" w:type="dxa"/>
            <w:vAlign w:val="center"/>
          </w:tcPr>
          <w:p>
            <w:pPr>
              <w:spacing w:line="288" w:lineRule="auto"/>
              <w:jc w:val="center"/>
              <w:rPr>
                <w:rFonts w:eastAsia="楷体"/>
              </w:rPr>
            </w:pPr>
            <w:r>
              <w:rPr>
                <w:rFonts w:hint="eastAsia" w:eastAsia="楷体"/>
              </w:rPr>
              <w:t>1</w:t>
            </w:r>
          </w:p>
        </w:tc>
        <w:tc>
          <w:tcPr>
            <w:tcW w:w="1308" w:type="dxa"/>
            <w:vAlign w:val="center"/>
          </w:tcPr>
          <w:p>
            <w:pPr>
              <w:spacing w:line="288" w:lineRule="auto"/>
              <w:jc w:val="center"/>
              <w:rPr>
                <w:rFonts w:eastAsia="楷体"/>
              </w:rPr>
            </w:pPr>
            <w:r>
              <w:rPr>
                <w:rFonts w:hint="eastAsia" w:eastAsia="楷体"/>
              </w:rPr>
              <w:t>/</w:t>
            </w:r>
          </w:p>
        </w:tc>
        <w:tc>
          <w:tcPr>
            <w:tcW w:w="1308" w:type="dxa"/>
            <w:vAlign w:val="center"/>
          </w:tcPr>
          <w:p>
            <w:pPr>
              <w:spacing w:line="288" w:lineRule="auto"/>
              <w:jc w:val="center"/>
              <w:rPr>
                <w:rFonts w:eastAsia="楷体"/>
              </w:rPr>
            </w:pPr>
            <w:r>
              <w:rPr>
                <w:rFonts w:hint="eastAsia" w:eastAsia="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288" w:lineRule="auto"/>
              <w:jc w:val="center"/>
              <w:rPr>
                <w:rFonts w:eastAsia="楷体"/>
              </w:rPr>
            </w:pPr>
            <w:r>
              <w:rPr>
                <w:rFonts w:hint="eastAsia" w:eastAsia="楷体"/>
              </w:rPr>
              <w:t>商人、银行家</w:t>
            </w:r>
          </w:p>
        </w:tc>
        <w:tc>
          <w:tcPr>
            <w:tcW w:w="1307" w:type="dxa"/>
            <w:vAlign w:val="center"/>
          </w:tcPr>
          <w:p>
            <w:pPr>
              <w:spacing w:line="288" w:lineRule="auto"/>
              <w:jc w:val="center"/>
              <w:rPr>
                <w:rFonts w:eastAsia="楷体"/>
              </w:rPr>
            </w:pPr>
            <w:r>
              <w:rPr>
                <w:rFonts w:hint="eastAsia" w:eastAsia="楷体"/>
              </w:rPr>
              <w:t>10</w:t>
            </w:r>
          </w:p>
        </w:tc>
        <w:tc>
          <w:tcPr>
            <w:tcW w:w="1308" w:type="dxa"/>
            <w:vAlign w:val="center"/>
          </w:tcPr>
          <w:p>
            <w:pPr>
              <w:spacing w:line="288" w:lineRule="auto"/>
              <w:jc w:val="center"/>
              <w:rPr>
                <w:rFonts w:eastAsia="楷体"/>
              </w:rPr>
            </w:pPr>
            <w:r>
              <w:rPr>
                <w:rFonts w:hint="eastAsia" w:eastAsia="楷体"/>
              </w:rPr>
              <w:t>16</w:t>
            </w:r>
          </w:p>
        </w:tc>
        <w:tc>
          <w:tcPr>
            <w:tcW w:w="1308" w:type="dxa"/>
            <w:vAlign w:val="center"/>
          </w:tcPr>
          <w:p>
            <w:pPr>
              <w:spacing w:line="288" w:lineRule="auto"/>
              <w:jc w:val="center"/>
              <w:rPr>
                <w:rFonts w:eastAsia="楷体"/>
              </w:rPr>
            </w:pPr>
            <w:r>
              <w:rPr>
                <w:rFonts w:hint="eastAsia" w:eastAsia="楷体"/>
              </w:rPr>
              <w:t>4</w:t>
            </w:r>
          </w:p>
        </w:tc>
        <w:tc>
          <w:tcPr>
            <w:tcW w:w="1307" w:type="dxa"/>
            <w:vAlign w:val="center"/>
          </w:tcPr>
          <w:p>
            <w:pPr>
              <w:spacing w:line="288" w:lineRule="auto"/>
              <w:jc w:val="center"/>
              <w:rPr>
                <w:rFonts w:eastAsia="楷体"/>
              </w:rPr>
            </w:pPr>
            <w:r>
              <w:rPr>
                <w:rFonts w:hint="eastAsia" w:eastAsia="楷体"/>
              </w:rPr>
              <w:t>9</w:t>
            </w:r>
          </w:p>
        </w:tc>
        <w:tc>
          <w:tcPr>
            <w:tcW w:w="1308" w:type="dxa"/>
            <w:vAlign w:val="center"/>
          </w:tcPr>
          <w:p>
            <w:pPr>
              <w:spacing w:line="288" w:lineRule="auto"/>
              <w:jc w:val="center"/>
              <w:rPr>
                <w:rFonts w:eastAsia="楷体"/>
              </w:rPr>
            </w:pPr>
            <w:r>
              <w:rPr>
                <w:rFonts w:hint="eastAsia" w:eastAsia="楷体"/>
              </w:rPr>
              <w:t>5</w:t>
            </w:r>
          </w:p>
        </w:tc>
        <w:tc>
          <w:tcPr>
            <w:tcW w:w="1308" w:type="dxa"/>
            <w:vAlign w:val="center"/>
          </w:tcPr>
          <w:p>
            <w:pPr>
              <w:spacing w:line="288" w:lineRule="auto"/>
              <w:jc w:val="center"/>
              <w:rPr>
                <w:rFonts w:eastAsia="楷体"/>
              </w:rPr>
            </w:pPr>
            <w:r>
              <w:rPr>
                <w:rFonts w:hint="eastAsia" w:eastAsia="楷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288" w:lineRule="auto"/>
              <w:jc w:val="center"/>
              <w:rPr>
                <w:rFonts w:eastAsia="楷体"/>
              </w:rPr>
            </w:pPr>
            <w:r>
              <w:rPr>
                <w:rFonts w:hint="eastAsia" w:eastAsia="楷体"/>
              </w:rPr>
              <w:t>工厂主</w:t>
            </w:r>
          </w:p>
        </w:tc>
        <w:tc>
          <w:tcPr>
            <w:tcW w:w="1307" w:type="dxa"/>
            <w:vAlign w:val="center"/>
          </w:tcPr>
          <w:p>
            <w:pPr>
              <w:spacing w:line="288" w:lineRule="auto"/>
              <w:jc w:val="center"/>
              <w:rPr>
                <w:rFonts w:eastAsia="楷体"/>
              </w:rPr>
            </w:pPr>
            <w:r>
              <w:rPr>
                <w:rFonts w:hint="eastAsia" w:eastAsia="楷体"/>
              </w:rPr>
              <w:t>10</w:t>
            </w:r>
          </w:p>
        </w:tc>
        <w:tc>
          <w:tcPr>
            <w:tcW w:w="1308" w:type="dxa"/>
            <w:vAlign w:val="center"/>
          </w:tcPr>
          <w:p>
            <w:pPr>
              <w:spacing w:line="288" w:lineRule="auto"/>
              <w:jc w:val="center"/>
              <w:rPr>
                <w:rFonts w:eastAsia="楷体"/>
              </w:rPr>
            </w:pPr>
            <w:r>
              <w:rPr>
                <w:rFonts w:hint="eastAsia" w:eastAsia="楷体"/>
              </w:rPr>
              <w:t>6</w:t>
            </w:r>
          </w:p>
        </w:tc>
        <w:tc>
          <w:tcPr>
            <w:tcW w:w="1308" w:type="dxa"/>
            <w:vAlign w:val="center"/>
          </w:tcPr>
          <w:p>
            <w:pPr>
              <w:spacing w:line="288" w:lineRule="auto"/>
              <w:jc w:val="center"/>
              <w:rPr>
                <w:rFonts w:eastAsia="楷体"/>
              </w:rPr>
            </w:pPr>
            <w:r>
              <w:rPr>
                <w:rFonts w:hint="eastAsia" w:eastAsia="楷体"/>
              </w:rPr>
              <w:t>3</w:t>
            </w:r>
          </w:p>
        </w:tc>
        <w:tc>
          <w:tcPr>
            <w:tcW w:w="1307" w:type="dxa"/>
            <w:vAlign w:val="center"/>
          </w:tcPr>
          <w:p>
            <w:pPr>
              <w:spacing w:line="288" w:lineRule="auto"/>
              <w:jc w:val="center"/>
              <w:rPr>
                <w:rFonts w:eastAsia="楷体"/>
              </w:rPr>
            </w:pPr>
            <w:r>
              <w:rPr>
                <w:rFonts w:hint="eastAsia" w:eastAsia="楷体"/>
              </w:rPr>
              <w:t>4</w:t>
            </w:r>
          </w:p>
        </w:tc>
        <w:tc>
          <w:tcPr>
            <w:tcW w:w="1308" w:type="dxa"/>
            <w:vAlign w:val="center"/>
          </w:tcPr>
          <w:p>
            <w:pPr>
              <w:spacing w:line="288" w:lineRule="auto"/>
              <w:jc w:val="center"/>
              <w:rPr>
                <w:rFonts w:eastAsia="楷体"/>
              </w:rPr>
            </w:pPr>
            <w:r>
              <w:rPr>
                <w:rFonts w:hint="eastAsia" w:eastAsia="楷体"/>
              </w:rPr>
              <w:t>2</w:t>
            </w:r>
          </w:p>
        </w:tc>
        <w:tc>
          <w:tcPr>
            <w:tcW w:w="1308" w:type="dxa"/>
            <w:vAlign w:val="center"/>
          </w:tcPr>
          <w:p>
            <w:pPr>
              <w:spacing w:line="288" w:lineRule="auto"/>
              <w:jc w:val="center"/>
              <w:rPr>
                <w:rFonts w:eastAsia="楷体"/>
              </w:rPr>
            </w:pPr>
            <w:r>
              <w:rPr>
                <w:rFonts w:hint="eastAsia" w:eastAsia="楷体"/>
              </w:rPr>
              <w:t>1</w:t>
            </w:r>
          </w:p>
        </w:tc>
      </w:tr>
    </w:tbl>
    <w:p>
      <w:pPr>
        <w:spacing w:line="288" w:lineRule="auto"/>
      </w:pPr>
      <w:r>
        <w:rPr>
          <w:rFonts w:hint="eastAsia"/>
        </w:rPr>
        <w:t>A.社会贫富差距不断扩大</w:t>
      </w:r>
      <w:r>
        <w:tab/>
      </w:r>
      <w:r>
        <w:rPr>
          <w:rFonts w:hint="eastAsia"/>
        </w:rPr>
        <w:t>B.利用税率调节过高收入</w:t>
      </w:r>
    </w:p>
    <w:p>
      <w:pPr>
        <w:spacing w:line="288" w:lineRule="auto"/>
      </w:pPr>
      <w:r>
        <w:rPr>
          <w:rFonts w:hint="eastAsia"/>
        </w:rPr>
        <w:t>C.资本主义生产方式确立</w:t>
      </w:r>
      <w:r>
        <w:tab/>
      </w:r>
      <w:r>
        <w:rPr>
          <w:rFonts w:hint="eastAsia"/>
        </w:rPr>
        <w:t>D.工业化的进程较为缓慢</w:t>
      </w:r>
    </w:p>
    <w:p>
      <w:pPr>
        <w:spacing w:line="288" w:lineRule="auto"/>
      </w:pPr>
      <w:r>
        <w:rPr>
          <w:rFonts w:hint="eastAsia"/>
        </w:rPr>
        <w:t>21.陈胜、吴广起义开中国古代农民起义之先河。关于起义的原因，教材的解释是“不能如期赶到戍地将被处死”，此说法源自《史记》“失期，法皆斩。”1975年，湖北云梦睡虎地秦墓出土竹简1000余支，大部分是秦代的法律条文和相关解释。对于“失期”，相关法律是“御中发征，乏弗行（没有成行），赀（罚）二甲。失期三日到五日，谇（批评）；六日到旬，赀一盾；过旬，赀一甲……。水雨，除兴（遇到大雨，免罚）。”对此，下列说法正确的是（    ）</w:t>
      </w:r>
    </w:p>
    <w:p>
      <w:pPr>
        <w:spacing w:line="288" w:lineRule="auto"/>
      </w:pPr>
      <w:r>
        <w:rPr>
          <w:rFonts w:hint="eastAsia"/>
        </w:rPr>
        <w:t>A.考古史料与文字史料相互矛盾，当以考古史料为准</w:t>
      </w:r>
    </w:p>
    <w:p>
      <w:pPr>
        <w:spacing w:line="288" w:lineRule="auto"/>
      </w:pPr>
      <w:r>
        <w:rPr>
          <w:rFonts w:hint="eastAsia"/>
        </w:rPr>
        <w:t>B.通过不同类型史料，丰富了人们对相关史实的认知</w:t>
      </w:r>
    </w:p>
    <w:p>
      <w:pPr>
        <w:spacing w:line="288" w:lineRule="auto"/>
      </w:pPr>
      <w:r>
        <w:rPr>
          <w:rFonts w:hint="eastAsia"/>
        </w:rPr>
        <w:t>C.对于不同的观点，应该提倡百家争鸣，自圆其说即可</w:t>
      </w:r>
    </w:p>
    <w:p>
      <w:pPr>
        <w:spacing w:line="288" w:lineRule="auto"/>
      </w:pPr>
      <w:r>
        <w:rPr>
          <w:rFonts w:hint="eastAsia"/>
        </w:rPr>
        <w:t>D.上述两种说法没有本质区别，只是历史解释不同而已</w:t>
      </w:r>
    </w:p>
    <w:p>
      <w:pPr>
        <w:spacing w:line="288" w:lineRule="auto"/>
        <w:jc w:val="center"/>
        <w:rPr>
          <w:b/>
          <w:sz w:val="24"/>
        </w:rPr>
      </w:pPr>
      <w:r>
        <w:rPr>
          <w:rFonts w:hint="eastAsia"/>
          <w:b/>
          <w:sz w:val="24"/>
        </w:rPr>
        <w:t>非选择题部分</w:t>
      </w:r>
    </w:p>
    <w:p>
      <w:pPr>
        <w:spacing w:line="288" w:lineRule="auto"/>
        <w:rPr>
          <w:b/>
          <w:sz w:val="24"/>
        </w:rPr>
      </w:pPr>
      <w:r>
        <w:rPr>
          <w:rFonts w:hint="eastAsia"/>
          <w:b/>
          <w:sz w:val="24"/>
        </w:rPr>
        <w:t>三、非选择题（本大题共3小题，第22题20分，第23题20分，第24题12分，共52分）</w:t>
      </w:r>
    </w:p>
    <w:p>
      <w:pPr>
        <w:spacing w:line="288" w:lineRule="auto"/>
      </w:pPr>
      <w:r>
        <w:rPr>
          <w:rFonts w:hint="eastAsia"/>
        </w:rPr>
        <w:t>22.阅读材料，完成下列要求。（20分）</w:t>
      </w:r>
    </w:p>
    <w:p>
      <w:pPr>
        <w:spacing w:line="288" w:lineRule="auto"/>
        <w:ind w:firstLine="420" w:firstLineChars="200"/>
        <w:rPr>
          <w:rFonts w:eastAsia="楷体"/>
        </w:rPr>
      </w:pPr>
      <w:r>
        <w:rPr>
          <w:rFonts w:hint="eastAsia" w:eastAsia="楷体"/>
        </w:rPr>
        <w:t xml:space="preserve">材料一 </w:t>
      </w:r>
      <w:r>
        <w:rPr>
          <w:rFonts w:eastAsia="楷体"/>
        </w:rPr>
        <w:t xml:space="preserve"> </w:t>
      </w:r>
      <w:r>
        <w:rPr>
          <w:rFonts w:hint="eastAsia" w:eastAsia="楷体"/>
        </w:rPr>
        <w:t>中国传统农业在原始社会时期便已产生，并延续至今。它诞生的根本原因在于人与自然的选择，即自然环境影响较大，农产品商品率始终保持在较低水平。农业经营往往以一家一户为单位，集中式的大规模农业生产较为少见。传统农业知识与技术的延续往往依靠的是代际传承，这造成传统农业知识体系更新缓慢，相关知识与技术强调归纳与总结。</w:t>
      </w:r>
    </w:p>
    <w:p>
      <w:pPr>
        <w:spacing w:line="288" w:lineRule="auto"/>
        <w:jc w:val="right"/>
        <w:rPr>
          <w:rFonts w:eastAsia="楷体"/>
        </w:rPr>
      </w:pPr>
      <w:r>
        <w:rPr>
          <w:rFonts w:hint="eastAsia" w:eastAsia="楷体"/>
        </w:rPr>
        <w:t>——摘编自韩贤克《中国传统农业与农业文明的发展探索》</w:t>
      </w:r>
    </w:p>
    <w:p>
      <w:pPr>
        <w:spacing w:line="288" w:lineRule="auto"/>
      </w:pPr>
      <w:r>
        <w:rPr>
          <w:rFonts w:hint="eastAsia"/>
        </w:rPr>
        <w:t>（1）根据材料一，概括中国传统农业的特点。结合所学，列举元明时期农业“相关知识与技术强调归纳与总结”的代表性著作。（6分）</w:t>
      </w:r>
    </w:p>
    <w:p>
      <w:pPr>
        <w:spacing w:line="288" w:lineRule="auto"/>
        <w:ind w:firstLine="420" w:firstLineChars="200"/>
        <w:rPr>
          <w:rFonts w:eastAsia="楷体"/>
        </w:rPr>
      </w:pPr>
      <w:r>
        <w:rPr>
          <w:rFonts w:hint="eastAsia" w:eastAsia="楷体"/>
        </w:rPr>
        <w:t xml:space="preserve">材料二 </w:t>
      </w:r>
      <w:r>
        <w:rPr>
          <w:rFonts w:eastAsia="楷体"/>
        </w:rPr>
        <w:t xml:space="preserve"> </w:t>
      </w:r>
      <w:r>
        <w:rPr>
          <w:rFonts w:hint="eastAsia" w:eastAsia="楷体"/>
        </w:rPr>
        <w:t>1946年5月，随着国民党破坏和平的企图日益明显，中共中央讨论通过《中共中央关于土地问题的指示》（史称“五四指示”）。这一指示改变了抗战以来我党推行的“减租减息”政策，强调用和平的手段解决农民的土地问题。然而，随着形势的不断变化，“五四指示”的局限性、不彻底性的缺陷显露出来，主要原因是没有无条件废除封建地主的土地所有权，提出的方式均为“有偿”，没有放手发动群众。土地改革运动在各个解放区进行也是不平衡的，有些地方的土地分配不合理。针对这一情况，1947年夏，中共中央工作委员会召开全国土地会议，彻底解决了这一问题。</w:t>
      </w:r>
    </w:p>
    <w:p>
      <w:pPr>
        <w:spacing w:line="288" w:lineRule="auto"/>
        <w:jc w:val="right"/>
        <w:rPr>
          <w:rFonts w:eastAsia="楷体"/>
        </w:rPr>
      </w:pPr>
      <w:r>
        <w:rPr>
          <w:rFonts w:hint="eastAsia" w:eastAsia="楷体"/>
        </w:rPr>
        <w:t>——摘编自周锦涛《刘少奇与解放战争期间的土地问题》</w:t>
      </w:r>
    </w:p>
    <w:p>
      <w:pPr>
        <w:spacing w:line="288" w:lineRule="auto"/>
      </w:pPr>
      <w:r>
        <w:rPr>
          <w:rFonts w:hint="eastAsia"/>
        </w:rPr>
        <w:t>（2）根据材料二并结合所学，简析全国土地会议召开的历史背景，指出这次会议“彻底解决了这一问题”通过的文件及其影响。（7分）</w:t>
      </w:r>
    </w:p>
    <w:p>
      <w:pPr>
        <w:spacing w:line="288" w:lineRule="auto"/>
        <w:ind w:firstLine="420" w:firstLineChars="200"/>
        <w:rPr>
          <w:rFonts w:eastAsia="楷体"/>
        </w:rPr>
      </w:pPr>
      <w:r>
        <w:rPr>
          <w:rFonts w:hint="eastAsia" w:eastAsia="楷体"/>
        </w:rPr>
        <w:t xml:space="preserve">材料三 </w:t>
      </w:r>
      <w:r>
        <w:rPr>
          <w:rFonts w:eastAsia="楷体"/>
        </w:rPr>
        <w:t xml:space="preserve"> </w:t>
      </w:r>
      <w:r>
        <w:rPr>
          <w:rFonts w:hint="eastAsia" w:eastAsia="楷体"/>
        </w:rPr>
        <w:t>新中国成立70年来，中国共产党适时调整和完善土地政策，大致可分为四个阶段：从初期的“农民个体所有，家庭自主经营”到农业合作化时期的“劳动群众集体所有，集体统一经营”，从改革开放初期的“两权分离”到新时代的“三权分置”。这些变革适应了农村生产力发展的要求，维护了广大农民的利益，符合现代农业的发展方向，确保了农村社会的稳定。</w:t>
      </w:r>
    </w:p>
    <w:p>
      <w:pPr>
        <w:spacing w:line="288" w:lineRule="auto"/>
        <w:jc w:val="right"/>
        <w:rPr>
          <w:rFonts w:eastAsia="楷体"/>
        </w:rPr>
      </w:pPr>
      <w:r>
        <w:rPr>
          <w:rFonts w:hint="eastAsia" w:eastAsia="楷体"/>
        </w:rPr>
        <w:t>——摘编自刘雅静《新中国成立以来农村土地政策的演进及基本经验》</w:t>
      </w:r>
    </w:p>
    <w:p>
      <w:pPr>
        <w:spacing w:line="288" w:lineRule="auto"/>
      </w:pPr>
      <w:r>
        <w:rPr>
          <w:rFonts w:hint="eastAsia"/>
        </w:rPr>
        <w:t>（3）根据材料三并结合所学，概括现代农业的发展方向。综合材料二、三并结合所学，概述中国共产党土地政策调整的经验。（7分）</w:t>
      </w:r>
    </w:p>
    <w:p>
      <w:pPr>
        <w:spacing w:line="288" w:lineRule="auto"/>
      </w:pPr>
      <w:r>
        <w:rPr>
          <w:rFonts w:hint="eastAsia"/>
        </w:rPr>
        <w:t>23.阅读材料，完成下列要求。（20分）</w:t>
      </w:r>
    </w:p>
    <w:p>
      <w:pPr>
        <w:spacing w:line="288" w:lineRule="auto"/>
        <w:ind w:firstLine="420" w:firstLineChars="200"/>
        <w:rPr>
          <w:rFonts w:eastAsia="楷体"/>
        </w:rPr>
      </w:pPr>
      <w:r>
        <w:rPr>
          <w:rFonts w:hint="eastAsia" w:eastAsia="楷体"/>
        </w:rPr>
        <w:t xml:space="preserve">材料一 </w:t>
      </w:r>
      <w:r>
        <w:rPr>
          <w:rFonts w:eastAsia="楷体"/>
        </w:rPr>
        <w:t xml:space="preserve"> </w:t>
      </w:r>
      <w:r>
        <w:rPr>
          <w:rFonts w:hint="eastAsia" w:eastAsia="楷体"/>
        </w:rPr>
        <w:t>英法百年战争，英国战败并退守英格兰等岛屿，客观上为英国民族国家的建构提供了有利的空间条件。战争也使英国民众普遍感到“法语是敌人的语言”“使英格兰人意识到他们的特性、统一性和共同的传统和历史”。随着宗教改革的深入进行，原有的政治架构被打破，民族国家的建构成为历史的必然。1618—1648年，欧洲“新教联盟”和“天主教联盟”之间爆发“三十年战争”，战后签订的和约确立了缔约各方的“国家主权”，推动了欧洲民族国家的建构。随着时间的推移，资产阶级借用“民族”概念来整合国家，目的是通过消解封建君主的合法性基础，建立自己的统治。</w:t>
      </w:r>
    </w:p>
    <w:p>
      <w:pPr>
        <w:spacing w:line="288" w:lineRule="auto"/>
        <w:jc w:val="right"/>
        <w:rPr>
          <w:rFonts w:eastAsia="楷体"/>
        </w:rPr>
      </w:pPr>
      <w:r>
        <w:rPr>
          <w:rFonts w:hint="eastAsia" w:eastAsia="楷体"/>
        </w:rPr>
        <w:t>——摘编自黄其松《民族国家形成的历史叙事》</w:t>
      </w:r>
    </w:p>
    <w:p>
      <w:pPr>
        <w:spacing w:line="288" w:lineRule="auto"/>
      </w:pPr>
      <w:r>
        <w:rPr>
          <w:rFonts w:hint="eastAsia"/>
        </w:rPr>
        <w:t>（1）根据材料一，概括促进英国民族国家形成的主要因素。结合所学，指出卢梭为“消解封建君主合法性基础”所提出的主张。（6分）</w:t>
      </w:r>
    </w:p>
    <w:p>
      <w:pPr>
        <w:spacing w:line="288" w:lineRule="auto"/>
        <w:ind w:firstLine="420" w:firstLineChars="200"/>
        <w:rPr>
          <w:rFonts w:eastAsia="楷体"/>
        </w:rPr>
      </w:pPr>
      <w:r>
        <w:rPr>
          <w:rFonts w:hint="eastAsia" w:eastAsia="楷体"/>
        </w:rPr>
        <w:t xml:space="preserve">材料二 </w:t>
      </w:r>
      <w:r>
        <w:rPr>
          <w:rFonts w:eastAsia="楷体"/>
        </w:rPr>
        <w:t xml:space="preserve"> </w:t>
      </w:r>
      <w:r>
        <w:rPr>
          <w:rFonts w:hint="eastAsia" w:eastAsia="楷体"/>
        </w:rPr>
        <w:t>19世纪中叶，清王朝被迫卷入西方所谓主权平等的国际体系中，西方民族国家思想迅速舶来并逐渐取代沿袭几千年的天下王朝观念。在“国将不国”的现实下，形塑一个西方式的强大的现代中国成为当务之急。1902年，梁启超首创“中华民族”一词，强调“民族”是一个历史文化概念而非血统种族概念。在此基础上，他把中华文明的自豪感和民族复兴的目标相结合，指出中国应加以根本改造，最终形成一个强大的现代的包含中国境内各民族的“中华民族”。浙考神墙750</w:t>
      </w:r>
    </w:p>
    <w:p>
      <w:pPr>
        <w:spacing w:line="288" w:lineRule="auto"/>
        <w:jc w:val="right"/>
        <w:rPr>
          <w:rFonts w:eastAsia="楷体"/>
        </w:rPr>
      </w:pPr>
      <w:r>
        <w:rPr>
          <w:rFonts w:hint="eastAsia" w:eastAsia="楷体"/>
        </w:rPr>
        <w:t>——摘编自宋盼盼、周传斌《中华民族概念内涵的三次转换论析》</w:t>
      </w:r>
    </w:p>
    <w:p>
      <w:pPr>
        <w:spacing w:line="288" w:lineRule="auto"/>
      </w:pPr>
      <w:r>
        <w:rPr>
          <w:rFonts w:hint="eastAsia"/>
        </w:rPr>
        <w:t>（2）根据材料二，概括梁启超提出“中华民族”一词的历史背景。结合所学，列举20世纪前20年资产阶级为实现“民族复兴的目标”所采取的举措。（8分）</w:t>
      </w:r>
    </w:p>
    <w:p>
      <w:pPr>
        <w:spacing w:line="288" w:lineRule="auto"/>
        <w:ind w:firstLine="420" w:firstLineChars="200"/>
        <w:rPr>
          <w:rFonts w:eastAsia="楷体"/>
        </w:rPr>
      </w:pPr>
      <w:r>
        <w:rPr>
          <w:rFonts w:hint="eastAsia" w:eastAsia="楷体"/>
        </w:rPr>
        <w:t xml:space="preserve">材料三 </w:t>
      </w:r>
      <w:r>
        <w:rPr>
          <w:rFonts w:eastAsia="楷体"/>
        </w:rPr>
        <w:t xml:space="preserve"> </w:t>
      </w:r>
      <w:r>
        <w:rPr>
          <w:rFonts w:hint="eastAsia" w:eastAsia="楷体"/>
        </w:rPr>
        <w:t>一战以后，源于欧洲的“民族国家”演化为“民族自决”原则，其首倡者为美国总统威尔逊。作为霸权更替的获胜者，美国可以借此削弱拥有大量殖民地的欧洲列强。然而，这一原则在一战结束后却在客观上推动了世界性的民族解放运动。由于各国一致奉行威尔逊原则，那些受压迫民族或未受国际承认的民族，自然会打着民族自决的名义，来争取其独立地位。</w:t>
      </w:r>
    </w:p>
    <w:p>
      <w:pPr>
        <w:spacing w:line="288" w:lineRule="auto"/>
        <w:jc w:val="right"/>
        <w:rPr>
          <w:rFonts w:eastAsia="楷体"/>
        </w:rPr>
      </w:pPr>
      <w:r>
        <w:rPr>
          <w:rFonts w:hint="eastAsia" w:eastAsia="楷体"/>
        </w:rPr>
        <w:t>——摘编自田德文《国家转型视角下的欧洲民族国家研究》</w:t>
      </w:r>
    </w:p>
    <w:p>
      <w:pPr>
        <w:spacing w:line="288" w:lineRule="auto"/>
      </w:pPr>
      <w:r>
        <w:rPr>
          <w:rFonts w:hint="eastAsia"/>
        </w:rPr>
        <w:t>（3）根据材料三，结合所学，分析第一次世界大战后世界性民族解放运动掀起新高潮的原因，指出这一时期印度为争取民族独立所作出的努力。（6分）</w:t>
      </w:r>
    </w:p>
    <w:p>
      <w:pPr>
        <w:spacing w:line="288" w:lineRule="auto"/>
      </w:pPr>
      <w:r>
        <w:rPr>
          <w:rFonts w:hint="eastAsia"/>
        </w:rPr>
        <w:t>24.阅读材料，完成下列要求。（12分）</w:t>
      </w:r>
    </w:p>
    <w:p>
      <w:pPr>
        <w:spacing w:line="288" w:lineRule="auto"/>
        <w:ind w:firstLine="420" w:firstLineChars="200"/>
        <w:rPr>
          <w:rFonts w:eastAsia="楷体"/>
        </w:rPr>
      </w:pPr>
      <w:r>
        <w:rPr>
          <w:rFonts w:hint="eastAsia" w:eastAsia="楷体"/>
        </w:rPr>
        <w:t>《时代周刊》（TIME）杂志创立于1923年，是美国三大时事性周刊之一，内容广泛，时评精彩，视角独特，观点新颖。《时代周刊》一直持续对中国的关注，建刊100多年来，共计130多次将中国人作为该刊物的封面人物。下列两幅图分别是1979年1月1日的封面和1984年4月30日的封面。</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4"/>
        <w:gridCol w:w="4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4" w:type="dxa"/>
            <w:vAlign w:val="center"/>
          </w:tcPr>
          <w:p>
            <w:pPr>
              <w:spacing w:line="288" w:lineRule="auto"/>
              <w:jc w:val="center"/>
              <w:rPr>
                <w:rFonts w:eastAsia="楷体"/>
              </w:rPr>
            </w:pPr>
            <w:r>
              <w:rPr>
                <w:rFonts w:eastAsia="楷体"/>
              </w:rPr>
              <w:drawing>
                <wp:inline distT="0" distB="0" distL="0" distR="0">
                  <wp:extent cx="1432560" cy="164909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1446464" cy="1665116"/>
                          </a:xfrm>
                          <a:prstGeom prst="rect">
                            <a:avLst/>
                          </a:prstGeom>
                        </pic:spPr>
                      </pic:pic>
                    </a:graphicData>
                  </a:graphic>
                </wp:inline>
              </w:drawing>
            </w:r>
          </w:p>
        </w:tc>
        <w:tc>
          <w:tcPr>
            <w:tcW w:w="4984" w:type="dxa"/>
            <w:vAlign w:val="center"/>
          </w:tcPr>
          <w:p>
            <w:pPr>
              <w:spacing w:line="288" w:lineRule="auto"/>
              <w:jc w:val="center"/>
              <w:rPr>
                <w:rFonts w:eastAsia="楷体"/>
              </w:rPr>
            </w:pPr>
            <w:r>
              <w:rPr>
                <w:rFonts w:eastAsia="楷体"/>
              </w:rPr>
              <w:drawing>
                <wp:inline distT="0" distB="0" distL="0" distR="0">
                  <wp:extent cx="1455420" cy="1636395"/>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1469941" cy="1653163"/>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4" w:type="dxa"/>
            <w:vAlign w:val="center"/>
          </w:tcPr>
          <w:p>
            <w:pPr>
              <w:spacing w:line="288" w:lineRule="auto"/>
              <w:rPr>
                <w:rFonts w:eastAsia="楷体"/>
              </w:rPr>
            </w:pPr>
            <w:r>
              <w:rPr>
                <w:rFonts w:hint="eastAsia" w:eastAsia="楷体"/>
              </w:rPr>
              <w:t>1979年1月1日，邓小平同志被评为本年度的风云人物。标题写着：“邓小平先生，中国新时代的形象”</w:t>
            </w:r>
          </w:p>
        </w:tc>
        <w:tc>
          <w:tcPr>
            <w:tcW w:w="4984" w:type="dxa"/>
            <w:vAlign w:val="center"/>
          </w:tcPr>
          <w:p>
            <w:pPr>
              <w:spacing w:line="288" w:lineRule="auto"/>
              <w:rPr>
                <w:rFonts w:eastAsia="楷体"/>
              </w:rPr>
            </w:pPr>
            <w:r>
              <w:rPr>
                <w:rFonts w:hint="eastAsia" w:eastAsia="楷体"/>
              </w:rPr>
              <w:t>封面是一个普通的中国人手里拿着可口可乐，面露微笑，背景是中国长城。标题是：“中国的新面貌，里根将会看到什么？”</w:t>
            </w:r>
          </w:p>
        </w:tc>
      </w:tr>
    </w:tbl>
    <w:p>
      <w:pPr>
        <w:spacing w:line="288" w:lineRule="auto"/>
      </w:pPr>
      <w:r>
        <w:rPr>
          <w:rFonts w:hint="eastAsia"/>
        </w:rPr>
        <w:t>观察两幅图片，提取关联信息，自拟一个题目，并结合相关史实，写一篇历史小论文。（要求：立论正确，史论结合，逻辑清晰，表述成文）</w:t>
      </w:r>
    </w:p>
    <w:p>
      <w:pPr>
        <w:spacing w:line="288" w:lineRule="auto"/>
      </w:pPr>
    </w:p>
    <w:p>
      <w:pPr>
        <w:spacing w:line="288" w:lineRule="auto"/>
        <w:jc w:val="center"/>
        <w:rPr>
          <w:sz w:val="32"/>
          <w:szCs w:val="32"/>
        </w:rPr>
      </w:pPr>
    </w:p>
    <w:p>
      <w:pPr>
        <w:spacing w:line="288" w:lineRule="auto"/>
        <w:jc w:val="center"/>
        <w:rPr>
          <w:rFonts w:hint="eastAsia"/>
          <w:b/>
          <w:sz w:val="32"/>
          <w:szCs w:val="32"/>
        </w:rPr>
        <w:sectPr>
          <w:pgSz w:w="11906" w:h="16838"/>
          <w:pgMar w:top="1304" w:right="964" w:bottom="1304" w:left="964" w:header="153" w:footer="0" w:gutter="0"/>
          <w:cols w:space="720" w:num="1"/>
          <w:docGrid w:type="lines" w:linePitch="312" w:charSpace="0"/>
        </w:sectPr>
      </w:pPr>
    </w:p>
    <w:p>
      <w:pPr>
        <w:spacing w:line="288" w:lineRule="auto"/>
        <w:jc w:val="center"/>
        <w:rPr>
          <w:b/>
          <w:sz w:val="32"/>
          <w:szCs w:val="32"/>
        </w:rPr>
      </w:pPr>
      <w:r>
        <w:rPr>
          <w:rFonts w:hint="eastAsia"/>
          <w:b/>
          <w:sz w:val="32"/>
          <w:szCs w:val="32"/>
        </w:rPr>
        <w:t>2023学年第一学期浙江省9+1高中联盟高三年级期中考试</w:t>
      </w:r>
    </w:p>
    <w:p>
      <w:pPr>
        <w:spacing w:line="288" w:lineRule="auto"/>
        <w:jc w:val="center"/>
        <w:rPr>
          <w:b/>
          <w:sz w:val="32"/>
          <w:szCs w:val="32"/>
        </w:rPr>
      </w:pPr>
      <w:r>
        <w:rPr>
          <w:rFonts w:hint="eastAsia"/>
          <w:b/>
          <w:sz w:val="32"/>
          <w:szCs w:val="32"/>
        </w:rPr>
        <w:t>历史参考答案</w:t>
      </w:r>
    </w:p>
    <w:p>
      <w:pPr>
        <w:spacing w:line="288" w:lineRule="auto"/>
        <w:rPr>
          <w:b/>
          <w:sz w:val="24"/>
        </w:rPr>
      </w:pPr>
      <w:r>
        <w:rPr>
          <w:rFonts w:hint="eastAsia"/>
          <w:b/>
          <w:sz w:val="24"/>
        </w:rPr>
        <w:t>一、选择题Ⅰ（本大题共15小题，每小题2分，共30分）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06"/>
        <w:gridCol w:w="906"/>
        <w:gridCol w:w="906"/>
        <w:gridCol w:w="906"/>
        <w:gridCol w:w="906"/>
        <w:gridCol w:w="906"/>
        <w:gridCol w:w="906"/>
        <w:gridCol w:w="906"/>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pacing w:line="288" w:lineRule="auto"/>
              <w:jc w:val="center"/>
            </w:pPr>
            <w:r>
              <w:rPr>
                <w:rFonts w:hint="eastAsia"/>
              </w:rPr>
              <w:t>题号</w:t>
            </w:r>
          </w:p>
        </w:tc>
        <w:tc>
          <w:tcPr>
            <w:tcW w:w="906" w:type="dxa"/>
          </w:tcPr>
          <w:p>
            <w:pPr>
              <w:spacing w:line="288" w:lineRule="auto"/>
              <w:jc w:val="center"/>
            </w:pPr>
            <w:r>
              <w:rPr>
                <w:rFonts w:hint="eastAsia"/>
              </w:rPr>
              <w:t>1</w:t>
            </w:r>
          </w:p>
        </w:tc>
        <w:tc>
          <w:tcPr>
            <w:tcW w:w="906" w:type="dxa"/>
          </w:tcPr>
          <w:p>
            <w:pPr>
              <w:spacing w:line="288" w:lineRule="auto"/>
              <w:jc w:val="center"/>
            </w:pPr>
            <w:r>
              <w:rPr>
                <w:rFonts w:hint="eastAsia"/>
              </w:rPr>
              <w:t>2</w:t>
            </w:r>
          </w:p>
        </w:tc>
        <w:tc>
          <w:tcPr>
            <w:tcW w:w="906" w:type="dxa"/>
          </w:tcPr>
          <w:p>
            <w:pPr>
              <w:spacing w:line="288" w:lineRule="auto"/>
              <w:jc w:val="center"/>
            </w:pPr>
            <w:r>
              <w:rPr>
                <w:rFonts w:hint="eastAsia"/>
              </w:rPr>
              <w:t>3</w:t>
            </w:r>
          </w:p>
        </w:tc>
        <w:tc>
          <w:tcPr>
            <w:tcW w:w="906" w:type="dxa"/>
          </w:tcPr>
          <w:p>
            <w:pPr>
              <w:spacing w:line="288" w:lineRule="auto"/>
              <w:jc w:val="center"/>
            </w:pPr>
            <w:r>
              <w:rPr>
                <w:rFonts w:hint="eastAsia"/>
              </w:rPr>
              <w:t>4</w:t>
            </w:r>
          </w:p>
        </w:tc>
        <w:tc>
          <w:tcPr>
            <w:tcW w:w="906" w:type="dxa"/>
          </w:tcPr>
          <w:p>
            <w:pPr>
              <w:spacing w:line="288" w:lineRule="auto"/>
              <w:jc w:val="center"/>
            </w:pPr>
            <w:r>
              <w:rPr>
                <w:rFonts w:hint="eastAsia"/>
              </w:rPr>
              <w:t>5</w:t>
            </w:r>
          </w:p>
        </w:tc>
        <w:tc>
          <w:tcPr>
            <w:tcW w:w="906" w:type="dxa"/>
          </w:tcPr>
          <w:p>
            <w:pPr>
              <w:spacing w:line="288" w:lineRule="auto"/>
              <w:jc w:val="center"/>
            </w:pPr>
            <w:r>
              <w:rPr>
                <w:rFonts w:hint="eastAsia"/>
              </w:rPr>
              <w:t>6</w:t>
            </w:r>
          </w:p>
        </w:tc>
        <w:tc>
          <w:tcPr>
            <w:tcW w:w="906" w:type="dxa"/>
          </w:tcPr>
          <w:p>
            <w:pPr>
              <w:spacing w:line="288" w:lineRule="auto"/>
              <w:jc w:val="center"/>
            </w:pPr>
            <w:r>
              <w:rPr>
                <w:rFonts w:hint="eastAsia"/>
              </w:rPr>
              <w:t>7</w:t>
            </w:r>
          </w:p>
        </w:tc>
        <w:tc>
          <w:tcPr>
            <w:tcW w:w="906" w:type="dxa"/>
          </w:tcPr>
          <w:p>
            <w:pPr>
              <w:spacing w:line="288" w:lineRule="auto"/>
              <w:jc w:val="center"/>
            </w:pPr>
            <w:r>
              <w:rPr>
                <w:rFonts w:hint="eastAsia"/>
              </w:rPr>
              <w:t>8</w:t>
            </w:r>
          </w:p>
        </w:tc>
        <w:tc>
          <w:tcPr>
            <w:tcW w:w="907" w:type="dxa"/>
          </w:tcPr>
          <w:p>
            <w:pPr>
              <w:spacing w:line="288" w:lineRule="auto"/>
              <w:jc w:val="center"/>
            </w:pPr>
            <w:r>
              <w:rPr>
                <w:rFonts w:hint="eastAsia"/>
              </w:rPr>
              <w:t>9</w:t>
            </w:r>
          </w:p>
        </w:tc>
        <w:tc>
          <w:tcPr>
            <w:tcW w:w="907" w:type="dxa"/>
          </w:tcPr>
          <w:p>
            <w:pPr>
              <w:spacing w:line="288"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pacing w:line="288" w:lineRule="auto"/>
              <w:jc w:val="center"/>
            </w:pPr>
            <w:r>
              <w:rPr>
                <w:rFonts w:hint="eastAsia"/>
              </w:rPr>
              <w:t>答案</w:t>
            </w:r>
          </w:p>
        </w:tc>
        <w:tc>
          <w:tcPr>
            <w:tcW w:w="906" w:type="dxa"/>
          </w:tcPr>
          <w:p>
            <w:pPr>
              <w:spacing w:line="288" w:lineRule="auto"/>
              <w:jc w:val="center"/>
            </w:pPr>
            <w:r>
              <w:rPr>
                <w:rFonts w:hint="eastAsia"/>
              </w:rPr>
              <w:t>C</w:t>
            </w:r>
          </w:p>
        </w:tc>
        <w:tc>
          <w:tcPr>
            <w:tcW w:w="906" w:type="dxa"/>
          </w:tcPr>
          <w:p>
            <w:pPr>
              <w:spacing w:line="288" w:lineRule="auto"/>
              <w:jc w:val="center"/>
            </w:pPr>
            <w:r>
              <w:rPr>
                <w:rFonts w:hint="eastAsia"/>
              </w:rPr>
              <w:t>A</w:t>
            </w:r>
          </w:p>
        </w:tc>
        <w:tc>
          <w:tcPr>
            <w:tcW w:w="906" w:type="dxa"/>
          </w:tcPr>
          <w:p>
            <w:pPr>
              <w:spacing w:line="288" w:lineRule="auto"/>
              <w:jc w:val="center"/>
            </w:pPr>
            <w:r>
              <w:rPr>
                <w:rFonts w:hint="eastAsia"/>
              </w:rPr>
              <w:t>D</w:t>
            </w:r>
          </w:p>
        </w:tc>
        <w:tc>
          <w:tcPr>
            <w:tcW w:w="906" w:type="dxa"/>
          </w:tcPr>
          <w:p>
            <w:pPr>
              <w:spacing w:line="288" w:lineRule="auto"/>
              <w:jc w:val="center"/>
            </w:pPr>
            <w:r>
              <w:rPr>
                <w:rFonts w:hint="eastAsia"/>
              </w:rPr>
              <w:t>B</w:t>
            </w:r>
          </w:p>
        </w:tc>
        <w:tc>
          <w:tcPr>
            <w:tcW w:w="906" w:type="dxa"/>
          </w:tcPr>
          <w:p>
            <w:pPr>
              <w:spacing w:line="288" w:lineRule="auto"/>
              <w:jc w:val="center"/>
            </w:pPr>
            <w:r>
              <w:rPr>
                <w:rFonts w:hint="eastAsia"/>
              </w:rPr>
              <w:t>C</w:t>
            </w:r>
          </w:p>
        </w:tc>
        <w:tc>
          <w:tcPr>
            <w:tcW w:w="906" w:type="dxa"/>
          </w:tcPr>
          <w:p>
            <w:pPr>
              <w:spacing w:line="288" w:lineRule="auto"/>
              <w:jc w:val="center"/>
            </w:pPr>
            <w:r>
              <w:rPr>
                <w:rFonts w:hint="eastAsia"/>
              </w:rPr>
              <w:t>A</w:t>
            </w:r>
          </w:p>
        </w:tc>
        <w:tc>
          <w:tcPr>
            <w:tcW w:w="906" w:type="dxa"/>
          </w:tcPr>
          <w:p>
            <w:pPr>
              <w:spacing w:line="288" w:lineRule="auto"/>
              <w:jc w:val="center"/>
            </w:pPr>
            <w:r>
              <w:rPr>
                <w:rFonts w:hint="eastAsia"/>
              </w:rPr>
              <w:t>B</w:t>
            </w:r>
          </w:p>
        </w:tc>
        <w:tc>
          <w:tcPr>
            <w:tcW w:w="906" w:type="dxa"/>
          </w:tcPr>
          <w:p>
            <w:pPr>
              <w:spacing w:line="288" w:lineRule="auto"/>
              <w:jc w:val="center"/>
            </w:pPr>
            <w:r>
              <w:rPr>
                <w:rFonts w:hint="eastAsia"/>
              </w:rPr>
              <w:t>A</w:t>
            </w:r>
          </w:p>
        </w:tc>
        <w:tc>
          <w:tcPr>
            <w:tcW w:w="907" w:type="dxa"/>
          </w:tcPr>
          <w:p>
            <w:pPr>
              <w:spacing w:line="288" w:lineRule="auto"/>
              <w:jc w:val="center"/>
            </w:pPr>
            <w:r>
              <w:rPr>
                <w:rFonts w:hint="eastAsia"/>
              </w:rPr>
              <w:t>D</w:t>
            </w:r>
          </w:p>
        </w:tc>
        <w:tc>
          <w:tcPr>
            <w:tcW w:w="907" w:type="dxa"/>
          </w:tcPr>
          <w:p>
            <w:pPr>
              <w:spacing w:line="288" w:lineRule="auto"/>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6" w:type="dxa"/>
          </w:tcPr>
          <w:p>
            <w:pPr>
              <w:spacing w:line="288" w:lineRule="auto"/>
              <w:jc w:val="center"/>
            </w:pPr>
            <w:r>
              <w:t>题号</w:t>
            </w:r>
          </w:p>
        </w:tc>
        <w:tc>
          <w:tcPr>
            <w:tcW w:w="906" w:type="dxa"/>
          </w:tcPr>
          <w:p>
            <w:pPr>
              <w:spacing w:line="288" w:lineRule="auto"/>
              <w:jc w:val="center"/>
            </w:pPr>
            <w:r>
              <w:rPr>
                <w:rFonts w:hint="eastAsia"/>
              </w:rPr>
              <w:t>1</w:t>
            </w:r>
            <w:r>
              <w:t>1</w:t>
            </w:r>
          </w:p>
        </w:tc>
        <w:tc>
          <w:tcPr>
            <w:tcW w:w="906" w:type="dxa"/>
          </w:tcPr>
          <w:p>
            <w:pPr>
              <w:spacing w:line="288" w:lineRule="auto"/>
              <w:jc w:val="center"/>
            </w:pPr>
            <w:r>
              <w:t>12</w:t>
            </w:r>
          </w:p>
        </w:tc>
        <w:tc>
          <w:tcPr>
            <w:tcW w:w="906" w:type="dxa"/>
          </w:tcPr>
          <w:p>
            <w:pPr>
              <w:spacing w:line="288" w:lineRule="auto"/>
              <w:jc w:val="center"/>
            </w:pPr>
            <w:r>
              <w:rPr>
                <w:rFonts w:hint="eastAsia"/>
              </w:rPr>
              <w:t>1</w:t>
            </w:r>
            <w:r>
              <w:t>3</w:t>
            </w:r>
          </w:p>
        </w:tc>
        <w:tc>
          <w:tcPr>
            <w:tcW w:w="906" w:type="dxa"/>
          </w:tcPr>
          <w:p>
            <w:pPr>
              <w:spacing w:line="288" w:lineRule="auto"/>
              <w:jc w:val="center"/>
            </w:pPr>
            <w:r>
              <w:rPr>
                <w:rFonts w:hint="eastAsia"/>
              </w:rPr>
              <w:t>1</w:t>
            </w:r>
            <w:r>
              <w:t>4</w:t>
            </w:r>
          </w:p>
        </w:tc>
        <w:tc>
          <w:tcPr>
            <w:tcW w:w="906" w:type="dxa"/>
          </w:tcPr>
          <w:p>
            <w:pPr>
              <w:spacing w:line="288" w:lineRule="auto"/>
              <w:jc w:val="center"/>
            </w:pPr>
            <w:r>
              <w:rPr>
                <w:rFonts w:hint="eastAsia"/>
              </w:rPr>
              <w:t>1</w:t>
            </w:r>
            <w:r>
              <w:t>5</w:t>
            </w:r>
          </w:p>
        </w:tc>
        <w:tc>
          <w:tcPr>
            <w:tcW w:w="906" w:type="dxa"/>
          </w:tcPr>
          <w:p>
            <w:pPr>
              <w:spacing w:line="288" w:lineRule="auto"/>
              <w:jc w:val="center"/>
            </w:pPr>
          </w:p>
        </w:tc>
        <w:tc>
          <w:tcPr>
            <w:tcW w:w="906" w:type="dxa"/>
          </w:tcPr>
          <w:p>
            <w:pPr>
              <w:spacing w:line="288" w:lineRule="auto"/>
              <w:jc w:val="center"/>
            </w:pPr>
          </w:p>
        </w:tc>
        <w:tc>
          <w:tcPr>
            <w:tcW w:w="906" w:type="dxa"/>
          </w:tcPr>
          <w:p>
            <w:pPr>
              <w:spacing w:line="288" w:lineRule="auto"/>
              <w:jc w:val="center"/>
            </w:pPr>
          </w:p>
        </w:tc>
        <w:tc>
          <w:tcPr>
            <w:tcW w:w="907" w:type="dxa"/>
          </w:tcPr>
          <w:p>
            <w:pPr>
              <w:spacing w:line="288" w:lineRule="auto"/>
              <w:jc w:val="center"/>
            </w:pPr>
          </w:p>
        </w:tc>
        <w:tc>
          <w:tcPr>
            <w:tcW w:w="907" w:type="dxa"/>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pacing w:line="288" w:lineRule="auto"/>
              <w:jc w:val="center"/>
            </w:pPr>
            <w:r>
              <w:rPr>
                <w:rFonts w:hint="eastAsia"/>
              </w:rPr>
              <w:t>答案</w:t>
            </w:r>
          </w:p>
        </w:tc>
        <w:tc>
          <w:tcPr>
            <w:tcW w:w="906" w:type="dxa"/>
          </w:tcPr>
          <w:p>
            <w:pPr>
              <w:spacing w:line="288" w:lineRule="auto"/>
              <w:jc w:val="center"/>
            </w:pPr>
            <w:r>
              <w:rPr>
                <w:rFonts w:hint="eastAsia"/>
              </w:rPr>
              <w:t>D</w:t>
            </w:r>
          </w:p>
        </w:tc>
        <w:tc>
          <w:tcPr>
            <w:tcW w:w="906" w:type="dxa"/>
          </w:tcPr>
          <w:p>
            <w:pPr>
              <w:spacing w:line="288" w:lineRule="auto"/>
              <w:jc w:val="center"/>
            </w:pPr>
            <w:r>
              <w:rPr>
                <w:rFonts w:hint="eastAsia"/>
              </w:rPr>
              <w:t>C</w:t>
            </w:r>
          </w:p>
        </w:tc>
        <w:tc>
          <w:tcPr>
            <w:tcW w:w="906" w:type="dxa"/>
          </w:tcPr>
          <w:p>
            <w:pPr>
              <w:spacing w:line="288" w:lineRule="auto"/>
              <w:jc w:val="center"/>
            </w:pPr>
            <w:r>
              <w:rPr>
                <w:rFonts w:hint="eastAsia"/>
              </w:rPr>
              <w:t>A</w:t>
            </w:r>
          </w:p>
        </w:tc>
        <w:tc>
          <w:tcPr>
            <w:tcW w:w="906" w:type="dxa"/>
          </w:tcPr>
          <w:p>
            <w:pPr>
              <w:spacing w:line="288" w:lineRule="auto"/>
              <w:jc w:val="center"/>
            </w:pPr>
            <w:r>
              <w:rPr>
                <w:rFonts w:hint="eastAsia"/>
              </w:rPr>
              <w:t>B</w:t>
            </w:r>
          </w:p>
        </w:tc>
        <w:tc>
          <w:tcPr>
            <w:tcW w:w="906" w:type="dxa"/>
          </w:tcPr>
          <w:p>
            <w:pPr>
              <w:spacing w:line="288" w:lineRule="auto"/>
              <w:jc w:val="center"/>
            </w:pPr>
            <w:r>
              <w:rPr>
                <w:rFonts w:hint="eastAsia"/>
              </w:rPr>
              <w:t>A</w:t>
            </w:r>
          </w:p>
        </w:tc>
        <w:tc>
          <w:tcPr>
            <w:tcW w:w="906" w:type="dxa"/>
          </w:tcPr>
          <w:p>
            <w:pPr>
              <w:spacing w:line="288" w:lineRule="auto"/>
              <w:jc w:val="center"/>
            </w:pPr>
          </w:p>
        </w:tc>
        <w:tc>
          <w:tcPr>
            <w:tcW w:w="906" w:type="dxa"/>
          </w:tcPr>
          <w:p>
            <w:pPr>
              <w:spacing w:line="288" w:lineRule="auto"/>
              <w:jc w:val="center"/>
            </w:pPr>
          </w:p>
        </w:tc>
        <w:tc>
          <w:tcPr>
            <w:tcW w:w="906" w:type="dxa"/>
          </w:tcPr>
          <w:p>
            <w:pPr>
              <w:spacing w:line="288" w:lineRule="auto"/>
              <w:jc w:val="center"/>
            </w:pPr>
          </w:p>
        </w:tc>
        <w:tc>
          <w:tcPr>
            <w:tcW w:w="907" w:type="dxa"/>
          </w:tcPr>
          <w:p>
            <w:pPr>
              <w:spacing w:line="288" w:lineRule="auto"/>
              <w:jc w:val="center"/>
            </w:pPr>
          </w:p>
        </w:tc>
        <w:tc>
          <w:tcPr>
            <w:tcW w:w="907" w:type="dxa"/>
          </w:tcPr>
          <w:p>
            <w:pPr>
              <w:spacing w:line="288" w:lineRule="auto"/>
              <w:jc w:val="center"/>
            </w:pPr>
          </w:p>
        </w:tc>
      </w:tr>
    </w:tbl>
    <w:p>
      <w:pPr>
        <w:spacing w:line="288" w:lineRule="auto"/>
        <w:rPr>
          <w:b/>
          <w:sz w:val="24"/>
        </w:rPr>
      </w:pPr>
      <w:r>
        <w:rPr>
          <w:rFonts w:hint="eastAsia"/>
          <w:b/>
          <w:sz w:val="24"/>
        </w:rPr>
        <w:t>二、选择题Ⅱ（本大题共6小题，每小题3分，共18分）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24"/>
        <w:gridCol w:w="1424"/>
        <w:gridCol w:w="1424"/>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line="288" w:lineRule="auto"/>
              <w:jc w:val="center"/>
            </w:pPr>
            <w:r>
              <w:t>题号</w:t>
            </w:r>
          </w:p>
        </w:tc>
        <w:tc>
          <w:tcPr>
            <w:tcW w:w="1424" w:type="dxa"/>
          </w:tcPr>
          <w:p>
            <w:pPr>
              <w:spacing w:line="288" w:lineRule="auto"/>
              <w:jc w:val="center"/>
            </w:pPr>
            <w:r>
              <w:rPr>
                <w:rFonts w:hint="eastAsia"/>
              </w:rPr>
              <w:t>1</w:t>
            </w:r>
            <w:r>
              <w:t>6</w:t>
            </w:r>
          </w:p>
        </w:tc>
        <w:tc>
          <w:tcPr>
            <w:tcW w:w="1424" w:type="dxa"/>
          </w:tcPr>
          <w:p>
            <w:pPr>
              <w:spacing w:line="288" w:lineRule="auto"/>
              <w:jc w:val="center"/>
            </w:pPr>
            <w:r>
              <w:rPr>
                <w:rFonts w:hint="eastAsia"/>
              </w:rPr>
              <w:t>1</w:t>
            </w:r>
            <w:r>
              <w:t>7</w:t>
            </w:r>
          </w:p>
        </w:tc>
        <w:tc>
          <w:tcPr>
            <w:tcW w:w="1424" w:type="dxa"/>
          </w:tcPr>
          <w:p>
            <w:pPr>
              <w:spacing w:line="288" w:lineRule="auto"/>
              <w:jc w:val="center"/>
            </w:pPr>
            <w:r>
              <w:rPr>
                <w:rFonts w:hint="eastAsia"/>
              </w:rPr>
              <w:t>1</w:t>
            </w:r>
            <w:r>
              <w:t>8</w:t>
            </w:r>
          </w:p>
        </w:tc>
        <w:tc>
          <w:tcPr>
            <w:tcW w:w="1424" w:type="dxa"/>
          </w:tcPr>
          <w:p>
            <w:pPr>
              <w:spacing w:line="288" w:lineRule="auto"/>
              <w:jc w:val="center"/>
            </w:pPr>
            <w:r>
              <w:rPr>
                <w:rFonts w:hint="eastAsia"/>
              </w:rPr>
              <w:t>1</w:t>
            </w:r>
            <w:r>
              <w:t>9</w:t>
            </w:r>
          </w:p>
        </w:tc>
        <w:tc>
          <w:tcPr>
            <w:tcW w:w="1424" w:type="dxa"/>
          </w:tcPr>
          <w:p>
            <w:pPr>
              <w:spacing w:line="288" w:lineRule="auto"/>
              <w:jc w:val="center"/>
            </w:pPr>
            <w:r>
              <w:rPr>
                <w:rFonts w:hint="eastAsia"/>
              </w:rPr>
              <w:t>2</w:t>
            </w:r>
            <w:r>
              <w:t>0</w:t>
            </w:r>
          </w:p>
        </w:tc>
        <w:tc>
          <w:tcPr>
            <w:tcW w:w="1424" w:type="dxa"/>
          </w:tcPr>
          <w:p>
            <w:pPr>
              <w:spacing w:line="288" w:lineRule="auto"/>
              <w:jc w:val="center"/>
            </w:pPr>
            <w:r>
              <w:rPr>
                <w:rFonts w:hint="eastAsia"/>
              </w:rPr>
              <w:t>2</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line="288" w:lineRule="auto"/>
              <w:jc w:val="center"/>
            </w:pPr>
            <w:r>
              <w:rPr>
                <w:rFonts w:hint="eastAsia"/>
              </w:rPr>
              <w:t>答案</w:t>
            </w:r>
          </w:p>
        </w:tc>
        <w:tc>
          <w:tcPr>
            <w:tcW w:w="1424" w:type="dxa"/>
          </w:tcPr>
          <w:p>
            <w:pPr>
              <w:spacing w:line="288" w:lineRule="auto"/>
              <w:jc w:val="center"/>
            </w:pPr>
            <w:r>
              <w:rPr>
                <w:rFonts w:hint="eastAsia"/>
              </w:rPr>
              <w:t>D</w:t>
            </w:r>
          </w:p>
        </w:tc>
        <w:tc>
          <w:tcPr>
            <w:tcW w:w="1424" w:type="dxa"/>
          </w:tcPr>
          <w:p>
            <w:pPr>
              <w:spacing w:line="288" w:lineRule="auto"/>
              <w:jc w:val="center"/>
            </w:pPr>
            <w:r>
              <w:rPr>
                <w:rFonts w:hint="eastAsia"/>
              </w:rPr>
              <w:t>C</w:t>
            </w:r>
          </w:p>
        </w:tc>
        <w:tc>
          <w:tcPr>
            <w:tcW w:w="1424" w:type="dxa"/>
          </w:tcPr>
          <w:p>
            <w:pPr>
              <w:spacing w:line="288" w:lineRule="auto"/>
              <w:jc w:val="center"/>
            </w:pPr>
            <w:r>
              <w:rPr>
                <w:rFonts w:hint="eastAsia"/>
              </w:rPr>
              <w:t>B</w:t>
            </w:r>
          </w:p>
        </w:tc>
        <w:tc>
          <w:tcPr>
            <w:tcW w:w="1424" w:type="dxa"/>
          </w:tcPr>
          <w:p>
            <w:pPr>
              <w:spacing w:line="288" w:lineRule="auto"/>
              <w:jc w:val="center"/>
            </w:pPr>
            <w:r>
              <w:rPr>
                <w:rFonts w:hint="eastAsia"/>
              </w:rPr>
              <w:t>A</w:t>
            </w:r>
          </w:p>
        </w:tc>
        <w:tc>
          <w:tcPr>
            <w:tcW w:w="1424" w:type="dxa"/>
          </w:tcPr>
          <w:p>
            <w:pPr>
              <w:spacing w:line="288" w:lineRule="auto"/>
              <w:jc w:val="center"/>
            </w:pPr>
            <w:r>
              <w:rPr>
                <w:rFonts w:hint="eastAsia"/>
              </w:rPr>
              <w:t>D</w:t>
            </w:r>
          </w:p>
        </w:tc>
        <w:tc>
          <w:tcPr>
            <w:tcW w:w="1424" w:type="dxa"/>
          </w:tcPr>
          <w:p>
            <w:pPr>
              <w:spacing w:line="288" w:lineRule="auto"/>
              <w:jc w:val="center"/>
            </w:pPr>
            <w:r>
              <w:rPr>
                <w:rFonts w:hint="eastAsia"/>
              </w:rPr>
              <w:t>B</w:t>
            </w:r>
          </w:p>
        </w:tc>
      </w:tr>
    </w:tbl>
    <w:p>
      <w:pPr>
        <w:spacing w:line="288" w:lineRule="auto"/>
        <w:rPr>
          <w:b/>
          <w:sz w:val="24"/>
        </w:rPr>
      </w:pPr>
      <w:r>
        <w:rPr>
          <w:rFonts w:hint="eastAsia"/>
          <w:b/>
          <w:sz w:val="24"/>
        </w:rPr>
        <w:t>三、非选择题（本大题共3小题，共52分）</w:t>
      </w:r>
    </w:p>
    <w:p>
      <w:pPr>
        <w:spacing w:line="288" w:lineRule="auto"/>
      </w:pPr>
      <w:r>
        <w:rPr>
          <w:rFonts w:hint="eastAsia"/>
        </w:rPr>
        <w:t>22.（20分）</w:t>
      </w:r>
    </w:p>
    <w:p>
      <w:pPr>
        <w:spacing w:line="288" w:lineRule="auto"/>
      </w:pPr>
      <w:r>
        <w:rPr>
          <w:rFonts w:hint="eastAsia"/>
        </w:rPr>
        <w:t>（1）特点：历史悠久，延续至今；受自然环境影响大（或农产品商品率低）；经营规模小；知识和技术依靠代际传承（或知识体系更新慢，或相关知识与技术强调归纳与总结）（4分）</w:t>
      </w:r>
    </w:p>
    <w:p>
      <w:pPr>
        <w:spacing w:line="288" w:lineRule="auto"/>
      </w:pPr>
      <w:r>
        <w:rPr>
          <w:rFonts w:hint="eastAsia"/>
        </w:rPr>
        <w:t>著作：《农书》；《农政全书》。（2分）</w:t>
      </w:r>
    </w:p>
    <w:p>
      <w:pPr>
        <w:spacing w:line="288" w:lineRule="auto"/>
      </w:pPr>
      <w:r>
        <w:rPr>
          <w:rFonts w:hint="eastAsia"/>
        </w:rPr>
        <w:t>（2）背景：全面内战的爆发，推动解放区加快土地改革；“五四指示”的局限性日益暴露；土地改革运动在各地的实践出现偏差（土地改革不平衡和土地分配不合理）。（3分）</w:t>
      </w:r>
    </w:p>
    <w:p>
      <w:pPr>
        <w:spacing w:line="288" w:lineRule="auto"/>
      </w:pPr>
      <w:r>
        <w:rPr>
          <w:rFonts w:hint="eastAsia"/>
        </w:rPr>
        <w:t>文件：《中国土地法大纲》（2分）</w:t>
      </w:r>
    </w:p>
    <w:p>
      <w:pPr>
        <w:spacing w:line="288" w:lineRule="auto"/>
      </w:pPr>
      <w:r>
        <w:rPr>
          <w:rFonts w:hint="eastAsia"/>
        </w:rPr>
        <w:t>影响：使亿万农民在政治上、经济上获得了解放；推动了解放战争的胜利进程。（2分）</w:t>
      </w:r>
    </w:p>
    <w:p>
      <w:pPr>
        <w:spacing w:line="288" w:lineRule="auto"/>
      </w:pPr>
      <w:r>
        <w:rPr>
          <w:rFonts w:hint="eastAsia"/>
        </w:rPr>
        <w:t>（3）方向：机械化、集约化、产业化（3分）</w:t>
      </w:r>
    </w:p>
    <w:p>
      <w:pPr>
        <w:spacing w:line="288" w:lineRule="auto"/>
      </w:pPr>
      <w:r>
        <w:rPr>
          <w:rFonts w:hint="eastAsia"/>
        </w:rPr>
        <w:t>经验：立足国情，根据实践的发展和群众的需要，及时调整和变革不适宜的土地政策；坚持农民的主体地位，尊重农民的首创精神，以维护农民的根本利益为前提。（言之成理即可）（4分）</w:t>
      </w:r>
    </w:p>
    <w:p>
      <w:pPr>
        <w:spacing w:line="288" w:lineRule="auto"/>
      </w:pPr>
      <w:r>
        <w:rPr>
          <w:rFonts w:hint="eastAsia"/>
        </w:rPr>
        <w:t>23.（20分）</w:t>
      </w:r>
    </w:p>
    <w:p>
      <w:pPr>
        <w:spacing w:line="288" w:lineRule="auto"/>
      </w:pPr>
      <w:r>
        <w:rPr>
          <w:rFonts w:hint="eastAsia"/>
        </w:rPr>
        <w:t>（1）因素：英法百年战争的推动；民族语言的发展强化了民族认同；宗教改革的深入进行；《威斯特伐利亚和约》（或威斯特伐利亚体系）确定了国家主权与独立原则。（4分）</w:t>
      </w:r>
    </w:p>
    <w:p>
      <w:pPr>
        <w:spacing w:line="288" w:lineRule="auto"/>
      </w:pPr>
      <w:r>
        <w:rPr>
          <w:rFonts w:hint="eastAsia"/>
        </w:rPr>
        <w:t>主张：主权在民。（2分）</w:t>
      </w:r>
    </w:p>
    <w:p>
      <w:pPr>
        <w:spacing w:line="288" w:lineRule="auto"/>
      </w:pPr>
      <w:r>
        <w:rPr>
          <w:rFonts w:hint="eastAsia"/>
        </w:rPr>
        <w:t>（2）背景：西方民族国家思想的传播；中国的民族危机日益深重（或帝国主义的侵略）。（2分）</w:t>
      </w:r>
    </w:p>
    <w:p>
      <w:pPr>
        <w:spacing w:line="288" w:lineRule="auto"/>
      </w:pPr>
      <w:r>
        <w:rPr>
          <w:rFonts w:hint="eastAsia"/>
        </w:rPr>
        <w:t>举措：立宪派积极推进立宪运动；革命派发动辛亥革命，建立资产阶级共和国；投身实业，促进民族工业的发展；发起新文化运动，推动思想解放。（任答3点得6分）</w:t>
      </w:r>
    </w:p>
    <w:p>
      <w:pPr>
        <w:spacing w:line="288" w:lineRule="auto"/>
      </w:pPr>
      <w:r>
        <w:rPr>
          <w:rFonts w:hint="eastAsia"/>
        </w:rPr>
        <w:t>（3）原因：第一次世界大战削弱了帝国主义和殖民主义的力量；民族自决原则的传播；资本主义经济发展，资产阶级和无产阶级力量壮大；十月革命胜利的鼓舞。（任答2点得2分）</w:t>
      </w:r>
    </w:p>
    <w:p>
      <w:pPr>
        <w:spacing w:line="288" w:lineRule="auto"/>
      </w:pPr>
      <w:r>
        <w:rPr>
          <w:rFonts w:hint="eastAsia"/>
        </w:rPr>
        <w:t>努力：甘地领导的非暴力不合作运动持续开展；尼赫鲁明确地提出了要求印度完全独立的目标，并为之奋斗。（4分）</w:t>
      </w:r>
    </w:p>
    <w:p>
      <w:pPr>
        <w:spacing w:line="288" w:lineRule="auto"/>
      </w:pPr>
      <w:r>
        <w:rPr>
          <w:rFonts w:hint="eastAsia"/>
        </w:rPr>
        <w:t>24.（12分）</w:t>
      </w:r>
    </w:p>
    <w:p>
      <w:pPr>
        <w:spacing w:line="288" w:lineRule="auto"/>
      </w:pPr>
      <w:r>
        <w:rPr>
          <w:rFonts w:hint="eastAsia"/>
        </w:rPr>
        <w:t>示例：</w:t>
      </w:r>
    </w:p>
    <w:p>
      <w:pPr>
        <w:spacing w:line="288" w:lineRule="auto"/>
        <w:jc w:val="center"/>
        <w:rPr>
          <w:rFonts w:eastAsia="楷体"/>
        </w:rPr>
      </w:pPr>
      <w:r>
        <w:rPr>
          <w:rFonts w:hint="eastAsia" w:eastAsia="楷体"/>
        </w:rPr>
        <w:t>对外开放推动中国面貌的革新</w:t>
      </w:r>
    </w:p>
    <w:p>
      <w:pPr>
        <w:spacing w:line="288" w:lineRule="auto"/>
        <w:ind w:firstLine="420" w:firstLineChars="200"/>
        <w:rPr>
          <w:rFonts w:eastAsia="楷体"/>
        </w:rPr>
      </w:pPr>
      <w:r>
        <w:rPr>
          <w:rFonts w:hint="eastAsia" w:eastAsia="楷体"/>
        </w:rPr>
        <w:t>1978年，在邓小平主持下，中共十一届三中全会召开，实现了新中国成立以来党和国家历史上具有深远意义的伟大转折。而其中做出的对外开放决策，对中国面貌的革新产生了巨大的推动力。</w:t>
      </w:r>
    </w:p>
    <w:p>
      <w:pPr>
        <w:spacing w:line="288" w:lineRule="auto"/>
        <w:ind w:firstLine="420" w:firstLineChars="200"/>
        <w:rPr>
          <w:rFonts w:eastAsia="楷体"/>
        </w:rPr>
      </w:pPr>
      <w:r>
        <w:rPr>
          <w:rFonts w:hint="eastAsia" w:eastAsia="楷体"/>
        </w:rPr>
        <w:t>对外开放极大地促进了中外交流，大量新事物涌入中国。肯德基和可口可乐等品牌的引入，在中国获得了巨大成功，深受中国人民喜爱，这丰富了中国人的饮食选择，显著改变了中国人的日常生活。</w:t>
      </w:r>
    </w:p>
    <w:p>
      <w:pPr>
        <w:spacing w:line="288" w:lineRule="auto"/>
        <w:ind w:firstLine="420" w:firstLineChars="200"/>
        <w:rPr>
          <w:rFonts w:eastAsia="楷体"/>
        </w:rPr>
      </w:pPr>
      <w:r>
        <w:rPr>
          <w:rFonts w:hint="eastAsia" w:eastAsia="楷体"/>
        </w:rPr>
        <w:t>对外开放也改变了中国的经济面貌。1980年，中央决定在深圳等地设经济特区，采取多种形式吸引和利用外资，学习国外先进技术和经营管理方法。时至今日，深圳已然成为中国经济与外贸的重镇，成为中国对外开放的典型案例。</w:t>
      </w:r>
    </w:p>
    <w:p>
      <w:pPr>
        <w:spacing w:line="288" w:lineRule="auto"/>
        <w:ind w:firstLine="420" w:firstLineChars="200"/>
        <w:rPr>
          <w:rFonts w:eastAsia="楷体"/>
        </w:rPr>
      </w:pPr>
      <w:r>
        <w:rPr>
          <w:rFonts w:hint="eastAsia" w:eastAsia="楷体"/>
        </w:rPr>
        <w:t>对外开放促进了中外间的广泛交流，为中国提供了一个借鉴国外优秀经验、提升本国经济文化的重要契机。时至今日，我们仍应以开放包容的胸怀推动中外交流，为中华民族的伟大复兴汲取养分。</w:t>
      </w:r>
    </w:p>
    <w:p>
      <w:pPr>
        <w:spacing w:line="288" w:lineRule="auto"/>
      </w:pPr>
      <w:bookmarkStart w:id="0" w:name="_GoBack"/>
      <w:bookmarkEnd w:id="0"/>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00A07DF2"/>
    <w:rsid w:val="00005EBC"/>
    <w:rsid w:val="0001017C"/>
    <w:rsid w:val="000460FF"/>
    <w:rsid w:val="000503A7"/>
    <w:rsid w:val="00054E7B"/>
    <w:rsid w:val="000E4D02"/>
    <w:rsid w:val="000E4FF1"/>
    <w:rsid w:val="001177F3"/>
    <w:rsid w:val="001505D5"/>
    <w:rsid w:val="0015241A"/>
    <w:rsid w:val="00171458"/>
    <w:rsid w:val="00173C1D"/>
    <w:rsid w:val="001764C3"/>
    <w:rsid w:val="0018010E"/>
    <w:rsid w:val="00191C29"/>
    <w:rsid w:val="001C63DA"/>
    <w:rsid w:val="001D0C6F"/>
    <w:rsid w:val="001D26DE"/>
    <w:rsid w:val="00201A7E"/>
    <w:rsid w:val="00204526"/>
    <w:rsid w:val="00221FC9"/>
    <w:rsid w:val="00244CEF"/>
    <w:rsid w:val="002457C2"/>
    <w:rsid w:val="002908F0"/>
    <w:rsid w:val="00294908"/>
    <w:rsid w:val="002A0E5D"/>
    <w:rsid w:val="002A1A21"/>
    <w:rsid w:val="002F06B2"/>
    <w:rsid w:val="003045BC"/>
    <w:rsid w:val="003102DB"/>
    <w:rsid w:val="003625C4"/>
    <w:rsid w:val="00373D0A"/>
    <w:rsid w:val="003B1712"/>
    <w:rsid w:val="003C4A95"/>
    <w:rsid w:val="003D0C09"/>
    <w:rsid w:val="004062F6"/>
    <w:rsid w:val="004151FC"/>
    <w:rsid w:val="0042043F"/>
    <w:rsid w:val="00430A44"/>
    <w:rsid w:val="00435F83"/>
    <w:rsid w:val="00444A46"/>
    <w:rsid w:val="0046214C"/>
    <w:rsid w:val="0049183B"/>
    <w:rsid w:val="004B44B5"/>
    <w:rsid w:val="004D44FD"/>
    <w:rsid w:val="005852BC"/>
    <w:rsid w:val="0059145F"/>
    <w:rsid w:val="00596076"/>
    <w:rsid w:val="005B39DB"/>
    <w:rsid w:val="005C2124"/>
    <w:rsid w:val="005F1362"/>
    <w:rsid w:val="00605626"/>
    <w:rsid w:val="006071D5"/>
    <w:rsid w:val="0062039B"/>
    <w:rsid w:val="00623C16"/>
    <w:rsid w:val="00637D3A"/>
    <w:rsid w:val="00640BF5"/>
    <w:rsid w:val="00691902"/>
    <w:rsid w:val="006B1B42"/>
    <w:rsid w:val="006D5DE9"/>
    <w:rsid w:val="006F45E0"/>
    <w:rsid w:val="00701D6B"/>
    <w:rsid w:val="007061B2"/>
    <w:rsid w:val="00716D85"/>
    <w:rsid w:val="007218A1"/>
    <w:rsid w:val="00740A09"/>
    <w:rsid w:val="00754A58"/>
    <w:rsid w:val="00762E26"/>
    <w:rsid w:val="007706D9"/>
    <w:rsid w:val="007B3E5D"/>
    <w:rsid w:val="008028B5"/>
    <w:rsid w:val="00832EC9"/>
    <w:rsid w:val="008634CD"/>
    <w:rsid w:val="008731FA"/>
    <w:rsid w:val="00880A38"/>
    <w:rsid w:val="00893DD6"/>
    <w:rsid w:val="008D2E94"/>
    <w:rsid w:val="009121D7"/>
    <w:rsid w:val="00974E0F"/>
    <w:rsid w:val="00982128"/>
    <w:rsid w:val="009A27BF"/>
    <w:rsid w:val="009B5666"/>
    <w:rsid w:val="009C4252"/>
    <w:rsid w:val="009D3EE7"/>
    <w:rsid w:val="00A07DF2"/>
    <w:rsid w:val="00A405DB"/>
    <w:rsid w:val="00A46D54"/>
    <w:rsid w:val="00A536B0"/>
    <w:rsid w:val="00AB3EE3"/>
    <w:rsid w:val="00AD4827"/>
    <w:rsid w:val="00AD6B6A"/>
    <w:rsid w:val="00B542F2"/>
    <w:rsid w:val="00B66916"/>
    <w:rsid w:val="00B73811"/>
    <w:rsid w:val="00B80D67"/>
    <w:rsid w:val="00B8100F"/>
    <w:rsid w:val="00B942BE"/>
    <w:rsid w:val="00B96924"/>
    <w:rsid w:val="00BB50C6"/>
    <w:rsid w:val="00C02815"/>
    <w:rsid w:val="00C02FC6"/>
    <w:rsid w:val="00C13493"/>
    <w:rsid w:val="00C31604"/>
    <w:rsid w:val="00C321EB"/>
    <w:rsid w:val="00CA4A07"/>
    <w:rsid w:val="00CF4011"/>
    <w:rsid w:val="00D51257"/>
    <w:rsid w:val="00D634C2"/>
    <w:rsid w:val="00D756B6"/>
    <w:rsid w:val="00D77F6E"/>
    <w:rsid w:val="00DA0796"/>
    <w:rsid w:val="00DA233E"/>
    <w:rsid w:val="00DA5448"/>
    <w:rsid w:val="00DB6888"/>
    <w:rsid w:val="00DC061C"/>
    <w:rsid w:val="00DF071B"/>
    <w:rsid w:val="00E22C2C"/>
    <w:rsid w:val="00E57676"/>
    <w:rsid w:val="00E63075"/>
    <w:rsid w:val="00E73C20"/>
    <w:rsid w:val="00E97096"/>
    <w:rsid w:val="00EA0188"/>
    <w:rsid w:val="00EB17B4"/>
    <w:rsid w:val="00ED1550"/>
    <w:rsid w:val="00ED4F9A"/>
    <w:rsid w:val="00EE1A37"/>
    <w:rsid w:val="00F21971"/>
    <w:rsid w:val="00F21C80"/>
    <w:rsid w:val="00F4367A"/>
    <w:rsid w:val="00F676FD"/>
    <w:rsid w:val="00F72514"/>
    <w:rsid w:val="00FA0944"/>
    <w:rsid w:val="00FA6947"/>
    <w:rsid w:val="00FB34D2"/>
    <w:rsid w:val="00FB4B17"/>
    <w:rsid w:val="00FC3BCB"/>
    <w:rsid w:val="00FC5860"/>
    <w:rsid w:val="00FD377B"/>
    <w:rsid w:val="00FF2BAC"/>
    <w:rsid w:val="00FF2D79"/>
    <w:rsid w:val="00FF517A"/>
    <w:rsid w:val="38274566"/>
    <w:rsid w:val="3A8E38B9"/>
    <w:rsid w:val="4B87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kern w:val="2"/>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95B8-FAED-4066-A4DF-296BA7403892}">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2023-11-25T13:14:00Z</dcterms:created>
  <dc:creator>何京应</dc:creator>
  <cp:lastModifiedBy>何京应</cp:lastModifiedBy>
  <dcterms:modified xsi:type="dcterms:W3CDTF">2023-11-27T06:55:00Z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ACE0E8ECBB3140758810AE0187740C61_12</vt:lpwstr>
  </property>
</Properties>
</file>