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ind w:left="3023"/>
        <w:spacing w:before="111" w:line="221" w:lineRule="auto"/>
        <w:outlineLvl w:val="0"/>
        <w:rPr>
          <w:rFonts w:ascii="SimHei" w:hAnsi="SimHei" w:eastAsia="SimHei" w:cs="SimHei"/>
          <w:sz w:val="34"/>
          <w:szCs w:val="34"/>
        </w:rPr>
      </w:pPr>
      <w:r>
        <w:rPr>
          <w:rFonts w:ascii="SimHei" w:hAnsi="SimHei" w:eastAsia="SimHei" w:cs="SimHei"/>
          <w:sz w:val="34"/>
          <w:szCs w:val="34"/>
          <w:spacing w:val="8"/>
        </w:rPr>
        <w:t>2024届高三年级大联考</w:t>
      </w:r>
    </w:p>
    <w:p>
      <w:pPr>
        <w:ind w:left="3673"/>
        <w:spacing w:before="133" w:line="221" w:lineRule="auto"/>
        <w:rPr>
          <w:rFonts w:ascii="SimHei" w:hAnsi="SimHei" w:eastAsia="SimHei" w:cs="SimHei"/>
          <w:sz w:val="34"/>
          <w:szCs w:val="34"/>
        </w:rPr>
      </w:pPr>
      <w:r>
        <w:rPr>
          <w:rFonts w:ascii="SimHei" w:hAnsi="SimHei" w:eastAsia="SimHei" w:cs="SimHei"/>
          <w:sz w:val="34"/>
          <w:szCs w:val="34"/>
          <w:spacing w:val="7"/>
        </w:rPr>
        <w:t>化学参考答案</w:t>
      </w:r>
    </w:p>
    <w:p>
      <w:pPr>
        <w:ind w:left="643"/>
        <w:spacing w:before="59" w:line="213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5"/>
        </w:rPr>
        <w:t>一、单项选择题：共13题，每题3分，共39分。每题只有一个选项最符合题意。</w:t>
      </w:r>
    </w:p>
    <w:p>
      <w:pPr>
        <w:ind w:left="653"/>
        <w:spacing w:before="219" w:line="188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spacing w:val="-1"/>
        </w:rPr>
        <w:t>1.B              2.D                3.B               4.A</w:t>
      </w:r>
      <w:r>
        <w:rPr>
          <w:rFonts w:ascii="Times New Roman" w:hAnsi="Times New Roman" w:eastAsia="Times New Roman" w:cs="Times New Roman"/>
          <w:sz w:val="16"/>
          <w:szCs w:val="16"/>
          <w:spacing w:val="-2"/>
        </w:rPr>
        <w:t xml:space="preserve">                5.C                6.D               7.D                8.C                9.A                10.A</w:t>
      </w:r>
    </w:p>
    <w:p>
      <w:pPr>
        <w:pStyle w:val="BodyText"/>
        <w:ind w:left="633"/>
        <w:spacing w:before="262" w:line="184" w:lineRule="auto"/>
        <w:rPr>
          <w:rFonts w:ascii="Times New Roman" w:hAnsi="Times New Roman" w:eastAsia="Times New Roman" w:cs="Times New Roman"/>
          <w:sz w:val="16"/>
          <w:szCs w:val="16"/>
        </w:rPr>
      </w:pPr>
      <w:r>
        <w:rPr>
          <w:sz w:val="16"/>
          <w:szCs w:val="16"/>
          <w:spacing w:val="-5"/>
        </w:rPr>
        <w:t>11.B</w:t>
      </w:r>
      <w:r>
        <w:rPr>
          <w:sz w:val="16"/>
          <w:szCs w:val="16"/>
          <w:spacing w:val="7"/>
        </w:rPr>
        <w:t xml:space="preserve">      </w:t>
      </w:r>
      <w:r>
        <w:rPr>
          <w:sz w:val="16"/>
          <w:szCs w:val="16"/>
          <w:spacing w:val="-5"/>
        </w:rPr>
        <w:t>12.B</w:t>
      </w:r>
      <w:r>
        <w:rPr>
          <w:sz w:val="16"/>
          <w:szCs w:val="16"/>
          <w:spacing w:val="11"/>
        </w:rPr>
        <w:t xml:space="preserve">      </w:t>
      </w:r>
      <w:r>
        <w:rPr>
          <w:rFonts w:ascii="Times New Roman" w:hAnsi="Times New Roman" w:eastAsia="Times New Roman" w:cs="Times New Roman"/>
          <w:sz w:val="16"/>
          <w:szCs w:val="16"/>
          <w:spacing w:val="-5"/>
        </w:rPr>
        <w:t>13.C</w:t>
      </w:r>
    </w:p>
    <w:p>
      <w:pPr>
        <w:ind w:left="643"/>
        <w:spacing w:before="194" w:line="391" w:lineRule="exac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4"/>
          <w:position w:val="15"/>
        </w:rPr>
        <w:t>二、非选择题：共4题，共58分。</w:t>
      </w:r>
    </w:p>
    <w:p>
      <w:pPr>
        <w:pStyle w:val="BodyText"/>
        <w:ind w:left="663"/>
        <w:spacing w:before="1" w:line="220" w:lineRule="auto"/>
        <w:rPr/>
      </w:pPr>
      <w:r>
        <w:rPr>
          <w:spacing w:val="15"/>
        </w:rPr>
        <w:t>14.</w:t>
      </w:r>
      <w:r>
        <w:rPr>
          <w:spacing w:val="-23"/>
        </w:rPr>
        <w:t xml:space="preserve"> </w:t>
      </w:r>
      <w:r>
        <w:rPr>
          <w:spacing w:val="15"/>
        </w:rPr>
        <w:t>(1)还原反应(或加成反应)</w:t>
      </w:r>
    </w:p>
    <w:p>
      <w:pPr>
        <w:pStyle w:val="BodyText"/>
        <w:spacing w:before="159" w:line="360" w:lineRule="exact"/>
        <w:jc w:val="right"/>
        <w:rPr/>
      </w:pPr>
      <w:r>
        <w:rPr>
          <w:spacing w:val="7"/>
          <w:position w:val="12"/>
        </w:rPr>
        <w:t>提高油脂的饱和度，将液态油转化为固态脂肪，提高抗氧化性；便于储存和</w:t>
      </w:r>
      <w:r>
        <w:rPr>
          <w:spacing w:val="6"/>
          <w:position w:val="12"/>
        </w:rPr>
        <w:t>运输。</w:t>
      </w:r>
    </w:p>
    <w:p>
      <w:pPr>
        <w:pStyle w:val="BodyText"/>
        <w:ind w:left="1063"/>
        <w:spacing w:before="1" w:line="219" w:lineRule="auto"/>
        <w:rPr/>
      </w:pPr>
      <w:r>
        <w:rPr>
          <w:spacing w:val="-4"/>
        </w:rPr>
        <w:t>(2)NaAl(OH)</w:t>
      </w:r>
      <w:r>
        <w:rPr>
          <w:rFonts w:ascii="Calibri" w:hAnsi="Calibri" w:eastAsia="Calibri" w:cs="Calibri"/>
          <w:spacing w:val="-4"/>
        </w:rPr>
        <w:t>₄</w:t>
      </w:r>
      <w:r>
        <w:rPr>
          <w:rFonts w:ascii="Calibri" w:hAnsi="Calibri" w:eastAsia="Calibri" w:cs="Calibri"/>
          <w:spacing w:val="7"/>
        </w:rPr>
        <w:t xml:space="preserve">    </w:t>
      </w:r>
      <w:r>
        <w:rPr>
          <w:spacing w:val="-4"/>
        </w:rPr>
        <w:t>(</w:t>
      </w:r>
      <w:r>
        <w:rPr>
          <w:spacing w:val="-35"/>
        </w:rPr>
        <w:t xml:space="preserve"> </w:t>
      </w:r>
      <w:r>
        <w:rPr>
          <w:spacing w:val="-4"/>
        </w:rPr>
        <w:t>或NaAlO</w:t>
      </w:r>
      <w:r>
        <w:rPr>
          <w:rFonts w:ascii="Calibri" w:hAnsi="Calibri" w:eastAsia="Calibri" w:cs="Calibri"/>
          <w:spacing w:val="-4"/>
        </w:rPr>
        <w:t>₂</w:t>
      </w:r>
      <w:r>
        <w:rPr>
          <w:spacing w:val="-4"/>
        </w:rPr>
        <w:t>)</w:t>
      </w:r>
      <w:r>
        <w:rPr>
          <w:spacing w:val="-5"/>
        </w:rPr>
        <w:t>、NaOH</w:t>
      </w:r>
    </w:p>
    <w:p>
      <w:pPr>
        <w:pStyle w:val="BodyText"/>
        <w:ind w:left="1053"/>
        <w:spacing w:before="131" w:line="183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3"/>
        </w:rPr>
        <w:t>(3)Fe²+</w:t>
      </w:r>
      <w:r>
        <w:rPr>
          <w:rFonts w:ascii="Times New Roman" w:hAnsi="Times New Roman" w:eastAsia="Times New Roman" w:cs="Times New Roman"/>
          <w:spacing w:val="-29"/>
        </w:rPr>
        <w:t xml:space="preserve"> </w:t>
      </w:r>
      <w:r>
        <w:rPr>
          <w:spacing w:val="-3"/>
        </w:rPr>
        <w:t>、</w:t>
      </w:r>
      <w:r>
        <w:rPr>
          <w:rFonts w:ascii="Times New Roman" w:hAnsi="Times New Roman" w:eastAsia="Times New Roman" w:cs="Times New Roman"/>
          <w:spacing w:val="-3"/>
        </w:rPr>
        <w:t>H+</w:t>
      </w:r>
    </w:p>
    <w:p>
      <w:pPr>
        <w:ind w:left="1053"/>
        <w:spacing w:before="231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(4)3.2≤pH&lt;6.7</w:t>
      </w:r>
    </w:p>
    <w:p>
      <w:pPr>
        <w:pStyle w:val="BodyText"/>
        <w:ind w:left="1053"/>
        <w:spacing w:before="145" w:line="400" w:lineRule="exact"/>
        <w:rPr>
          <w:rFonts w:ascii="Times New Roman" w:hAnsi="Times New Roman" w:eastAsia="Times New Roman" w:cs="Times New Roman"/>
        </w:rPr>
      </w:pPr>
      <w:r>
        <w:rPr>
          <w:spacing w:val="11"/>
          <w:position w:val="15"/>
        </w:rPr>
        <w:t>(5)①由图可知500℃时，对应的质量变化率为58.9%,所以假设</w:t>
      </w:r>
      <w:r>
        <w:rPr>
          <w:rFonts w:ascii="Times New Roman" w:hAnsi="Times New Roman" w:eastAsia="Times New Roman" w:cs="Times New Roman"/>
          <w:position w:val="15"/>
        </w:rPr>
        <w:t>NiSO</w:t>
      </w:r>
      <w:r>
        <w:rPr>
          <w:rFonts w:ascii="Times New Roman" w:hAnsi="Times New Roman" w:eastAsia="Times New Roman" w:cs="Times New Roman"/>
          <w:spacing w:val="11"/>
          <w:position w:val="15"/>
        </w:rPr>
        <w:t>₄6H₂O   </w:t>
      </w:r>
      <w:r>
        <w:rPr>
          <w:spacing w:val="10"/>
          <w:position w:val="15"/>
        </w:rPr>
        <w:t>为</w:t>
      </w:r>
      <w:r>
        <w:rPr>
          <w:spacing w:val="-27"/>
          <w:position w:val="15"/>
        </w:rPr>
        <w:t xml:space="preserve"> </w:t>
      </w:r>
      <w:r>
        <w:rPr>
          <w:spacing w:val="10"/>
          <w:position w:val="15"/>
        </w:rPr>
        <w:t>1</w:t>
      </w:r>
      <w:r>
        <w:rPr>
          <w:rFonts w:ascii="Times New Roman" w:hAnsi="Times New Roman" w:eastAsia="Times New Roman" w:cs="Times New Roman"/>
          <w:position w:val="15"/>
        </w:rPr>
        <w:t>mol</w:t>
      </w:r>
    </w:p>
    <w:p>
      <w:pPr>
        <w:pStyle w:val="BodyText"/>
        <w:ind w:left="1673"/>
        <w:spacing w:line="212" w:lineRule="auto"/>
        <w:rPr>
          <w:rFonts w:ascii="Times New Roman" w:hAnsi="Times New Roman" w:eastAsia="Times New Roman" w:cs="Times New Roman"/>
        </w:rPr>
      </w:pPr>
      <w:r>
        <w:rPr>
          <w:spacing w:val="-3"/>
        </w:rPr>
        <w:t>则</w:t>
      </w:r>
      <w:r>
        <w:rPr>
          <w:spacing w:val="32"/>
        </w:rPr>
        <w:t xml:space="preserve"> </w:t>
      </w:r>
      <w:r>
        <w:rPr>
          <w:spacing w:val="-3"/>
        </w:rPr>
        <w:t>：</w:t>
      </w:r>
      <w:r>
        <w:rPr>
          <w:rFonts w:ascii="Times New Roman" w:hAnsi="Times New Roman" w:eastAsia="Times New Roman" w:cs="Times New Roman"/>
          <w:spacing w:val="-3"/>
        </w:rPr>
        <w:t>m(NiSOx6H₂O)=263g          mol~¹×1mol=263g</w:t>
      </w:r>
    </w:p>
    <w:p>
      <w:pPr>
        <w:pStyle w:val="BodyText"/>
        <w:ind w:left="1653"/>
        <w:spacing w:before="130" w:line="212" w:lineRule="auto"/>
        <w:rPr>
          <w:rFonts w:ascii="Times New Roman" w:hAnsi="Times New Roman" w:eastAsia="Times New Roman" w:cs="Times New Roman"/>
        </w:rPr>
      </w:pPr>
      <w:r>
        <w:rPr>
          <w:spacing w:val="5"/>
        </w:rPr>
        <w:t>500℃剩余固体质量为263</w:t>
      </w:r>
      <w:r>
        <w:rPr>
          <w:rFonts w:ascii="Times New Roman" w:hAnsi="Times New Roman" w:eastAsia="Times New Roman" w:cs="Times New Roman"/>
          <w:spacing w:val="5"/>
        </w:rPr>
        <w:t>g×58.9%≈15</w:t>
      </w:r>
      <w:r>
        <w:rPr>
          <w:rFonts w:ascii="Times New Roman" w:hAnsi="Times New Roman" w:eastAsia="Times New Roman" w:cs="Times New Roman"/>
          <w:spacing w:val="4"/>
        </w:rPr>
        <w:t>5g,</w:t>
      </w:r>
    </w:p>
    <w:p>
      <w:pPr>
        <w:pStyle w:val="BodyText"/>
        <w:ind w:left="1663"/>
        <w:spacing w:before="177" w:line="214" w:lineRule="auto"/>
        <w:rPr/>
      </w:pPr>
      <w:r>
        <w:rPr>
          <w:spacing w:val="1"/>
        </w:rPr>
        <w:t>固体减少的质量为△m=263g-155g=108g,</w:t>
      </w:r>
    </w:p>
    <w:p>
      <w:pPr>
        <w:pStyle w:val="BodyText"/>
        <w:ind w:left="1673"/>
        <w:spacing w:before="122" w:line="373" w:lineRule="exac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1"/>
          <w:position w:val="13"/>
        </w:rPr>
        <w:t>1</w:t>
      </w:r>
      <w:r>
        <w:rPr>
          <w:rFonts w:ascii="Times New Roman" w:hAnsi="Times New Roman" w:eastAsia="Times New Roman" w:cs="Times New Roman"/>
          <w:position w:val="13"/>
        </w:rPr>
        <w:t>mol</w:t>
      </w:r>
      <w:r>
        <w:rPr>
          <w:rFonts w:ascii="Times New Roman" w:hAnsi="Times New Roman" w:eastAsia="Times New Roman" w:cs="Times New Roman"/>
          <w:spacing w:val="1"/>
          <w:position w:val="13"/>
        </w:rPr>
        <w:t xml:space="preserve">   </w:t>
      </w:r>
      <w:r>
        <w:rPr>
          <w:rFonts w:ascii="Times New Roman" w:hAnsi="Times New Roman" w:eastAsia="Times New Roman" w:cs="Times New Roman"/>
          <w:position w:val="13"/>
        </w:rPr>
        <w:t>NiSO</w:t>
      </w:r>
      <w:r>
        <w:rPr>
          <w:rFonts w:ascii="Times New Roman" w:hAnsi="Times New Roman" w:eastAsia="Times New Roman" w:cs="Times New Roman"/>
          <w:spacing w:val="1"/>
          <w:position w:val="13"/>
        </w:rPr>
        <w:t>₄·6H₂O</w:t>
      </w:r>
      <w:r>
        <w:rPr>
          <w:spacing w:val="1"/>
          <w:position w:val="13"/>
        </w:rPr>
        <w:t>中含有</w:t>
      </w:r>
      <w:r>
        <w:rPr>
          <w:rFonts w:ascii="Times New Roman" w:hAnsi="Times New Roman" w:eastAsia="Times New Roman" w:cs="Times New Roman"/>
          <w:spacing w:val="1"/>
          <w:position w:val="13"/>
        </w:rPr>
        <w:t>m(H₂O)=18</w:t>
      </w:r>
      <w:r>
        <w:rPr>
          <w:rFonts w:ascii="Times New Roman" w:hAnsi="Times New Roman" w:eastAsia="Times New Roman" w:cs="Times New Roman"/>
          <w:position w:val="13"/>
        </w:rPr>
        <w:t>gmol</w:t>
      </w:r>
      <w:r>
        <w:rPr>
          <w:rFonts w:ascii="Times New Roman" w:hAnsi="Times New Roman" w:eastAsia="Times New Roman" w:cs="Times New Roman"/>
          <w:spacing w:val="1"/>
          <w:position w:val="13"/>
        </w:rPr>
        <w:t>¹×6</w:t>
      </w:r>
      <w:r>
        <w:rPr>
          <w:rFonts w:ascii="Times New Roman" w:hAnsi="Times New Roman" w:eastAsia="Times New Roman" w:cs="Times New Roman"/>
          <w:position w:val="13"/>
        </w:rPr>
        <w:t>mol</w:t>
      </w:r>
      <w:r>
        <w:rPr>
          <w:rFonts w:ascii="Times New Roman" w:hAnsi="Times New Roman" w:eastAsia="Times New Roman" w:cs="Times New Roman"/>
          <w:spacing w:val="1"/>
          <w:position w:val="13"/>
        </w:rPr>
        <w:t>=108g=</w:t>
      </w:r>
      <w:r>
        <w:rPr>
          <w:rFonts w:ascii="Times New Roman" w:hAnsi="Times New Roman" w:eastAsia="Times New Roman" w:cs="Times New Roman"/>
          <w:position w:val="13"/>
        </w:rPr>
        <w:t>Am</w:t>
      </w:r>
    </w:p>
    <w:p>
      <w:pPr>
        <w:pStyle w:val="BodyText"/>
        <w:ind w:left="1663"/>
        <w:spacing w:line="219" w:lineRule="auto"/>
        <w:rPr/>
      </w:pPr>
      <w:r>
        <w:rPr>
          <w:spacing w:val="10"/>
        </w:rPr>
        <w:t>故400℃时剩余固体的成分为</w:t>
      </w:r>
      <w:r>
        <w:rPr/>
        <w:t>NiSO</w:t>
      </w:r>
      <w:r>
        <w:rPr>
          <w:rFonts w:ascii="Calibri" w:hAnsi="Calibri" w:eastAsia="Calibri" w:cs="Calibri"/>
          <w:spacing w:val="10"/>
        </w:rPr>
        <w:t>₄</w:t>
      </w:r>
      <w:r>
        <w:rPr>
          <w:spacing w:val="10"/>
        </w:rPr>
        <w:t>。</w:t>
      </w:r>
    </w:p>
    <w:p>
      <w:pPr>
        <w:pStyle w:val="BodyText"/>
        <w:ind w:left="1363"/>
        <w:spacing w:before="150" w:line="217" w:lineRule="auto"/>
        <w:rPr/>
      </w:pPr>
      <w:r>
        <w:rPr>
          <w:spacing w:val="11"/>
        </w:rPr>
        <w:t>②生成的</w:t>
      </w:r>
      <w:r>
        <w:rPr>
          <w:spacing w:val="-16"/>
        </w:rPr>
        <w:t xml:space="preserve"> </w:t>
      </w:r>
      <w:r>
        <w:rPr>
          <w:rFonts w:ascii="Times New Roman" w:hAnsi="Times New Roman" w:eastAsia="Times New Roman" w:cs="Times New Roman"/>
        </w:rPr>
        <w:t>NiO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spacing w:val="11"/>
        </w:rPr>
        <w:t>晶体类型(内部结构)发生改变，变化过程中吸收热量。</w:t>
      </w:r>
    </w:p>
    <w:p>
      <w:pPr>
        <w:pStyle w:val="BodyText"/>
        <w:ind w:left="4488"/>
        <w:spacing w:before="76" w:line="217" w:lineRule="auto"/>
        <w:rPr>
          <w:sz w:val="21"/>
          <w:szCs w:val="21"/>
        </w:rPr>
      </w:pPr>
      <w:r>
        <w:rPr>
          <w:sz w:val="21"/>
          <w:szCs w:val="21"/>
          <w:spacing w:val="17"/>
        </w:rPr>
        <w:t>【除(5)①3分外，其余每空2分，共15分】</w:t>
      </w:r>
    </w:p>
    <w:p>
      <w:pPr>
        <w:spacing w:before="114"/>
        <w:rPr/>
      </w:pPr>
      <w:r/>
    </w:p>
    <w:p>
      <w:pPr>
        <w:sectPr>
          <w:pgSz w:w="11910" w:h="16840"/>
          <w:pgMar w:top="1431" w:right="1209" w:bottom="0" w:left="1786" w:header="0" w:footer="0" w:gutter="0"/>
          <w:cols w:equalWidth="0" w:num="1">
            <w:col w:w="8914" w:space="0"/>
          </w:cols>
        </w:sectPr>
        <w:rPr/>
      </w:pPr>
    </w:p>
    <w:p>
      <w:pPr>
        <w:pStyle w:val="BodyText"/>
        <w:ind w:left="663"/>
        <w:spacing w:before="41" w:line="184" w:lineRule="auto"/>
        <w:rPr/>
      </w:pPr>
      <w:r>
        <w:rPr>
          <w:spacing w:val="13"/>
        </w:rPr>
        <w:t>15.</w:t>
      </w:r>
      <w:r>
        <w:rPr>
          <w:spacing w:val="-27"/>
        </w:rPr>
        <w:t xml:space="preserve"> </w:t>
      </w:r>
      <w:r>
        <w:rPr>
          <w:spacing w:val="13"/>
        </w:rPr>
        <w:t>(1)酯基、醚键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39" w:line="185" w:lineRule="auto"/>
        <w:rPr/>
      </w:pPr>
      <w:r>
        <w:rPr>
          <w:spacing w:val="-16"/>
        </w:rPr>
        <w:t>(</w:t>
      </w:r>
      <w:r>
        <w:rPr>
          <w:spacing w:val="-38"/>
        </w:rPr>
        <w:t xml:space="preserve"> </w:t>
      </w:r>
      <w:r>
        <w:rPr>
          <w:spacing w:val="-16"/>
        </w:rPr>
        <w:t>2</w:t>
      </w:r>
      <w:r>
        <w:rPr>
          <w:spacing w:val="-38"/>
        </w:rPr>
        <w:t xml:space="preserve"> </w:t>
      </w:r>
      <w:r>
        <w:rPr>
          <w:spacing w:val="-16"/>
        </w:rPr>
        <w:t>分</w:t>
      </w:r>
      <w:r>
        <w:rPr>
          <w:spacing w:val="-39"/>
        </w:rPr>
        <w:t xml:space="preserve"> </w:t>
      </w:r>
      <w:r>
        <w:rPr>
          <w:spacing w:val="-16"/>
        </w:rPr>
        <w:t>)</w:t>
      </w:r>
    </w:p>
    <w:p>
      <w:pPr>
        <w:spacing w:line="185" w:lineRule="auto"/>
        <w:sectPr>
          <w:type w:val="continuous"/>
          <w:pgSz w:w="11910" w:h="16840"/>
          <w:pgMar w:top="1431" w:right="1209" w:bottom="0" w:left="1786" w:header="0" w:footer="0" w:gutter="0"/>
          <w:cols w:equalWidth="0" w:num="2">
            <w:col w:w="7644" w:space="100"/>
            <w:col w:w="1171" w:space="0"/>
          </w:cols>
        </w:sectPr>
        <w:rPr/>
      </w:pPr>
    </w:p>
    <w:p>
      <w:pPr>
        <w:spacing w:before="28"/>
        <w:rPr/>
      </w:pPr>
      <w:r/>
    </w:p>
    <w:p>
      <w:pPr>
        <w:sectPr>
          <w:type w:val="continuous"/>
          <w:pgSz w:w="11910" w:h="16840"/>
          <w:pgMar w:top="1431" w:right="1209" w:bottom="0" w:left="1786" w:header="0" w:footer="0" w:gutter="0"/>
          <w:cols w:equalWidth="0" w:num="1">
            <w:col w:w="8914" w:space="0"/>
          </w:cols>
        </w:sectPr>
        <w:rPr/>
      </w:pPr>
    </w:p>
    <w:p>
      <w:pPr>
        <w:spacing w:line="353" w:lineRule="auto"/>
        <w:rPr>
          <w:rFonts w:ascii="Arial"/>
          <w:sz w:val="21"/>
        </w:rPr>
      </w:pPr>
      <w:r/>
    </w:p>
    <w:p>
      <w:pPr>
        <w:pStyle w:val="BodyText"/>
        <w:ind w:left="1033"/>
        <w:spacing w:before="55" w:line="222" w:lineRule="auto"/>
        <w:rPr>
          <w:sz w:val="17"/>
          <w:szCs w:val="17"/>
        </w:rPr>
      </w:pPr>
      <w:r>
        <w:rPr>
          <w:sz w:val="17"/>
          <w:szCs w:val="17"/>
          <w:spacing w:val="-9"/>
        </w:rPr>
        <w:t>(2)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010" w:lineRule="exact"/>
        <w:rPr/>
      </w:pPr>
      <w:r>
        <w:rPr>
          <w:position w:val="-20"/>
        </w:rPr>
        <w:drawing>
          <wp:inline distT="0" distB="0" distL="0" distR="0">
            <wp:extent cx="2952818" cy="641520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52818" cy="6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31" w:lineRule="auto"/>
        <w:rPr>
          <w:rFonts w:ascii="Arial"/>
          <w:sz w:val="21"/>
        </w:rPr>
      </w:pPr>
      <w:r/>
    </w:p>
    <w:p>
      <w:pPr>
        <w:pStyle w:val="BodyText"/>
        <w:spacing w:before="65" w:line="220" w:lineRule="auto"/>
        <w:rPr/>
      </w:pPr>
      <w:r>
        <w:rPr>
          <w:spacing w:val="-17"/>
        </w:rPr>
        <w:t>(</w:t>
      </w:r>
      <w:r>
        <w:rPr>
          <w:spacing w:val="-34"/>
        </w:rPr>
        <w:t xml:space="preserve"> </w:t>
      </w:r>
      <w:r>
        <w:rPr>
          <w:spacing w:val="-17"/>
        </w:rPr>
        <w:t>3</w:t>
      </w:r>
      <w:r>
        <w:rPr>
          <w:spacing w:val="-38"/>
        </w:rPr>
        <w:t xml:space="preserve"> </w:t>
      </w:r>
      <w:r>
        <w:rPr>
          <w:spacing w:val="-17"/>
        </w:rPr>
        <w:t>分</w:t>
      </w:r>
      <w:r>
        <w:rPr>
          <w:spacing w:val="-39"/>
        </w:rPr>
        <w:t xml:space="preserve"> </w:t>
      </w:r>
      <w:r>
        <w:rPr>
          <w:spacing w:val="-17"/>
        </w:rPr>
        <w:t>)</w:t>
      </w:r>
    </w:p>
    <w:p>
      <w:pPr>
        <w:spacing w:line="220" w:lineRule="auto"/>
        <w:sectPr>
          <w:type w:val="continuous"/>
          <w:pgSz w:w="11910" w:h="16840"/>
          <w:pgMar w:top="1431" w:right="1209" w:bottom="0" w:left="1786" w:header="0" w:footer="0" w:gutter="0"/>
          <w:cols w:equalWidth="0" w:num="3">
            <w:col w:w="1414" w:space="100"/>
            <w:col w:w="6131" w:space="100"/>
            <w:col w:w="1171" w:space="0"/>
          </w:cols>
        </w:sectPr>
        <w:rPr/>
      </w:pPr>
    </w:p>
    <w:p>
      <w:pPr>
        <w:pStyle w:val="BodyText"/>
        <w:ind w:left="1033"/>
        <w:spacing w:before="208" w:line="208" w:lineRule="auto"/>
        <w:rPr/>
      </w:pPr>
      <w:r>
        <w:rPr>
          <w:rFonts w:ascii="Times New Roman" w:hAnsi="Times New Roman" w:eastAsia="Times New Roman" w:cs="Times New Roman"/>
          <w:spacing w:val="-5"/>
        </w:rPr>
        <w:t>(3)CH₃CH₂OH</w:t>
      </w:r>
      <w:r>
        <w:rPr>
          <w:rFonts w:ascii="Times New Roman" w:hAnsi="Times New Roman" w:eastAsia="Times New Roman" w:cs="Times New Roman"/>
          <w:spacing w:val="1"/>
        </w:rPr>
        <w:t xml:space="preserve">                     </w:t>
      </w:r>
      <w:r>
        <w:rPr>
          <w:rFonts w:ascii="Times New Roman" w:hAnsi="Times New Roman" w:eastAsia="Times New Roman" w:cs="Times New Roman"/>
        </w:rPr>
        <w:t xml:space="preserve">                                                                                         </w:t>
      </w:r>
      <w:r>
        <w:rPr>
          <w:spacing w:val="-5"/>
          <w:position w:val="-1"/>
        </w:rPr>
        <w:t>(</w:t>
      </w:r>
      <w:r>
        <w:rPr>
          <w:spacing w:val="-36"/>
          <w:position w:val="-1"/>
        </w:rPr>
        <w:t xml:space="preserve"> </w:t>
      </w:r>
      <w:r>
        <w:rPr>
          <w:spacing w:val="-5"/>
          <w:position w:val="-1"/>
        </w:rPr>
        <w:t>2</w:t>
      </w:r>
      <w:r>
        <w:rPr>
          <w:spacing w:val="-38"/>
          <w:position w:val="-1"/>
        </w:rPr>
        <w:t xml:space="preserve"> </w:t>
      </w:r>
      <w:r>
        <w:rPr>
          <w:spacing w:val="-5"/>
          <w:position w:val="-1"/>
        </w:rPr>
        <w:t>分</w:t>
      </w:r>
      <w:r>
        <w:rPr>
          <w:spacing w:val="-39"/>
          <w:position w:val="-1"/>
        </w:rPr>
        <w:t xml:space="preserve"> </w:t>
      </w:r>
      <w:r>
        <w:rPr>
          <w:spacing w:val="-5"/>
          <w:position w:val="-1"/>
        </w:rPr>
        <w:t>)</w:t>
      </w:r>
    </w:p>
    <w:p>
      <w:pPr>
        <w:pStyle w:val="BodyText"/>
        <w:ind w:left="1023"/>
        <w:spacing w:before="86"/>
        <w:rPr/>
      </w:pPr>
      <w:r>
        <w:rPr>
          <w:spacing w:val="7"/>
          <w:position w:val="1"/>
        </w:rPr>
        <w:t>(4)</w:t>
      </w:r>
      <w:r>
        <w:rPr>
          <w:spacing w:val="1"/>
          <w:position w:val="1"/>
        </w:rPr>
        <w:t xml:space="preserve">  </w:t>
      </w:r>
      <w:r>
        <w:rPr>
          <w:position w:val="-39"/>
        </w:rPr>
        <w:drawing>
          <wp:inline distT="0" distB="0" distL="0" distR="0">
            <wp:extent cx="1212854" cy="577871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12854" cy="57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"/>
          <w:position w:val="1"/>
        </w:rPr>
        <w:t xml:space="preserve">                                           </w:t>
      </w:r>
      <w:r>
        <w:rPr>
          <w:spacing w:val="7"/>
        </w:rPr>
        <w:t>(3分)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2613"/>
        <w:spacing w:before="65" w:line="192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3"/>
        </w:rPr>
        <w:t>2024届高三年级大联考化学参考答案第1页(共2页)</w:t>
      </w:r>
    </w:p>
    <w:p>
      <w:pPr>
        <w:spacing w:line="192" w:lineRule="auto"/>
        <w:sectPr>
          <w:type w:val="continuous"/>
          <w:pgSz w:w="11910" w:h="16840"/>
          <w:pgMar w:top="1431" w:right="1209" w:bottom="0" w:left="1786" w:header="0" w:footer="0" w:gutter="0"/>
          <w:cols w:equalWidth="0" w:num="1">
            <w:col w:w="8914" w:space="0"/>
          </w:cols>
        </w:sectPr>
        <w:rPr>
          <w:rFonts w:ascii="KaiTi" w:hAnsi="KaiTi" w:eastAsia="KaiTi" w:cs="KaiTi"/>
          <w:sz w:val="20"/>
          <w:szCs w:val="20"/>
        </w:rPr>
      </w:pPr>
    </w:p>
    <w:p>
      <w:pPr>
        <w:spacing w:line="243" w:lineRule="auto"/>
        <w:rPr>
          <w:rFonts w:ascii="Arial"/>
          <w:sz w:val="21"/>
        </w:rPr>
      </w:pPr>
      <w: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1961971</wp:posOffset>
            </wp:positionH>
            <wp:positionV relativeFrom="page">
              <wp:posOffset>2577300</wp:posOffset>
            </wp:positionV>
            <wp:extent cx="2368952" cy="394502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68952" cy="3945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firstLine="1273"/>
        <w:spacing w:line="560" w:lineRule="exact"/>
        <w:rPr/>
      </w:pPr>
      <w:r>
        <w:rPr>
          <w:position w:val="-11"/>
        </w:rPr>
        <w:drawing>
          <wp:inline distT="0" distB="0" distL="0" distR="0">
            <wp:extent cx="3746817" cy="355448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817" cy="3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833"/>
        <w:spacing w:line="212" w:lineRule="auto"/>
        <w:rPr/>
      </w:pPr>
      <w:r>
        <w:rPr>
          <w:spacing w:val="2"/>
        </w:rPr>
        <w:t>(5)                                                              (5分)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pStyle w:val="BodyText"/>
        <w:ind w:left="6803"/>
        <w:spacing w:before="65" w:line="219" w:lineRule="auto"/>
        <w:rPr/>
      </w:pPr>
      <w:r>
        <w:rPr>
          <w:spacing w:val="9"/>
        </w:rPr>
        <w:t>【本题共15分】</w:t>
      </w:r>
    </w:p>
    <w:p>
      <w:pPr>
        <w:pStyle w:val="BodyText"/>
        <w:ind w:left="463"/>
        <w:spacing w:before="143" w:line="388" w:lineRule="exact"/>
        <w:rPr/>
      </w:pPr>
      <w:r>
        <w:rPr>
          <w:spacing w:val="6"/>
          <w:position w:val="14"/>
        </w:rPr>
        <w:t>16.(1)增大反应物接触面积，加快化学反应速率</w:t>
      </w:r>
    </w:p>
    <w:p>
      <w:pPr>
        <w:pStyle w:val="BodyText"/>
        <w:ind w:left="853"/>
        <w:spacing w:line="217" w:lineRule="auto"/>
        <w:rPr/>
      </w:pPr>
      <w:r>
        <w:rPr>
          <w:spacing w:val="13"/>
        </w:rPr>
        <w:t>(2)①还原剂</w:t>
      </w:r>
    </w:p>
    <w:p>
      <w:pPr>
        <w:pStyle w:val="BodyText"/>
        <w:ind w:left="1452" w:right="99" w:hanging="199"/>
        <w:spacing w:before="134" w:line="268" w:lineRule="auto"/>
        <w:rPr/>
      </w:pPr>
      <w:r>
        <w:rPr/>
        <w:t>②盐酸浓度越高，氯离子还原能力越强，Ce(IV</w:t>
      </w:r>
      <w:r>
        <w:rPr>
          <w:spacing w:val="-1"/>
        </w:rPr>
        <w:t>)的还原量越大，浸出液中Ce(IV)</w:t>
      </w:r>
      <w:r>
        <w:rPr/>
        <w:t xml:space="preserve"> </w:t>
      </w:r>
      <w:r>
        <w:rPr>
          <w:spacing w:val="2"/>
        </w:rPr>
        <w:t>含量越低。</w:t>
      </w:r>
    </w:p>
    <w:p>
      <w:pPr>
        <w:pStyle w:val="BodyText"/>
        <w:ind w:right="33"/>
        <w:spacing w:before="141" w:line="216" w:lineRule="auto"/>
        <w:jc w:val="right"/>
        <w:rPr>
          <w:sz w:val="24"/>
          <w:szCs w:val="24"/>
        </w:rPr>
      </w:pPr>
      <w:r>
        <w:rPr>
          <w:sz w:val="24"/>
          <w:szCs w:val="24"/>
          <w:spacing w:val="-22"/>
          <w:w w:val="99"/>
        </w:rPr>
        <w:t>③在盐酸体系中Ce(IV)与F-形成配位离子[CeF</w:t>
      </w:r>
      <w:r>
        <w:rPr>
          <w:rFonts w:ascii="Calibri" w:hAnsi="Calibri" w:eastAsia="Calibri" w:cs="Calibri"/>
          <w:sz w:val="24"/>
          <w:szCs w:val="24"/>
          <w:spacing w:val="-22"/>
          <w:w w:val="99"/>
        </w:rPr>
        <w:t>₂</w:t>
      </w:r>
      <w:r>
        <w:rPr>
          <w:sz w:val="24"/>
          <w:szCs w:val="24"/>
          <w:spacing w:val="-22"/>
          <w:w w:val="99"/>
        </w:rPr>
        <w:t>]</w:t>
      </w:r>
      <w:r>
        <w:rPr>
          <w:rFonts w:ascii="Calibri" w:hAnsi="Calibri" w:eastAsia="Calibri" w:cs="Calibri"/>
          <w:sz w:val="24"/>
          <w:szCs w:val="24"/>
          <w:spacing w:val="-22"/>
          <w:w w:val="99"/>
        </w:rPr>
        <w:t>⁴</w:t>
      </w:r>
      <w:r>
        <w:rPr>
          <w:sz w:val="24"/>
          <w:szCs w:val="24"/>
          <w:spacing w:val="-22"/>
          <w:w w:val="99"/>
        </w:rPr>
        <w:t>~*)*,当添加</w:t>
      </w:r>
      <w:r>
        <w:rPr>
          <w:sz w:val="24"/>
          <w:szCs w:val="24"/>
          <w:spacing w:val="-63"/>
        </w:rPr>
        <w:t xml:space="preserve"> </w:t>
      </w:r>
      <w:r>
        <w:rPr>
          <w:sz w:val="24"/>
          <w:szCs w:val="24"/>
          <w:spacing w:val="-22"/>
          <w:w w:val="99"/>
        </w:rPr>
        <w:t>H</w:t>
      </w:r>
      <w:r>
        <w:rPr>
          <w:rFonts w:ascii="Calibri" w:hAnsi="Calibri" w:eastAsia="Calibri" w:cs="Calibri"/>
          <w:sz w:val="24"/>
          <w:szCs w:val="24"/>
          <w:spacing w:val="-22"/>
          <w:w w:val="99"/>
        </w:rPr>
        <w:t>₂</w:t>
      </w:r>
      <w:r>
        <w:rPr>
          <w:sz w:val="24"/>
          <w:szCs w:val="24"/>
          <w:spacing w:val="-22"/>
          <w:w w:val="99"/>
        </w:rPr>
        <w:t>SO</w:t>
      </w:r>
      <w:r>
        <w:rPr>
          <w:rFonts w:ascii="Calibri" w:hAnsi="Calibri" w:eastAsia="Calibri" w:cs="Calibri"/>
          <w:sz w:val="24"/>
          <w:szCs w:val="24"/>
          <w:spacing w:val="-22"/>
          <w:w w:val="99"/>
        </w:rPr>
        <w:t>₄</w:t>
      </w:r>
      <w:r>
        <w:rPr>
          <w:rFonts w:ascii="Calibri" w:hAnsi="Calibri" w:eastAsia="Calibri" w:cs="Calibri"/>
          <w:sz w:val="24"/>
          <w:szCs w:val="24"/>
          <w:spacing w:val="-26"/>
        </w:rPr>
        <w:t xml:space="preserve"> </w:t>
      </w:r>
      <w:r>
        <w:rPr>
          <w:sz w:val="24"/>
          <w:szCs w:val="24"/>
          <w:spacing w:val="-22"/>
          <w:w w:val="99"/>
        </w:rPr>
        <w:t>时，SO~ 能</w:t>
      </w:r>
    </w:p>
    <w:p>
      <w:pPr>
        <w:pStyle w:val="BodyText"/>
        <w:ind w:left="1463"/>
        <w:spacing w:before="111" w:line="219" w:lineRule="auto"/>
        <w:rPr/>
      </w:pPr>
      <w:r>
        <w:rPr>
          <w:spacing w:val="-1"/>
        </w:rPr>
        <w:t>补充配位数不足的铈氟配位离子，从而提高了铈氟络合物</w:t>
      </w:r>
      <w:r>
        <w:rPr>
          <w:spacing w:val="-2"/>
        </w:rPr>
        <w:t>的稳定性</w:t>
      </w:r>
    </w:p>
    <w:p>
      <w:pPr>
        <w:ind w:left="863"/>
        <w:spacing w:before="121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  <w:spacing w:val="-1"/>
        </w:rPr>
        <w:t>(3)4Ce(OH)₃+O₂+2H₂O=4Ce(OH)₄</w:t>
      </w:r>
    </w:p>
    <w:p>
      <w:pPr>
        <w:pStyle w:val="BodyText"/>
        <w:ind w:left="843"/>
        <w:spacing w:before="178" w:line="219" w:lineRule="auto"/>
        <w:rPr/>
      </w:pPr>
      <w:r>
        <w:rPr>
          <w:spacing w:val="5"/>
        </w:rPr>
        <w:t>(4)边搅拌边向所得溶液中加入10%氨水，至不再产生沉淀，向浊液中边搅拌边通入</w:t>
      </w:r>
    </w:p>
    <w:p>
      <w:pPr>
        <w:pStyle w:val="BodyText"/>
        <w:ind w:left="1253" w:right="92"/>
        <w:spacing w:before="113" w:line="297" w:lineRule="auto"/>
        <w:rPr/>
      </w:pPr>
      <w:r>
        <w:rPr>
          <w:spacing w:val="2"/>
        </w:rPr>
        <w:t>O</w:t>
      </w:r>
      <w:r>
        <w:rPr>
          <w:rFonts w:ascii="Calibri" w:hAnsi="Calibri" w:eastAsia="Calibri" w:cs="Calibri"/>
          <w:spacing w:val="2"/>
        </w:rPr>
        <w:t>₂</w:t>
      </w:r>
      <w:r>
        <w:rPr>
          <w:rFonts w:ascii="Calibri" w:hAnsi="Calibri" w:eastAsia="Calibri" w:cs="Calibri"/>
          <w:spacing w:val="15"/>
        </w:rPr>
        <w:t xml:space="preserve"> </w:t>
      </w:r>
      <w:r>
        <w:rPr>
          <w:spacing w:val="2"/>
        </w:rPr>
        <w:t>至沉淀完全变为黄色，洗涤滤渣，向洗涤滤液中加入1</w:t>
      </w:r>
      <w:r>
        <w:rPr/>
        <w:t>molL</w:t>
      </w:r>
      <w:r>
        <w:rPr>
          <w:spacing w:val="2"/>
        </w:rPr>
        <w:t>~</w:t>
      </w:r>
      <w:r>
        <w:rPr/>
        <w:t>IHNO</w:t>
      </w:r>
      <w:r>
        <w:rPr>
          <w:rFonts w:ascii="Calibri" w:hAnsi="Calibri" w:eastAsia="Calibri" w:cs="Calibri"/>
          <w:spacing w:val="2"/>
        </w:rPr>
        <w:t>₃     </w:t>
      </w:r>
      <w:r>
        <w:rPr>
          <w:spacing w:val="1"/>
        </w:rPr>
        <w:t>酸化后再</w:t>
      </w:r>
      <w:r>
        <w:rPr/>
        <w:t xml:space="preserve"> </w:t>
      </w:r>
      <w:r>
        <w:rPr>
          <w:spacing w:val="2"/>
        </w:rPr>
        <w:t>加入1</w:t>
      </w:r>
      <w:r>
        <w:rPr/>
        <w:t>mol</w:t>
      </w:r>
      <w:r>
        <w:rPr>
          <w:spacing w:val="2"/>
        </w:rPr>
        <w:t>-L-</w:t>
      </w:r>
      <w:r>
        <w:rPr/>
        <w:t>IAgNO</w:t>
      </w:r>
      <w:r>
        <w:rPr>
          <w:rFonts w:ascii="Calibri" w:hAnsi="Calibri" w:eastAsia="Calibri" w:cs="Calibri"/>
          <w:spacing w:val="2"/>
        </w:rPr>
        <w:t>₃   </w:t>
      </w:r>
      <w:r>
        <w:rPr>
          <w:spacing w:val="2"/>
        </w:rPr>
        <w:t>溶液不再产生沉淀后，将滤渣放入马弗炉中，控</w:t>
      </w:r>
      <w:r>
        <w:rPr>
          <w:spacing w:val="1"/>
        </w:rPr>
        <w:t>制温度为</w:t>
      </w:r>
      <w:r>
        <w:rPr/>
        <w:t xml:space="preserve">  </w:t>
      </w:r>
      <w:r>
        <w:rPr>
          <w:spacing w:val="-2"/>
        </w:rPr>
        <w:t>450℃下焙烧至固体质量不再减少。</w:t>
      </w:r>
    </w:p>
    <w:p>
      <w:pPr>
        <w:pStyle w:val="BodyText"/>
        <w:ind w:left="4383"/>
        <w:spacing w:before="124" w:line="219" w:lineRule="auto"/>
        <w:rPr/>
      </w:pPr>
      <w:r>
        <w:rPr>
          <w:spacing w:val="19"/>
        </w:rPr>
        <w:t>【除(4)5分外，其余每空2分，共15分】</w:t>
      </w:r>
    </w:p>
    <w:p>
      <w:pPr>
        <w:spacing w:before="176"/>
        <w:rPr/>
      </w:pPr>
      <w:r/>
    </w:p>
    <w:p>
      <w:pPr>
        <w:sectPr>
          <w:headerReference w:type="default" r:id="rId3"/>
          <w:pgSz w:w="11910" w:h="16840"/>
          <w:pgMar w:top="400" w:right="1786" w:bottom="0" w:left="1786" w:header="0" w:footer="0" w:gutter="0"/>
          <w:cols w:equalWidth="0" w:num="1">
            <w:col w:w="8337" w:space="0"/>
          </w:cols>
        </w:sectPr>
        <w:rPr/>
      </w:pPr>
    </w:p>
    <w:p>
      <w:pPr>
        <w:pStyle w:val="BodyText"/>
        <w:ind w:left="473"/>
        <w:spacing w:before="43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17.(1)</w:t>
      </w:r>
      <w:r>
        <w:rPr>
          <w:spacing w:val="-1"/>
        </w:rPr>
        <w:t>①</w:t>
      </w:r>
      <w:r>
        <w:rPr>
          <w:rFonts w:ascii="Times New Roman" w:hAnsi="Times New Roman" w:eastAsia="Times New Roman" w:cs="Times New Roman"/>
          <w:spacing w:val="-1"/>
        </w:rPr>
        <w:t>[Fe(NH₃k](BH₄z                       [Ar]3d⁶</w:t>
      </w:r>
    </w:p>
    <w:p>
      <w:pPr>
        <w:pStyle w:val="BodyText"/>
        <w:ind w:left="1253"/>
        <w:spacing w:before="159" w:line="364" w:lineRule="exact"/>
        <w:rPr/>
      </w:pPr>
      <w:r>
        <w:rPr>
          <w:position w:val="12"/>
        </w:rPr>
        <w:t>②通过计算得出该反应的AH=+1530kJ-mol¹,    虽然该反</w:t>
      </w:r>
      <w:r>
        <w:rPr>
          <w:spacing w:val="-1"/>
          <w:position w:val="12"/>
        </w:rPr>
        <w:t>应的△S&gt;0,</w:t>
      </w:r>
    </w:p>
    <w:p>
      <w:pPr>
        <w:pStyle w:val="BodyText"/>
        <w:ind w:left="1453"/>
        <w:spacing w:line="220" w:lineRule="auto"/>
        <w:rPr/>
      </w:pPr>
      <w:r>
        <w:rPr>
          <w:spacing w:val="-1"/>
        </w:rPr>
        <w:t>对反应自发性的影响更大，从而该反应难以实现</w:t>
      </w:r>
    </w:p>
    <w:p>
      <w:pPr>
        <w:pStyle w:val="BodyText"/>
        <w:ind w:left="843"/>
        <w:spacing w:before="109" w:line="212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(2)</w:t>
      </w:r>
      <w:r>
        <w:rPr>
          <w:spacing w:val="-2"/>
        </w:rPr>
        <w:t>①</w:t>
      </w:r>
      <w:r>
        <w:rPr>
          <w:rFonts w:ascii="Times New Roman" w:hAnsi="Times New Roman" w:eastAsia="Times New Roman" w:cs="Times New Roman"/>
          <w:spacing w:val="-2"/>
        </w:rPr>
        <w:t>C</w:t>
      </w:r>
    </w:p>
    <w:p>
      <w:pPr>
        <w:ind w:firstLine="1233"/>
        <w:spacing w:before="134" w:line="370" w:lineRule="exact"/>
        <w:rPr/>
      </w:pPr>
      <w:r>
        <w:rPr>
          <w:position w:val="-7"/>
        </w:rPr>
        <w:drawing>
          <wp:inline distT="0" distB="0" distL="0" distR="0">
            <wp:extent cx="1492226" cy="235040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92226" cy="23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1253"/>
        <w:spacing w:before="173" w:line="184" w:lineRule="auto"/>
        <w:rPr/>
      </w:pPr>
      <w:r>
        <w:rPr>
          <w:spacing w:val="1"/>
        </w:rPr>
        <w:t>③加入</w:t>
      </w:r>
      <w:r>
        <w:rPr>
          <w:spacing w:val="-19"/>
        </w:rPr>
        <w:t xml:space="preserve"> </w:t>
      </w:r>
      <w:r>
        <w:rPr/>
        <w:t>NH</w:t>
      </w:r>
      <w:r>
        <w:rPr>
          <w:rFonts w:ascii="Calibri" w:hAnsi="Calibri" w:eastAsia="Calibri" w:cs="Calibri"/>
          <w:spacing w:val="1"/>
        </w:rPr>
        <w:t>₄</w:t>
      </w:r>
      <w:r>
        <w:rPr/>
        <w:t>Cl</w:t>
      </w:r>
      <w:r>
        <w:rPr>
          <w:spacing w:val="51"/>
        </w:rPr>
        <w:t xml:space="preserve"> </w:t>
      </w:r>
      <w:r>
        <w:rPr>
          <w:spacing w:val="1"/>
        </w:rPr>
        <w:t>溶液能抑制 </w:t>
      </w:r>
      <w:r>
        <w:rPr/>
        <w:t>NH</w:t>
      </w:r>
      <w:r>
        <w:rPr>
          <w:rFonts w:ascii="Calibri" w:hAnsi="Calibri" w:eastAsia="Calibri" w:cs="Calibri"/>
          <w:spacing w:val="1"/>
        </w:rPr>
        <w:t>₃ </w:t>
      </w:r>
      <w:r>
        <w:rPr>
          <w:spacing w:val="1"/>
        </w:rPr>
        <w:t>(g)+H</w:t>
      </w:r>
      <w:r>
        <w:rPr>
          <w:rFonts w:ascii="Calibri" w:hAnsi="Calibri" w:eastAsia="Calibri" w:cs="Calibri"/>
          <w:spacing w:val="1"/>
        </w:rPr>
        <w:t>₂</w:t>
      </w:r>
      <w:r>
        <w:rPr>
          <w:spacing w:val="1"/>
        </w:rPr>
        <w:t>O==</w:t>
      </w:r>
      <w:r>
        <w:rPr/>
        <w:t>NH</w:t>
      </w:r>
      <w:r>
        <w:rPr>
          <w:rFonts w:ascii="Calibri" w:hAnsi="Calibri" w:eastAsia="Calibri" w:cs="Calibri"/>
          <w:spacing w:val="1"/>
        </w:rPr>
        <w:t>₃</w:t>
      </w:r>
      <w:r>
        <w:rPr>
          <w:spacing w:val="1"/>
        </w:rPr>
        <w:t>H</w:t>
      </w:r>
      <w:r>
        <w:rPr>
          <w:rFonts w:ascii="Calibri" w:hAnsi="Calibri" w:eastAsia="Calibri" w:cs="Calibri"/>
          <w:spacing w:val="1"/>
        </w:rPr>
        <w:t>₂</w:t>
      </w:r>
      <w:r>
        <w:rPr>
          <w:spacing w:val="1"/>
        </w:rPr>
        <w:t>O=</w:t>
      </w:r>
      <w:r>
        <w:rPr/>
        <w:t>NHt</w:t>
      </w:r>
      <w:r>
        <w:rPr>
          <w:spacing w:val="1"/>
        </w:rPr>
        <w:t>+</w:t>
      </w:r>
      <w:r>
        <w:rPr/>
        <w:t>OH</w:t>
      </w:r>
      <w:r>
        <w:rPr>
          <w:spacing w:val="1"/>
        </w:rPr>
        <w:t>”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63" w:lineRule="auto"/>
        <w:rPr>
          <w:rFonts w:ascii="Arial"/>
          <w:sz w:val="21"/>
        </w:rPr>
      </w:pPr>
      <w:r/>
    </w:p>
    <w:p>
      <w:pPr>
        <w:pStyle w:val="BodyText"/>
        <w:spacing w:before="65" w:line="220" w:lineRule="auto"/>
        <w:rPr/>
      </w:pPr>
      <w:r>
        <w:rPr>
          <w:spacing w:val="-3"/>
        </w:rPr>
        <w:t>但△H&gt;0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40"/>
        <w:spacing w:before="66" w:line="184" w:lineRule="auto"/>
        <w:rPr/>
      </w:pPr>
      <w:r>
        <w:rPr>
          <w:spacing w:val="-1"/>
        </w:rPr>
        <w:t>的平衡逆</w:t>
      </w:r>
    </w:p>
    <w:p>
      <w:pPr>
        <w:spacing w:line="184" w:lineRule="auto"/>
        <w:sectPr>
          <w:type w:val="continuous"/>
          <w:pgSz w:w="11910" w:h="16840"/>
          <w:pgMar w:top="400" w:right="1786" w:bottom="0" w:left="1786" w:header="0" w:footer="0" w:gutter="0"/>
          <w:cols w:equalWidth="0" w:num="2">
            <w:col w:w="7344" w:space="100"/>
            <w:col w:w="894" w:space="0"/>
          </w:cols>
        </w:sectPr>
        <w:rPr/>
      </w:pPr>
    </w:p>
    <w:p>
      <w:pPr>
        <w:pStyle w:val="BodyText"/>
        <w:ind w:left="1463"/>
        <w:spacing w:before="123" w:line="212" w:lineRule="auto"/>
        <w:rPr>
          <w:rFonts w:ascii="Times New Roman" w:hAnsi="Times New Roman" w:eastAsia="Times New Roman" w:cs="Times New Roman"/>
        </w:rPr>
      </w:pPr>
      <w:r>
        <w:rPr>
          <w:spacing w:val="-2"/>
        </w:rPr>
        <w:t>向移动，降低</w:t>
      </w:r>
      <w:r>
        <w:rPr>
          <w:spacing w:val="-4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NH₃</w:t>
      </w:r>
      <w:r>
        <w:rPr>
          <w:spacing w:val="-2"/>
        </w:rPr>
        <w:t>的溶解度； </w:t>
      </w:r>
      <w:r>
        <w:rPr>
          <w:rFonts w:ascii="Times New Roman" w:hAnsi="Times New Roman" w:eastAsia="Times New Roman" w:cs="Times New Roman"/>
          <w:spacing w:val="-2"/>
        </w:rPr>
        <w:t>NH₄Cl </w:t>
      </w:r>
      <w:r>
        <w:rPr>
          <w:spacing w:val="-2"/>
        </w:rPr>
        <w:t>溶液在碱性溶液中能生成</w:t>
      </w:r>
      <w:r>
        <w:rPr>
          <w:rFonts w:ascii="Times New Roman" w:hAnsi="Times New Roman" w:eastAsia="Times New Roman" w:cs="Times New Roman"/>
          <w:spacing w:val="-2"/>
        </w:rPr>
        <w:t>NH;</w:t>
      </w:r>
    </w:p>
    <w:p>
      <w:pPr>
        <w:pStyle w:val="BodyText"/>
        <w:ind w:left="853"/>
        <w:spacing w:before="141" w:line="212" w:lineRule="auto"/>
        <w:rPr/>
      </w:pPr>
      <w:r>
        <w:rPr>
          <w:spacing w:val="4"/>
        </w:rPr>
        <w:t>(3)①该反应</w:t>
      </w:r>
      <w:r>
        <w:rPr>
          <w:rFonts w:ascii="Times New Roman" w:hAnsi="Times New Roman" w:eastAsia="Times New Roman" w:cs="Times New Roman"/>
        </w:rPr>
        <w:t>AH</w:t>
      </w:r>
      <w:r>
        <w:rPr>
          <w:rFonts w:ascii="Times New Roman" w:hAnsi="Times New Roman" w:eastAsia="Times New Roman" w:cs="Times New Roman"/>
          <w:spacing w:val="4"/>
        </w:rPr>
        <w:t>&lt;0,    </w:t>
      </w:r>
      <w:r>
        <w:rPr>
          <w:spacing w:val="4"/>
        </w:rPr>
        <w:t>温度越高，反正正向进行程度越小，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</w:rPr>
        <w:t>NH</w:t>
      </w:r>
      <w:r>
        <w:rPr>
          <w:rFonts w:ascii="Times New Roman" w:hAnsi="Times New Roman" w:eastAsia="Times New Roman" w:cs="Times New Roman"/>
          <w:spacing w:val="4"/>
        </w:rPr>
        <w:t>₃</w:t>
      </w:r>
      <w:r>
        <w:rPr>
          <w:spacing w:val="4"/>
        </w:rPr>
        <w:t>的平衡浓度越低</w:t>
      </w:r>
    </w:p>
    <w:p>
      <w:pPr>
        <w:pStyle w:val="BodyText"/>
        <w:ind w:left="1462" w:right="80" w:hanging="219"/>
        <w:spacing w:before="141" w:line="272" w:lineRule="auto"/>
        <w:rPr/>
      </w:pPr>
      <w:r>
        <w:rPr>
          <w:spacing w:val="-2"/>
        </w:rPr>
        <w:t>②N=N</w:t>
      </w:r>
      <w:r>
        <w:rPr>
          <w:spacing w:val="105"/>
        </w:rPr>
        <w:t xml:space="preserve"> </w:t>
      </w:r>
      <w:r>
        <w:rPr>
          <w:spacing w:val="-2"/>
        </w:rPr>
        <w:t>在“热 Fe”表面易于断裂，有利于提高合成氨反应的速率；“冷</w:t>
      </w:r>
      <w:r>
        <w:rPr>
          <w:spacing w:val="-17"/>
        </w:rPr>
        <w:t xml:space="preserve"> </w:t>
      </w:r>
      <w:r>
        <w:rPr>
          <w:spacing w:val="-2"/>
        </w:rPr>
        <w:t>Ti”低</w:t>
      </w:r>
      <w:r>
        <w:rPr/>
        <w:t xml:space="preserve"> </w:t>
      </w:r>
      <w:r>
        <w:rPr/>
        <w:t>于体系温度，氨气在“冷T” 表面生成，有利于提高氨的平衡产率</w:t>
      </w:r>
    </w:p>
    <w:p>
      <w:pPr>
        <w:pStyle w:val="BodyText"/>
        <w:ind w:left="6203"/>
        <w:spacing w:before="143" w:line="219" w:lineRule="auto"/>
        <w:rPr/>
      </w:pPr>
      <w:r>
        <w:rPr>
          <w:spacing w:val="15"/>
        </w:rPr>
        <w:t>【每空2分，共16分】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2263"/>
        <w:spacing w:before="65" w:line="192" w:lineRule="auto"/>
        <w:rPr>
          <w:rFonts w:ascii="KaiTi" w:hAnsi="KaiTi" w:eastAsia="KaiTi" w:cs="KaiTi"/>
          <w:sz w:val="20"/>
          <w:szCs w:val="20"/>
        </w:rPr>
      </w:pPr>
      <w:r>
        <w:rPr>
          <w:rFonts w:ascii="KaiTi" w:hAnsi="KaiTi" w:eastAsia="KaiTi" w:cs="KaiTi"/>
          <w:sz w:val="20"/>
          <w:szCs w:val="20"/>
          <w:spacing w:val="-5"/>
        </w:rPr>
        <w:t>2024届高三年级大联考化学参考答案</w:t>
      </w:r>
      <w:r>
        <w:rPr>
          <w:rFonts w:ascii="KaiTi" w:hAnsi="KaiTi" w:eastAsia="KaiTi" w:cs="KaiTi"/>
          <w:sz w:val="20"/>
          <w:szCs w:val="20"/>
          <w:spacing w:val="-5"/>
        </w:rPr>
        <w:t xml:space="preserve"> </w:t>
      </w:r>
      <w:r>
        <w:rPr>
          <w:rFonts w:ascii="KaiTi" w:hAnsi="KaiTi" w:eastAsia="KaiTi" w:cs="KaiTi"/>
          <w:sz w:val="20"/>
          <w:szCs w:val="20"/>
          <w:spacing w:val="-5"/>
        </w:rPr>
        <w:t>第2</w:t>
      </w:r>
      <w:r>
        <w:rPr>
          <w:rFonts w:ascii="KaiTi" w:hAnsi="KaiTi" w:eastAsia="KaiTi" w:cs="KaiTi"/>
          <w:sz w:val="20"/>
          <w:szCs w:val="20"/>
          <w:spacing w:val="-6"/>
        </w:rPr>
        <w:t>页(共2页)</w:t>
      </w:r>
    </w:p>
    <w:sectPr>
      <w:type w:val="continuous"/>
      <w:pgSz w:w="11910" w:h="16840"/>
      <w:pgMar w:top="400" w:right="1786" w:bottom="0" w:left="1786" w:header="0" w:footer="0" w:gutter="0"/>
      <w:cols w:equalWidth="0" w:num="1">
        <w:col w:w="833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styles" Target="styles.xml"/><Relationship Id="rId7" Type="http://schemas.openxmlformats.org/officeDocument/2006/relationships/settings" Target="settings.xm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header" Target="header1.xm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2023-12-23T10:53:24Z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2023-12-23T10:53:25</vt:filetime>
  </property>
  <property fmtid="{D5CDD505-2E9C-101B-9397-08002B2CF9AE}" pid="4" name="UsrData">
    <vt:lpwstr>65864ba24bc505001f3a7ff0wl</vt:lpwstr>
  </property>
</Properties>
</file>