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 w:val="left" w:pos="1620"/>
          <w:tab w:val="left" w:pos="2879"/>
        </w:tabs>
        <w:jc w:val="center"/>
        <w:rPr>
          <w:rFonts w:ascii="Times New Roman" w:hAnsi="Times New Roman"/>
          <w:b/>
          <w:bCs/>
          <w:sz w:val="28"/>
          <w:szCs w:val="28"/>
        </w:rPr>
      </w:pPr>
      <w:r>
        <w:rPr>
          <w:rFonts w:hint="eastAsia" w:ascii="Times New Roman" w:hAnsi="Times New Roman"/>
          <w:b/>
          <w:bCs/>
          <w:sz w:val="28"/>
          <w:szCs w:val="28"/>
          <w:lang w:eastAsia="zh-CN"/>
        </w:rPr>
        <w:t>吉</w:t>
      </w:r>
      <w:r>
        <w:rPr>
          <w:rFonts w:ascii="Times New Roman" w:hAnsi="Times New Roman"/>
          <w:b/>
          <w:bCs/>
          <w:sz w:val="28"/>
          <w:szCs w:val="28"/>
        </w:rPr>
        <w:t>林</w:t>
      </w:r>
      <w:r>
        <w:rPr>
          <w:rFonts w:hint="eastAsia" w:ascii="Times New Roman" w:hAnsi="Times New Roman"/>
          <w:b/>
          <w:bCs/>
          <w:sz w:val="28"/>
          <w:szCs w:val="28"/>
        </w:rPr>
        <w:t>地区</w:t>
      </w:r>
      <w:r>
        <w:rPr>
          <w:rFonts w:ascii="Times New Roman" w:hAnsi="Times New Roman"/>
          <w:b/>
          <w:bCs/>
          <w:sz w:val="28"/>
          <w:szCs w:val="28"/>
        </w:rPr>
        <w:t>普通</w:t>
      </w:r>
      <w:r>
        <w:rPr>
          <w:rFonts w:hint="eastAsia" w:ascii="Times New Roman" w:hAnsi="Times New Roman"/>
          <w:b/>
          <w:bCs/>
          <w:sz w:val="28"/>
          <w:szCs w:val="28"/>
        </w:rPr>
        <w:t>高</w:t>
      </w:r>
      <w:r>
        <w:rPr>
          <w:rFonts w:ascii="Times New Roman" w:hAnsi="Times New Roman"/>
          <w:b/>
          <w:bCs/>
          <w:sz w:val="28"/>
          <w:szCs w:val="28"/>
        </w:rPr>
        <w:t>中202</w:t>
      </w:r>
      <w:r>
        <w:rPr>
          <w:rFonts w:hint="eastAsia" w:ascii="Times New Roman" w:hAnsi="Times New Roman"/>
          <w:b/>
          <w:bCs/>
          <w:sz w:val="28"/>
          <w:szCs w:val="28"/>
        </w:rPr>
        <w:t>3</w:t>
      </w:r>
      <w:r>
        <w:rPr>
          <w:rFonts w:ascii="Times New Roman" w:hAnsi="Times New Roman"/>
          <w:b/>
          <w:bCs/>
          <w:sz w:val="28"/>
          <w:szCs w:val="28"/>
        </w:rPr>
        <w:t>-202</w:t>
      </w:r>
      <w:r>
        <w:rPr>
          <w:rFonts w:hint="eastAsia" w:ascii="Times New Roman" w:hAnsi="Times New Roman"/>
          <w:b/>
          <w:bCs/>
          <w:sz w:val="28"/>
          <w:szCs w:val="28"/>
        </w:rPr>
        <w:t>4</w:t>
      </w:r>
      <w:r>
        <w:rPr>
          <w:rFonts w:ascii="Times New Roman" w:hAnsi="Times New Roman"/>
          <w:b/>
          <w:bCs/>
          <w:sz w:val="28"/>
          <w:szCs w:val="28"/>
        </w:rPr>
        <w:t>学年度高</w:t>
      </w:r>
      <w:r>
        <w:rPr>
          <w:rFonts w:hint="eastAsia" w:ascii="Times New Roman" w:hAnsi="Times New Roman"/>
          <w:b/>
          <w:bCs/>
          <w:sz w:val="28"/>
          <w:szCs w:val="28"/>
        </w:rPr>
        <w:t>三</w:t>
      </w:r>
      <w:r>
        <w:rPr>
          <w:rFonts w:ascii="Times New Roman" w:hAnsi="Times New Roman"/>
          <w:b/>
          <w:bCs/>
          <w:sz w:val="28"/>
          <w:szCs w:val="28"/>
        </w:rPr>
        <w:t>年级第</w:t>
      </w:r>
      <w:r>
        <w:rPr>
          <w:rFonts w:hint="eastAsia" w:ascii="Times New Roman" w:hAnsi="Times New Roman"/>
          <w:b/>
          <w:bCs/>
          <w:sz w:val="28"/>
          <w:szCs w:val="28"/>
          <w:lang w:eastAsia="zh-CN"/>
        </w:rPr>
        <w:t>三</w:t>
      </w:r>
      <w:r>
        <w:rPr>
          <w:rFonts w:ascii="Times New Roman" w:hAnsi="Times New Roman"/>
          <w:b/>
          <w:bCs/>
          <w:sz w:val="28"/>
          <w:szCs w:val="28"/>
        </w:rPr>
        <w:t>次</w:t>
      </w:r>
      <w:r>
        <w:rPr>
          <w:rFonts w:hint="eastAsia" w:ascii="Times New Roman" w:hAnsi="Times New Roman"/>
          <w:b/>
          <w:bCs/>
          <w:sz w:val="28"/>
          <w:szCs w:val="28"/>
        </w:rPr>
        <w:t>模拟考</w:t>
      </w:r>
      <w:r>
        <w:rPr>
          <w:rFonts w:ascii="Times New Roman" w:hAnsi="Times New Roman"/>
          <w:b/>
          <w:bCs/>
          <w:sz w:val="28"/>
          <w:szCs w:val="28"/>
        </w:rPr>
        <w:t>试</w:t>
      </w:r>
    </w:p>
    <w:p>
      <w:pPr>
        <w:tabs>
          <w:tab w:val="left" w:pos="1080"/>
          <w:tab w:val="left" w:pos="1620"/>
          <w:tab w:val="left" w:pos="2879"/>
        </w:tabs>
        <w:jc w:val="center"/>
        <w:rPr>
          <w:rFonts w:hint="eastAsia" w:ascii="Times New Roman" w:hAnsi="Times New Roman"/>
          <w:b/>
          <w:bCs/>
          <w:sz w:val="28"/>
          <w:szCs w:val="28"/>
          <w:lang w:val="en-US" w:eastAsia="zh-CN"/>
        </w:rPr>
      </w:pPr>
      <w:r>
        <w:rPr>
          <w:rFonts w:hint="eastAsia" w:ascii="Times New Roman" w:hAnsi="Times New Roman"/>
          <w:b/>
          <w:bCs/>
          <w:sz w:val="28"/>
          <w:szCs w:val="28"/>
        </w:rPr>
        <w:t>地 理 试 题</w:t>
      </w:r>
      <w:r>
        <w:rPr>
          <w:rFonts w:hint="eastAsia" w:ascii="Times New Roman" w:hAnsi="Times New Roman"/>
          <w:b/>
          <w:bCs/>
          <w:sz w:val="28"/>
          <w:szCs w:val="28"/>
          <w:lang w:val="en-US" w:eastAsia="zh-CN"/>
        </w:rPr>
        <w:t xml:space="preserve"> 答 案</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 xml:space="preserve"> 答案 C</w:t>
      </w:r>
      <w:r>
        <w:rPr>
          <w:rFonts w:hint="eastAsia" w:ascii="宋体" w:hAnsi="宋体" w:eastAsia="宋体" w:cs="宋体"/>
          <w:b/>
          <w:bCs/>
          <w:color w:val="auto"/>
          <w:sz w:val="21"/>
          <w:szCs w:val="21"/>
          <w:lang w:val="en-US" w:eastAsia="zh-CN"/>
        </w:rPr>
        <w:t xml:space="preserve"> </w:t>
      </w:r>
      <w:r>
        <w:rPr>
          <w:rFonts w:hint="eastAsia" w:ascii="宋体" w:hAnsi="宋体" w:eastAsia="宋体" w:cs="宋体"/>
          <w:b/>
          <w:bCs/>
          <w:color w:val="auto"/>
          <w:sz w:val="21"/>
          <w:szCs w:val="21"/>
        </w:rPr>
        <w:t xml:space="preserve">  北京水生态安全波动上升，不是逐年上升，A错误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随着社会经济发展，水资源的需求数量增加，B错误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2008年水资源安全指数较高，说明</w:t>
      </w:r>
      <w:r>
        <w:rPr>
          <w:rFonts w:hint="eastAsia" w:ascii="宋体" w:hAnsi="宋体" w:eastAsia="宋体" w:cs="宋体"/>
          <w:b/>
          <w:bCs/>
          <w:color w:val="auto"/>
          <w:sz w:val="21"/>
          <w:szCs w:val="21"/>
          <w:lang w:eastAsia="zh-CN"/>
        </w:rPr>
        <w:t>该年</w:t>
      </w:r>
      <w:r>
        <w:rPr>
          <w:rFonts w:hint="eastAsia" w:ascii="宋体" w:hAnsi="宋体" w:eastAsia="宋体" w:cs="宋体"/>
          <w:b/>
          <w:bCs/>
          <w:color w:val="auto"/>
          <w:sz w:val="21"/>
          <w:szCs w:val="21"/>
        </w:rPr>
        <w:t>水资源相对充足，降水偏多，C正确</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2009年水安全指数低，主要原因是水资源的收入减少，无法维持水生态环境的稳定，该年水资源消耗量过大的说法错误。</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rPr>
        <w:t xml:space="preserve"> 答案 </w:t>
      </w:r>
      <w:r>
        <w:rPr>
          <w:rFonts w:hint="eastAsia" w:ascii="宋体" w:hAnsi="宋体" w:eastAsia="宋体" w:cs="宋体"/>
          <w:b/>
          <w:bCs/>
          <w:color w:val="auto"/>
          <w:sz w:val="21"/>
          <w:szCs w:val="21"/>
          <w:lang w:val="en-US" w:eastAsia="zh-CN"/>
        </w:rPr>
        <w:t xml:space="preserve">C </w:t>
      </w:r>
      <w:r>
        <w:rPr>
          <w:rFonts w:hint="eastAsia" w:ascii="宋体" w:hAnsi="宋体" w:eastAsia="宋体" w:cs="宋体"/>
          <w:b/>
          <w:bCs/>
          <w:color w:val="auto"/>
          <w:sz w:val="21"/>
          <w:szCs w:val="21"/>
        </w:rPr>
        <w:t xml:space="preserve">  提高地表水资源的开发率，使得水资源消耗增加，安全指数下降，A错误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降低农业灌溉亩均用水量能提高水资源安全指数，</w:t>
      </w:r>
      <w:r>
        <w:rPr>
          <w:rFonts w:hint="eastAsia" w:ascii="宋体" w:hAnsi="宋体" w:eastAsia="宋体" w:cs="宋体"/>
          <w:b/>
          <w:bCs/>
          <w:color w:val="auto"/>
          <w:sz w:val="21"/>
          <w:szCs w:val="21"/>
          <w:lang w:val="en-US" w:eastAsia="zh-CN"/>
        </w:rPr>
        <w:t>B</w:t>
      </w:r>
      <w:r>
        <w:rPr>
          <w:rFonts w:hint="eastAsia" w:ascii="宋体" w:hAnsi="宋体" w:eastAsia="宋体" w:cs="宋体"/>
          <w:b/>
          <w:bCs/>
          <w:color w:val="auto"/>
          <w:sz w:val="21"/>
          <w:szCs w:val="21"/>
        </w:rPr>
        <w:t>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提高堤坝长度占堤防总长度的比重，增加防洪能力，提高水安全，符合防洪保安指标需求，</w:t>
      </w:r>
      <w:r>
        <w:rPr>
          <w:rFonts w:hint="eastAsia" w:ascii="宋体" w:hAnsi="宋体" w:eastAsia="宋体" w:cs="宋体"/>
          <w:b/>
          <w:bCs/>
          <w:color w:val="auto"/>
          <w:sz w:val="21"/>
          <w:szCs w:val="21"/>
          <w:lang w:val="en-US" w:eastAsia="zh-CN"/>
        </w:rPr>
        <w:t>C</w:t>
      </w:r>
      <w:r>
        <w:rPr>
          <w:rFonts w:hint="eastAsia" w:ascii="宋体" w:hAnsi="宋体" w:eastAsia="宋体" w:cs="宋体"/>
          <w:b/>
          <w:bCs/>
          <w:color w:val="auto"/>
          <w:sz w:val="21"/>
          <w:szCs w:val="21"/>
        </w:rPr>
        <w:t>正确</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过度提高地下水开采量会导致水资源安全有问题，D错误。</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 xml:space="preserve"> 答案 </w:t>
      </w:r>
      <w:r>
        <w:rPr>
          <w:rFonts w:hint="eastAsia" w:ascii="宋体" w:hAnsi="宋体" w:eastAsia="宋体" w:cs="宋体"/>
          <w:b/>
          <w:bCs/>
          <w:color w:val="auto"/>
          <w:sz w:val="21"/>
          <w:szCs w:val="21"/>
          <w:lang w:val="en-US" w:eastAsia="zh-CN"/>
        </w:rPr>
        <w:t>A</w:t>
      </w:r>
      <w:r>
        <w:rPr>
          <w:rFonts w:hint="eastAsia" w:ascii="宋体" w:hAnsi="宋体" w:eastAsia="宋体" w:cs="宋体"/>
          <w:b/>
          <w:bCs/>
          <w:color w:val="auto"/>
          <w:sz w:val="21"/>
          <w:szCs w:val="21"/>
        </w:rPr>
        <w:t xml:space="preserve">  由于</w:t>
      </w:r>
      <w:r>
        <w:rPr>
          <w:rFonts w:hint="eastAsia" w:ascii="宋体" w:hAnsi="宋体" w:eastAsia="宋体" w:cs="宋体"/>
          <w:b/>
          <w:bCs/>
          <w:color w:val="auto"/>
          <w:sz w:val="21"/>
          <w:szCs w:val="21"/>
          <w:lang w:eastAsia="zh-CN"/>
        </w:rPr>
        <w:t>农业</w:t>
      </w:r>
      <w:r>
        <w:rPr>
          <w:rFonts w:hint="eastAsia" w:ascii="宋体" w:hAnsi="宋体" w:eastAsia="宋体" w:cs="宋体"/>
          <w:b/>
          <w:bCs/>
          <w:color w:val="auto"/>
          <w:sz w:val="21"/>
          <w:szCs w:val="21"/>
        </w:rPr>
        <w:t>人口外流，农业人口</w:t>
      </w:r>
      <w:r>
        <w:rPr>
          <w:rFonts w:hint="eastAsia" w:ascii="宋体" w:hAnsi="宋体" w:eastAsia="宋体" w:cs="宋体"/>
          <w:b/>
          <w:bCs/>
          <w:color w:val="auto"/>
          <w:sz w:val="21"/>
          <w:szCs w:val="21"/>
          <w:lang w:eastAsia="zh-CN"/>
        </w:rPr>
        <w:t>减</w:t>
      </w:r>
      <w:r>
        <w:rPr>
          <w:rFonts w:hint="eastAsia" w:ascii="宋体" w:hAnsi="宋体" w:eastAsia="宋体" w:cs="宋体"/>
          <w:b/>
          <w:bCs/>
          <w:color w:val="auto"/>
          <w:sz w:val="21"/>
          <w:szCs w:val="21"/>
        </w:rPr>
        <w:t>少，人均耕地多，可以发展合作社经营</w:t>
      </w:r>
      <w:r>
        <w:rPr>
          <w:rFonts w:hint="eastAsia" w:ascii="宋体" w:hAnsi="宋体" w:eastAsia="宋体" w:cs="宋体"/>
          <w:b/>
          <w:bCs/>
          <w:color w:val="auto"/>
          <w:sz w:val="21"/>
          <w:szCs w:val="21"/>
          <w:lang w:val="en-US" w:eastAsia="zh-CN"/>
        </w:rPr>
        <w:t>,A</w:t>
      </w:r>
      <w:r>
        <w:rPr>
          <w:rFonts w:hint="eastAsia" w:ascii="宋体" w:hAnsi="宋体" w:eastAsia="宋体" w:cs="宋体"/>
          <w:b/>
          <w:bCs/>
          <w:color w:val="auto"/>
          <w:sz w:val="21"/>
          <w:szCs w:val="21"/>
        </w:rPr>
        <w:t>正确</w:t>
      </w:r>
      <w:r>
        <w:rPr>
          <w:rFonts w:hint="eastAsia" w:ascii="宋体" w:hAnsi="宋体" w:eastAsia="宋体" w:cs="宋体"/>
          <w:b/>
          <w:bCs/>
          <w:color w:val="auto"/>
          <w:sz w:val="21"/>
          <w:szCs w:val="21"/>
          <w:lang w:val="en-US" w:eastAsia="zh-CN"/>
        </w:rPr>
        <w:t>；农业</w:t>
      </w:r>
      <w:r>
        <w:rPr>
          <w:rFonts w:hint="eastAsia" w:ascii="宋体" w:hAnsi="宋体" w:eastAsia="宋体" w:cs="宋体"/>
          <w:b/>
          <w:bCs/>
          <w:color w:val="auto"/>
          <w:sz w:val="21"/>
          <w:szCs w:val="21"/>
        </w:rPr>
        <w:t>益提高</w:t>
      </w:r>
      <w:r>
        <w:rPr>
          <w:rFonts w:hint="eastAsia" w:ascii="宋体" w:hAnsi="宋体" w:eastAsia="宋体" w:cs="宋体"/>
          <w:b/>
          <w:bCs/>
          <w:color w:val="auto"/>
          <w:sz w:val="21"/>
          <w:szCs w:val="21"/>
          <w:lang w:eastAsia="zh-CN"/>
        </w:rPr>
        <w:t>是</w:t>
      </w:r>
      <w:r>
        <w:rPr>
          <w:rFonts w:hint="eastAsia" w:ascii="宋体" w:hAnsi="宋体" w:eastAsia="宋体" w:cs="宋体"/>
          <w:b/>
          <w:bCs/>
          <w:color w:val="auto"/>
          <w:sz w:val="21"/>
          <w:szCs w:val="21"/>
        </w:rPr>
        <w:t>结果而非条件，B错误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基础设施落后是不利条件，与发展合作社经营无关</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C</w:t>
      </w:r>
      <w:r>
        <w:rPr>
          <w:rFonts w:hint="eastAsia" w:ascii="宋体" w:hAnsi="宋体" w:eastAsia="宋体" w:cs="宋体"/>
          <w:b/>
          <w:bCs/>
          <w:color w:val="auto"/>
          <w:sz w:val="21"/>
          <w:szCs w:val="21"/>
        </w:rPr>
        <w:t>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产业多元发展是有机产业发展模式的结果，不是条件，D错误。</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4</w:t>
      </w:r>
      <w:r>
        <w:rPr>
          <w:rFonts w:hint="eastAsia" w:ascii="宋体" w:hAnsi="宋体" w:eastAsia="宋体" w:cs="宋体"/>
          <w:b/>
          <w:bCs/>
          <w:color w:val="auto"/>
          <w:sz w:val="21"/>
          <w:szCs w:val="21"/>
        </w:rPr>
        <w:t xml:space="preserve"> 答案 D  该地为大熊猫自然保护区</w:t>
      </w:r>
      <w:r>
        <w:rPr>
          <w:rFonts w:hint="eastAsia" w:ascii="宋体" w:hAnsi="宋体" w:eastAsia="宋体" w:cs="宋体"/>
          <w:b/>
          <w:bCs/>
          <w:color w:val="auto"/>
          <w:sz w:val="21"/>
          <w:szCs w:val="21"/>
          <w:lang w:eastAsia="zh-CN"/>
        </w:rPr>
        <w:t>（核心栖息地）</w:t>
      </w:r>
      <w:r>
        <w:rPr>
          <w:rFonts w:hint="eastAsia" w:ascii="宋体" w:hAnsi="宋体" w:eastAsia="宋体" w:cs="宋体"/>
          <w:b/>
          <w:bCs/>
          <w:color w:val="auto"/>
          <w:sz w:val="21"/>
          <w:szCs w:val="21"/>
        </w:rPr>
        <w:t>，不适合</w:t>
      </w:r>
      <w:r>
        <w:rPr>
          <w:rFonts w:hint="eastAsia" w:ascii="宋体" w:hAnsi="宋体" w:eastAsia="宋体" w:cs="宋体"/>
          <w:b/>
          <w:bCs/>
          <w:color w:val="auto"/>
          <w:sz w:val="21"/>
          <w:szCs w:val="21"/>
          <w:lang w:eastAsia="zh-CN"/>
        </w:rPr>
        <w:t>大力</w:t>
      </w:r>
      <w:r>
        <w:rPr>
          <w:rFonts w:hint="eastAsia" w:ascii="宋体" w:hAnsi="宋体" w:eastAsia="宋体" w:cs="宋体"/>
          <w:b/>
          <w:bCs/>
          <w:color w:val="auto"/>
          <w:sz w:val="21"/>
          <w:szCs w:val="21"/>
        </w:rPr>
        <w:t>发展旅游观光业，A错误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合作社经营使得对农业劳动力人口需求减少，不会引起农业人口</w:t>
      </w:r>
      <w:r>
        <w:rPr>
          <w:rFonts w:hint="eastAsia" w:ascii="宋体" w:hAnsi="宋体" w:eastAsia="宋体" w:cs="宋体"/>
          <w:b/>
          <w:bCs/>
          <w:color w:val="auto"/>
          <w:sz w:val="21"/>
          <w:szCs w:val="21"/>
          <w:lang w:eastAsia="zh-CN"/>
        </w:rPr>
        <w:t>大量</w:t>
      </w:r>
      <w:r>
        <w:rPr>
          <w:rFonts w:hint="eastAsia" w:ascii="宋体" w:hAnsi="宋体" w:eastAsia="宋体" w:cs="宋体"/>
          <w:b/>
          <w:bCs/>
          <w:color w:val="auto"/>
          <w:sz w:val="21"/>
          <w:szCs w:val="21"/>
        </w:rPr>
        <w:t>回流，B错误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全产业链托管不等于全产业智能化，该模式主要是有机农业产品和乡村旅游，与智能生产关系不大，C错误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有机农业和精准扶贫增加绿色文化内涵与渗透可持续发展理念，D正确。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5 答案 D</w:t>
      </w:r>
      <w:r>
        <w:rPr>
          <w:rFonts w:hint="eastAsia" w:ascii="宋体" w:hAnsi="宋体" w:eastAsia="宋体" w:cs="宋体"/>
          <w:b/>
          <w:bCs/>
          <w:color w:val="auto"/>
          <w:sz w:val="21"/>
          <w:szCs w:val="21"/>
          <w:lang w:val="en-US" w:eastAsia="zh-CN"/>
        </w:rPr>
        <w:t xml:space="preserve">  </w:t>
      </w:r>
      <w:r>
        <w:rPr>
          <w:rFonts w:hint="eastAsia" w:ascii="宋体" w:hAnsi="宋体" w:eastAsia="宋体" w:cs="宋体"/>
          <w:b/>
          <w:bCs/>
          <w:color w:val="auto"/>
          <w:sz w:val="21"/>
          <w:szCs w:val="21"/>
        </w:rPr>
        <w:t xml:space="preserve"> 均属于连锁店，无法说明N的咖啡品质一定高于M，M服务范围大，对品质的要求更高，A错误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M的服务范围更大，门店数量少，运营成本高，B,C选项错误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N融合线上线下全渠道、需求大数据指导，需要更多的配套设施，D正确。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6 答案 B</w:t>
      </w:r>
      <w:r>
        <w:rPr>
          <w:rFonts w:hint="eastAsia" w:ascii="宋体" w:hAnsi="宋体" w:eastAsia="宋体" w:cs="宋体"/>
          <w:b/>
          <w:bCs/>
          <w:color w:val="auto"/>
          <w:sz w:val="21"/>
          <w:szCs w:val="21"/>
          <w:lang w:val="en-US" w:eastAsia="zh-CN"/>
        </w:rPr>
        <w:t xml:space="preserve">  </w:t>
      </w:r>
      <w:r>
        <w:rPr>
          <w:rFonts w:hint="eastAsia" w:ascii="宋体" w:hAnsi="宋体" w:eastAsia="宋体" w:cs="宋体"/>
          <w:b/>
          <w:bCs/>
          <w:color w:val="auto"/>
          <w:sz w:val="21"/>
          <w:szCs w:val="21"/>
        </w:rPr>
        <w:t xml:space="preserve"> M的门店服务范围大，如果增加门店数量，会导致门店的收益下降，A错误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M应提升服务的水平，增加个性化服务，打造品牌效益，B正确</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 xml:space="preserve"> N需要做好线上线下的全渠道发展，不应该缩小门店规模，C错误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 xml:space="preserve"> 完善交通条件不属于咖啡店的能力范围，属于城市基础设施，D错误。</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rPr>
        <w:t xml:space="preserve"> 答案 D</w:t>
      </w:r>
      <w:r>
        <w:rPr>
          <w:rFonts w:hint="eastAsia" w:ascii="宋体" w:hAnsi="宋体" w:eastAsia="宋体" w:cs="宋体"/>
          <w:b/>
          <w:bCs/>
          <w:color w:val="auto"/>
          <w:sz w:val="21"/>
          <w:szCs w:val="21"/>
          <w:lang w:val="en-US" w:eastAsia="zh-CN"/>
        </w:rPr>
        <w:t xml:space="preserve">  </w:t>
      </w:r>
      <w:r>
        <w:rPr>
          <w:rFonts w:hint="eastAsia" w:ascii="宋体" w:hAnsi="宋体" w:eastAsia="宋体" w:cs="宋体"/>
          <w:b/>
          <w:bCs/>
          <w:color w:val="auto"/>
          <w:sz w:val="21"/>
          <w:szCs w:val="21"/>
        </w:rPr>
        <w:t>传统的前店后厂是后边工厂生产，前面进行销售。而老外街的“前店后厂”是前端</w:t>
      </w:r>
      <w:r>
        <w:rPr>
          <w:rFonts w:hint="eastAsia" w:ascii="宋体" w:hAnsi="宋体" w:eastAsia="宋体" w:cs="宋体"/>
          <w:b/>
          <w:bCs/>
          <w:color w:val="auto"/>
          <w:sz w:val="21"/>
          <w:szCs w:val="21"/>
          <w:lang w:eastAsia="zh-CN"/>
        </w:rPr>
        <w:t>展示</w:t>
      </w:r>
      <w:r>
        <w:rPr>
          <w:rFonts w:hint="eastAsia" w:ascii="宋体" w:hAnsi="宋体" w:eastAsia="宋体" w:cs="宋体"/>
          <w:b/>
          <w:bCs/>
          <w:color w:val="auto"/>
          <w:sz w:val="21"/>
          <w:szCs w:val="21"/>
        </w:rPr>
        <w:t>，后端内容与资源聚合的新生态。并且以主题文化、戏剧体验馆为内容，因此属于文化产品，答案为D。</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 xml:space="preserve"> 答案 C</w:t>
      </w:r>
      <w:r>
        <w:rPr>
          <w:rFonts w:hint="eastAsia" w:ascii="宋体" w:hAnsi="宋体" w:eastAsia="宋体" w:cs="宋体"/>
          <w:b/>
          <w:bCs/>
          <w:color w:val="auto"/>
          <w:sz w:val="21"/>
          <w:szCs w:val="21"/>
          <w:lang w:val="en-US" w:eastAsia="zh-CN"/>
        </w:rPr>
        <w:t xml:space="preserve">  </w:t>
      </w:r>
      <w:r>
        <w:rPr>
          <w:rFonts w:hint="eastAsia" w:ascii="宋体" w:hAnsi="宋体" w:eastAsia="宋体" w:cs="宋体"/>
          <w:b/>
          <w:bCs/>
          <w:color w:val="auto"/>
          <w:sz w:val="21"/>
          <w:szCs w:val="21"/>
        </w:rPr>
        <w:t xml:space="preserve"> 地区产业布局发生改变的原因是经济与商业发展引起的市场需求的变化。</w:t>
      </w:r>
    </w:p>
    <w:p>
      <w:pPr>
        <w:pStyle w:val="2"/>
        <w:rPr>
          <w:rFonts w:hint="eastAsia"/>
        </w:rPr>
      </w:pPr>
      <w:r>
        <w:rPr>
          <w:rFonts w:hint="eastAsia" w:ascii="宋体" w:hAnsi="宋体" w:eastAsia="宋体" w:cs="宋体"/>
          <w:b/>
          <w:bCs/>
          <w:color w:val="auto"/>
          <w:sz w:val="21"/>
          <w:szCs w:val="21"/>
          <w:lang w:val="en-US" w:eastAsia="zh-CN"/>
        </w:rPr>
        <w:t>9</w:t>
      </w:r>
      <w:r>
        <w:rPr>
          <w:rFonts w:hint="eastAsia" w:ascii="宋体" w:hAnsi="宋体" w:eastAsia="宋体" w:cs="宋体"/>
          <w:b/>
          <w:bCs/>
          <w:color w:val="auto"/>
          <w:sz w:val="21"/>
          <w:szCs w:val="21"/>
        </w:rPr>
        <w:t xml:space="preserve"> 答案 C</w:t>
      </w:r>
      <w:r>
        <w:rPr>
          <w:rFonts w:hint="eastAsia" w:ascii="宋体" w:hAnsi="宋体" w:eastAsia="宋体" w:cs="宋体"/>
          <w:b/>
          <w:bCs/>
          <w:color w:val="auto"/>
          <w:sz w:val="21"/>
          <w:szCs w:val="21"/>
          <w:lang w:val="en-US" w:eastAsia="zh-CN"/>
        </w:rPr>
        <w:t xml:space="preserve">   </w:t>
      </w:r>
      <w:r>
        <w:rPr>
          <w:rFonts w:hint="eastAsia" w:ascii="宋体" w:hAnsi="宋体" w:eastAsia="宋体" w:cs="宋体"/>
          <w:b/>
          <w:bCs/>
          <w:color w:val="auto"/>
          <w:sz w:val="21"/>
          <w:szCs w:val="21"/>
        </w:rPr>
        <w:t>据图只能判读材料消耗量和材料足迹的对比，无法判断材料足迹量和国内材料消耗量的具体数值，A</w:t>
      </w:r>
      <w:r>
        <w:rPr>
          <w:rFonts w:hint="eastAsia" w:ascii="宋体" w:hAnsi="宋体" w:eastAsia="宋体" w:cs="宋体"/>
          <w:b/>
          <w:bCs/>
          <w:color w:val="auto"/>
          <w:sz w:val="21"/>
          <w:szCs w:val="21"/>
          <w:lang w:eastAsia="zh-CN"/>
        </w:rPr>
        <w:t>错；</w:t>
      </w:r>
      <w:r>
        <w:rPr>
          <w:rFonts w:hint="eastAsia" w:ascii="宋体" w:hAnsi="宋体" w:eastAsia="宋体" w:cs="宋体"/>
          <w:b/>
          <w:bCs/>
          <w:color w:val="auto"/>
          <w:sz w:val="21"/>
          <w:szCs w:val="21"/>
        </w:rPr>
        <w:t>欧洲和北美的国内材料消耗量小于材料足迹，需要从其他国家进口原料，而不是大量出口，B错误</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中亚和南亚材料消耗量大于材料足迹，说明国内材料消耗量与原料提取量基本满足自给，C正确</w:t>
      </w:r>
      <w:r>
        <w:rPr>
          <w:rFonts w:hint="eastAsia" w:ascii="宋体" w:hAnsi="宋体" w:eastAsia="宋体" w:cs="宋体"/>
          <w:b/>
          <w:bCs/>
          <w:color w:val="auto"/>
          <w:sz w:val="21"/>
          <w:szCs w:val="21"/>
          <w:lang w:eastAsia="zh-CN"/>
        </w:rPr>
        <w:t>；</w:t>
      </w:r>
      <w:bookmarkStart w:id="0" w:name="_GoBack"/>
      <w:bookmarkEnd w:id="0"/>
      <w:r>
        <w:rPr>
          <w:rFonts w:hint="eastAsia" w:ascii="宋体" w:hAnsi="宋体" w:eastAsia="宋体" w:cs="宋体"/>
          <w:b/>
          <w:bCs/>
          <w:color w:val="auto"/>
          <w:sz w:val="21"/>
          <w:szCs w:val="21"/>
        </w:rPr>
        <w:t>撒哈拉以南非洲以出口原材料为主，本国国内材料消耗量不大，且同样无法判读出其材料消费量大小，D错误。</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1</w:t>
      </w:r>
      <w:r>
        <w:rPr>
          <w:rFonts w:hint="eastAsia" w:ascii="宋体" w:hAnsi="宋体" w:eastAsia="宋体" w:cs="宋体"/>
          <w:b/>
          <w:bCs/>
          <w:color w:val="auto"/>
          <w:sz w:val="21"/>
          <w:szCs w:val="21"/>
          <w:lang w:val="en-US" w:eastAsia="zh-CN"/>
        </w:rPr>
        <w:t>0</w:t>
      </w:r>
      <w:r>
        <w:rPr>
          <w:rFonts w:hint="eastAsia" w:ascii="宋体" w:hAnsi="宋体" w:eastAsia="宋体" w:cs="宋体"/>
          <w:b/>
          <w:bCs/>
          <w:color w:val="auto"/>
          <w:sz w:val="21"/>
          <w:szCs w:val="21"/>
        </w:rPr>
        <w:t xml:space="preserve"> 答案</w:t>
      </w:r>
      <w:r>
        <w:rPr>
          <w:rFonts w:hint="eastAsia" w:ascii="宋体" w:hAnsi="宋体" w:eastAsia="宋体" w:cs="宋体"/>
          <w:b/>
          <w:bCs/>
          <w:color w:val="auto"/>
          <w:sz w:val="21"/>
          <w:szCs w:val="21"/>
          <w:lang w:val="en-US" w:eastAsia="zh-CN"/>
        </w:rPr>
        <w:t xml:space="preserve">B  </w:t>
      </w:r>
      <w:r>
        <w:rPr>
          <w:rFonts w:hint="eastAsia" w:ascii="宋体" w:hAnsi="宋体" w:eastAsia="宋体" w:cs="宋体"/>
          <w:b/>
          <w:bCs/>
          <w:color w:val="auto"/>
          <w:sz w:val="21"/>
          <w:szCs w:val="21"/>
        </w:rPr>
        <w:t xml:space="preserve"> 发达国家的消费需求量大，对原材料的需求大，需要进口原材料，发展中国家科技落后，出口初级产品较多。引起地区之间国内材料消费量与相应的材料足迹差值的区域差异。因此地区之间的经济与科技发展水平为最主要的原因，答案为B。</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1</w:t>
      </w:r>
      <w:r>
        <w:rPr>
          <w:rFonts w:hint="eastAsia" w:ascii="宋体" w:hAnsi="宋体" w:eastAsia="宋体" w:cs="宋体"/>
          <w:b/>
          <w:bCs/>
          <w:color w:val="auto"/>
          <w:sz w:val="21"/>
          <w:szCs w:val="21"/>
          <w:lang w:val="en-US" w:eastAsia="zh-CN"/>
        </w:rPr>
        <w:t xml:space="preserve">1 答案C  </w:t>
      </w:r>
      <w:r>
        <w:rPr>
          <w:rFonts w:hint="eastAsia" w:ascii="宋体" w:hAnsi="宋体" w:eastAsia="宋体" w:cs="宋体"/>
          <w:b/>
          <w:bCs/>
          <w:color w:val="auto"/>
          <w:sz w:val="21"/>
          <w:szCs w:val="21"/>
        </w:rPr>
        <w:t>伊塞克湖北部山脉阻挡了冷空气的侵入，而且湖泊水深，水体面积大、水量大，水的比热容大，湖水不易结冰； 故选C</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2</w:t>
      </w:r>
      <w:r>
        <w:rPr>
          <w:rFonts w:hint="eastAsia" w:ascii="宋体" w:hAnsi="宋体" w:eastAsia="宋体" w:cs="宋体"/>
          <w:b/>
          <w:bCs/>
          <w:color w:val="auto"/>
          <w:sz w:val="21"/>
          <w:szCs w:val="21"/>
          <w:lang w:val="en-US" w:eastAsia="zh-CN"/>
        </w:rPr>
        <w:t xml:space="preserve"> 答案B  </w:t>
      </w:r>
      <w:r>
        <w:rPr>
          <w:rFonts w:hint="eastAsia" w:ascii="宋体" w:hAnsi="宋体" w:eastAsia="宋体" w:cs="宋体"/>
          <w:b/>
          <w:bCs/>
          <w:color w:val="auto"/>
          <w:sz w:val="21"/>
          <w:szCs w:val="21"/>
        </w:rPr>
        <w:t>春季降水增多，阴天多，对太阳辐射的削弱作用增强，使到达地面的太阳辐射减少，气温降低，故①对；冷空气冬季南下次数更多，故②错；积雪融水比湖水温度低，因此注入湖泊后会降低湖水温度，减弱地面辐射强度，使大气获得的热量减少，进而使地面温度降低，故③对。积雪融化时吸收热量，降低周围气温，故④对；故选B</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3</w:t>
      </w:r>
      <w:r>
        <w:rPr>
          <w:rFonts w:hint="eastAsia" w:ascii="宋体" w:hAnsi="宋体" w:eastAsia="宋体" w:cs="宋体"/>
          <w:b/>
          <w:bCs/>
          <w:color w:val="auto"/>
          <w:sz w:val="21"/>
          <w:szCs w:val="21"/>
          <w:lang w:val="en-US" w:eastAsia="zh-CN"/>
        </w:rPr>
        <w:t xml:space="preserve"> 答案D  </w:t>
      </w:r>
      <w:r>
        <w:rPr>
          <w:rFonts w:hint="eastAsia" w:ascii="宋体" w:hAnsi="宋体" w:eastAsia="宋体" w:cs="宋体"/>
          <w:b/>
          <w:bCs/>
          <w:color w:val="auto"/>
          <w:sz w:val="21"/>
          <w:szCs w:val="21"/>
        </w:rPr>
        <w:t>末次冰期晚期，随着气温升高，欧洲大陆古冰盖开始消融，故A错；由于当时海平面仍处于较低位置，河流下游落差大，流量大，流速快，侵蚀能力强，形成深切河谷。故B、C错</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D对。</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4</w:t>
      </w:r>
      <w:r>
        <w:rPr>
          <w:rFonts w:hint="eastAsia" w:ascii="宋体" w:hAnsi="宋体" w:eastAsia="宋体" w:cs="宋体"/>
          <w:b/>
          <w:bCs/>
          <w:color w:val="auto"/>
          <w:sz w:val="21"/>
          <w:szCs w:val="21"/>
          <w:lang w:val="en-US" w:eastAsia="zh-CN"/>
        </w:rPr>
        <w:t xml:space="preserve"> 答案A  </w:t>
      </w:r>
      <w:r>
        <w:rPr>
          <w:rFonts w:hint="eastAsia" w:ascii="宋体" w:hAnsi="宋体" w:eastAsia="宋体" w:cs="宋体"/>
          <w:b/>
          <w:bCs/>
          <w:color w:val="auto"/>
          <w:sz w:val="21"/>
          <w:szCs w:val="21"/>
        </w:rPr>
        <w:t>末次冰期易北河的补给由雨水和冰雪融水组成；受冰雪融水补给的影响，河流春汛、夏汛明显；现今易北河以降水补给为主，全年降水较均匀，流量的季节变化相对较小。故选A。</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5</w:t>
      </w:r>
      <w:r>
        <w:rPr>
          <w:rFonts w:hint="eastAsia" w:ascii="宋体" w:hAnsi="宋体" w:eastAsia="宋体" w:cs="宋体"/>
          <w:b/>
          <w:bCs/>
          <w:color w:val="auto"/>
          <w:sz w:val="21"/>
          <w:szCs w:val="21"/>
          <w:lang w:val="en-US" w:eastAsia="zh-CN"/>
        </w:rPr>
        <w:t xml:space="preserve">答案 C  </w:t>
      </w:r>
      <w:r>
        <w:rPr>
          <w:rFonts w:hint="eastAsia" w:ascii="宋体" w:hAnsi="宋体" w:eastAsia="宋体" w:cs="宋体"/>
          <w:b/>
          <w:bCs/>
          <w:color w:val="auto"/>
          <w:sz w:val="21"/>
          <w:szCs w:val="21"/>
        </w:rPr>
        <w:t>水渠凌空而建，可减小地表起伏的影响，</w:t>
      </w:r>
      <w:r>
        <w:rPr>
          <w:rFonts w:hint="eastAsia" w:ascii="宋体" w:hAnsi="宋体" w:eastAsia="宋体" w:cs="宋体"/>
          <w:b/>
          <w:bCs/>
          <w:color w:val="auto"/>
          <w:sz w:val="21"/>
          <w:szCs w:val="21"/>
          <w:lang w:eastAsia="zh-CN"/>
        </w:rPr>
        <w:t>故</w:t>
      </w:r>
      <w:r>
        <w:rPr>
          <w:rFonts w:hint="eastAsia" w:ascii="宋体" w:hAnsi="宋体" w:eastAsia="宋体" w:cs="宋体"/>
          <w:b/>
          <w:bCs/>
          <w:color w:val="auto"/>
          <w:sz w:val="21"/>
          <w:szCs w:val="21"/>
        </w:rPr>
        <w:t>A错</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平潭岛蒸发强</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水渠窄，宽度小，可减小水面蒸发，故B错</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水渠多孔洞，可减小风阻，说明平潭岛风力强劲，故C对；高架桥式水渠说明当地地质稳定，地质条件好，故D错。</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6</w:t>
      </w:r>
      <w:r>
        <w:rPr>
          <w:rFonts w:hint="eastAsia" w:ascii="宋体" w:hAnsi="宋体" w:eastAsia="宋体" w:cs="宋体"/>
          <w:b/>
          <w:bCs/>
          <w:color w:val="auto"/>
          <w:sz w:val="21"/>
          <w:szCs w:val="21"/>
          <w:lang w:val="en-US" w:eastAsia="zh-CN"/>
        </w:rPr>
        <w:t xml:space="preserve">答案 B  </w:t>
      </w:r>
      <w:r>
        <w:rPr>
          <w:rFonts w:hint="eastAsia" w:ascii="宋体" w:hAnsi="宋体" w:eastAsia="宋体" w:cs="宋体"/>
          <w:b/>
          <w:bCs/>
          <w:color w:val="auto"/>
          <w:sz w:val="21"/>
          <w:szCs w:val="21"/>
        </w:rPr>
        <w:t>平</w:t>
      </w:r>
      <w:r>
        <w:rPr>
          <w:rFonts w:hint="eastAsia" w:ascii="宋体" w:hAnsi="宋体" w:eastAsia="宋体" w:cs="宋体"/>
          <w:b/>
          <w:bCs/>
          <w:color w:val="auto"/>
          <w:sz w:val="21"/>
          <w:szCs w:val="21"/>
          <w:lang w:eastAsia="zh-CN"/>
        </w:rPr>
        <w:t>谭岛纬度较低，夏季气温高，蒸发量大；位于东南季风背风坡（台湾山脉雨影区），夏季降水相对较少；夏季是</w:t>
      </w:r>
      <w:r>
        <w:rPr>
          <w:rFonts w:hint="eastAsia" w:ascii="宋体" w:hAnsi="宋体" w:eastAsia="宋体" w:cs="宋体"/>
          <w:b/>
          <w:bCs/>
          <w:color w:val="auto"/>
          <w:sz w:val="21"/>
          <w:szCs w:val="21"/>
        </w:rPr>
        <w:t>农作物生长旺季，需水量大，故选B。</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 xml:space="preserve">171  </w:t>
      </w:r>
      <w:r>
        <w:rPr>
          <w:rFonts w:hint="eastAsia" w:ascii="宋体" w:hAnsi="宋体" w:eastAsia="宋体" w:cs="宋体"/>
          <w:b/>
          <w:bCs/>
          <w:color w:val="auto"/>
          <w:sz w:val="21"/>
          <w:szCs w:val="21"/>
        </w:rPr>
        <w:t>①抗旱</w:t>
      </w:r>
      <w:r>
        <w:rPr>
          <w:rFonts w:hint="eastAsia" w:ascii="宋体" w:hAnsi="宋体" w:eastAsia="宋体" w:cs="宋体"/>
          <w:b/>
          <w:bCs/>
          <w:color w:val="auto"/>
          <w:sz w:val="21"/>
          <w:szCs w:val="21"/>
          <w:lang w:eastAsia="zh-CN"/>
        </w:rPr>
        <w:t>；②抗</w:t>
      </w:r>
      <w:r>
        <w:rPr>
          <w:rFonts w:hint="eastAsia" w:ascii="宋体" w:hAnsi="宋体" w:eastAsia="宋体" w:cs="宋体"/>
          <w:b/>
          <w:bCs/>
          <w:color w:val="auto"/>
          <w:sz w:val="21"/>
          <w:szCs w:val="21"/>
        </w:rPr>
        <w:t>涝</w:t>
      </w:r>
      <w:r>
        <w:rPr>
          <w:rFonts w:hint="eastAsia" w:ascii="宋体" w:hAnsi="宋体" w:eastAsia="宋体" w:cs="宋体"/>
          <w:b/>
          <w:bCs/>
          <w:color w:val="auto"/>
          <w:sz w:val="21"/>
          <w:szCs w:val="21"/>
          <w:lang w:eastAsia="zh-CN"/>
        </w:rPr>
        <w:t>；③</w:t>
      </w:r>
      <w:r>
        <w:rPr>
          <w:rFonts w:hint="eastAsia" w:ascii="宋体" w:hAnsi="宋体" w:eastAsia="宋体" w:cs="宋体"/>
          <w:b/>
          <w:bCs/>
          <w:color w:val="auto"/>
          <w:sz w:val="21"/>
          <w:szCs w:val="21"/>
        </w:rPr>
        <w:t>抗倒伏</w:t>
      </w:r>
      <w:r>
        <w:rPr>
          <w:rFonts w:hint="eastAsia" w:ascii="宋体" w:hAnsi="宋体" w:eastAsia="宋体" w:cs="宋体"/>
          <w:b/>
          <w:bCs/>
          <w:color w:val="auto"/>
          <w:sz w:val="21"/>
          <w:szCs w:val="21"/>
          <w:lang w:eastAsia="zh-CN"/>
        </w:rPr>
        <w:t>；④</w:t>
      </w:r>
      <w:r>
        <w:rPr>
          <w:rFonts w:hint="eastAsia" w:ascii="宋体" w:hAnsi="宋体" w:eastAsia="宋体" w:cs="宋体"/>
          <w:b/>
          <w:bCs/>
          <w:color w:val="auto"/>
          <w:sz w:val="21"/>
          <w:szCs w:val="21"/>
        </w:rPr>
        <w:t>抗病虫害</w:t>
      </w:r>
      <w:r>
        <w:rPr>
          <w:rFonts w:hint="eastAsia" w:ascii="宋体" w:hAnsi="宋体" w:eastAsia="宋体" w:cs="宋体"/>
          <w:b/>
          <w:bCs/>
          <w:color w:val="auto"/>
          <w:sz w:val="21"/>
          <w:szCs w:val="21"/>
          <w:lang w:eastAsia="zh-CN"/>
        </w:rPr>
        <w:t>；⑤</w:t>
      </w:r>
      <w:r>
        <w:rPr>
          <w:rFonts w:hint="eastAsia" w:ascii="宋体" w:hAnsi="宋体" w:eastAsia="宋体" w:cs="宋体"/>
          <w:b/>
          <w:bCs/>
          <w:color w:val="auto"/>
          <w:sz w:val="21"/>
          <w:szCs w:val="21"/>
        </w:rPr>
        <w:t>适应性强，易扎根于滩涂上。（</w:t>
      </w: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rPr>
        <w:t>点</w:t>
      </w:r>
      <w:r>
        <w:rPr>
          <w:rFonts w:hint="eastAsia" w:ascii="宋体" w:hAnsi="宋体" w:eastAsia="宋体" w:cs="宋体"/>
          <w:b/>
          <w:bCs/>
          <w:color w:val="auto"/>
          <w:sz w:val="21"/>
          <w:szCs w:val="21"/>
          <w:lang w:eastAsia="zh-CN"/>
        </w:rPr>
        <w:t>，满分</w:t>
      </w:r>
      <w:r>
        <w:rPr>
          <w:rFonts w:hint="eastAsia" w:ascii="宋体" w:hAnsi="宋体" w:eastAsia="宋体" w:cs="宋体"/>
          <w:b/>
          <w:bCs/>
          <w:color w:val="auto"/>
          <w:sz w:val="21"/>
          <w:szCs w:val="21"/>
          <w:lang w:val="en-US" w:eastAsia="zh-CN"/>
        </w:rPr>
        <w:t>4分</w:t>
      </w:r>
      <w:r>
        <w:rPr>
          <w:rFonts w:hint="eastAsia" w:ascii="宋体" w:hAnsi="宋体" w:eastAsia="宋体" w:cs="宋体"/>
          <w:b/>
          <w:bCs/>
          <w:color w:val="auto"/>
          <w:sz w:val="21"/>
          <w:szCs w:val="21"/>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172 </w:t>
      </w:r>
      <w:r>
        <w:rPr>
          <w:rFonts w:hint="eastAsia" w:ascii="宋体" w:hAnsi="宋体" w:eastAsia="宋体" w:cs="宋体"/>
          <w:b/>
          <w:bCs/>
          <w:color w:val="auto"/>
          <w:sz w:val="21"/>
          <w:szCs w:val="21"/>
        </w:rPr>
        <w:t>①</w:t>
      </w:r>
      <w:r>
        <w:rPr>
          <w:rFonts w:hint="eastAsia" w:ascii="宋体" w:hAnsi="宋体" w:eastAsia="宋体" w:cs="宋体"/>
          <w:b/>
          <w:bCs/>
          <w:color w:val="auto"/>
          <w:sz w:val="21"/>
          <w:szCs w:val="21"/>
          <w:lang w:eastAsia="zh-CN"/>
        </w:rPr>
        <w:t>海水稻蛋白质含量高，为普通大米的</w:t>
      </w:r>
      <w:r>
        <w:rPr>
          <w:rFonts w:hint="eastAsia" w:ascii="宋体" w:hAnsi="宋体" w:eastAsia="宋体" w:cs="宋体"/>
          <w:b/>
          <w:bCs/>
          <w:color w:val="auto"/>
          <w:sz w:val="21"/>
          <w:szCs w:val="21"/>
          <w:lang w:val="en-US" w:eastAsia="zh-CN"/>
        </w:rPr>
        <w:t>2倍多；</w:t>
      </w:r>
    </w:p>
    <w:p>
      <w:pPr>
        <w:keepNext w:val="0"/>
        <w:keepLines w:val="0"/>
        <w:pageBreakBefore w:val="0"/>
        <w:widowControl w:val="0"/>
        <w:kinsoku/>
        <w:wordWrap/>
        <w:overflowPunct/>
        <w:topLinePunct w:val="0"/>
        <w:autoSpaceDE/>
        <w:autoSpaceDN/>
        <w:bidi w:val="0"/>
        <w:adjustRightInd/>
        <w:snapToGrid/>
        <w:spacing w:after="0" w:line="400" w:lineRule="exact"/>
        <w:ind w:firstLine="422" w:firstLineChars="200"/>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②富含钙、锌、硒及氨基酸等人类所需的微量元素；</w:t>
      </w:r>
    </w:p>
    <w:p>
      <w:pPr>
        <w:keepNext w:val="0"/>
        <w:keepLines w:val="0"/>
        <w:pageBreakBefore w:val="0"/>
        <w:widowControl w:val="0"/>
        <w:kinsoku/>
        <w:wordWrap/>
        <w:overflowPunct/>
        <w:topLinePunct w:val="0"/>
        <w:autoSpaceDE/>
        <w:autoSpaceDN/>
        <w:bidi w:val="0"/>
        <w:adjustRightInd/>
        <w:snapToGrid/>
        <w:spacing w:after="0" w:line="400" w:lineRule="exact"/>
        <w:ind w:left="418" w:leftChars="190" w:firstLine="0" w:firstLineChars="0"/>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③海水稻“绿色”。生长在盐碱环境中，实际面临病虫害非常小，基本不使用农药、海水除草、除虫，还带来海水营养，施用化肥少。</w:t>
      </w:r>
    </w:p>
    <w:p>
      <w:pPr>
        <w:keepNext w:val="0"/>
        <w:keepLines w:val="0"/>
        <w:pageBreakBefore w:val="0"/>
        <w:widowControl w:val="0"/>
        <w:kinsoku/>
        <w:wordWrap/>
        <w:overflowPunct/>
        <w:topLinePunct w:val="0"/>
        <w:autoSpaceDE/>
        <w:autoSpaceDN/>
        <w:bidi w:val="0"/>
        <w:adjustRightInd/>
        <w:snapToGrid/>
        <w:spacing w:after="0" w:line="400" w:lineRule="exact"/>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eastAsia="zh-CN"/>
        </w:rPr>
        <w:t>④适应性强，可以充分利用土地资源，提高土地利用率。</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点</w:t>
      </w:r>
      <w:r>
        <w:rPr>
          <w:rFonts w:hint="eastAsia" w:ascii="宋体" w:hAnsi="宋体" w:eastAsia="宋体" w:cs="宋体"/>
          <w:b/>
          <w:bCs/>
          <w:color w:val="auto"/>
          <w:sz w:val="21"/>
          <w:szCs w:val="21"/>
          <w:lang w:eastAsia="zh-CN"/>
        </w:rPr>
        <w:t>，满分</w:t>
      </w:r>
      <w:r>
        <w:rPr>
          <w:rFonts w:hint="eastAsia" w:ascii="宋体" w:hAnsi="宋体" w:eastAsia="宋体" w:cs="宋体"/>
          <w:b/>
          <w:bCs/>
          <w:color w:val="auto"/>
          <w:sz w:val="21"/>
          <w:szCs w:val="21"/>
          <w:lang w:val="en-US" w:eastAsia="zh-CN"/>
        </w:rPr>
        <w:t>6分</w:t>
      </w:r>
      <w:r>
        <w:rPr>
          <w:rFonts w:hint="eastAsia" w:ascii="宋体" w:hAnsi="宋体" w:eastAsia="宋体" w:cs="宋体"/>
          <w:b/>
          <w:bCs/>
          <w:color w:val="auto"/>
          <w:sz w:val="21"/>
          <w:szCs w:val="21"/>
        </w:rPr>
        <w:t>）</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173 ①珍惜合理利用每一寸土地，切实保护海水稻的土地资源；</w:t>
      </w:r>
    </w:p>
    <w:p>
      <w:pPr>
        <w:keepNext w:val="0"/>
        <w:keepLines w:val="0"/>
        <w:pageBreakBefore w:val="0"/>
        <w:widowControl w:val="0"/>
        <w:kinsoku/>
        <w:wordWrap/>
        <w:overflowPunct/>
        <w:topLinePunct w:val="0"/>
        <w:autoSpaceDE/>
        <w:autoSpaceDN/>
        <w:bidi w:val="0"/>
        <w:adjustRightInd/>
        <w:snapToGrid/>
        <w:spacing w:after="0" w:line="400" w:lineRule="exact"/>
        <w:ind w:left="418" w:leftChars="19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②加大技术投入培育海水稻的良种，提高其产量、质量；</w:t>
      </w:r>
    </w:p>
    <w:p>
      <w:pPr>
        <w:keepNext w:val="0"/>
        <w:keepLines w:val="0"/>
        <w:pageBreakBefore w:val="0"/>
        <w:widowControl w:val="0"/>
        <w:kinsoku/>
        <w:wordWrap/>
        <w:overflowPunct/>
        <w:topLinePunct w:val="0"/>
        <w:autoSpaceDE/>
        <w:autoSpaceDN/>
        <w:bidi w:val="0"/>
        <w:adjustRightInd/>
        <w:snapToGrid/>
        <w:spacing w:after="0" w:line="400" w:lineRule="exact"/>
        <w:ind w:left="418" w:leftChars="19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③加大政策扶持，提高农民种植海水稻的积极性；</w:t>
      </w:r>
    </w:p>
    <w:p>
      <w:pPr>
        <w:keepNext w:val="0"/>
        <w:keepLines w:val="0"/>
        <w:pageBreakBefore w:val="0"/>
        <w:widowControl w:val="0"/>
        <w:kinsoku/>
        <w:wordWrap/>
        <w:overflowPunct/>
        <w:topLinePunct w:val="0"/>
        <w:autoSpaceDE/>
        <w:autoSpaceDN/>
        <w:bidi w:val="0"/>
        <w:adjustRightInd/>
        <w:snapToGrid/>
        <w:spacing w:after="0" w:line="400" w:lineRule="exact"/>
        <w:ind w:left="418" w:leftChars="19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④加强水利设施建设、改造中低产田。</w:t>
      </w:r>
    </w:p>
    <w:p>
      <w:pPr>
        <w:keepNext w:val="0"/>
        <w:keepLines w:val="0"/>
        <w:pageBreakBefore w:val="0"/>
        <w:widowControl w:val="0"/>
        <w:kinsoku/>
        <w:wordWrap/>
        <w:overflowPunct/>
        <w:topLinePunct w:val="0"/>
        <w:autoSpaceDE/>
        <w:autoSpaceDN/>
        <w:bidi w:val="0"/>
        <w:adjustRightInd/>
        <w:snapToGrid/>
        <w:spacing w:after="0" w:line="400" w:lineRule="exact"/>
        <w:ind w:left="418" w:leftChars="19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⑤积极推动土地流转，发展现代农业。（从土地、种子、人等海水稻种植的要素答题，3点，满分6分）</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181 地震产生的强烈振动导致地下土层结构破坏，土壤变得松散；</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同时大量地下水沿地下裂隙上升至地下松动土层，土壤水分增多，导致土壤液化；</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液化的土壤沿地震裂隙通道涌出地表，形成土丘等砂涌地貌。 </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点</w:t>
      </w:r>
      <w:r>
        <w:rPr>
          <w:rFonts w:hint="eastAsia" w:ascii="宋体" w:hAnsi="宋体" w:eastAsia="宋体" w:cs="宋体"/>
          <w:b/>
          <w:bCs/>
          <w:color w:val="auto"/>
          <w:sz w:val="21"/>
          <w:szCs w:val="21"/>
          <w:lang w:eastAsia="zh-CN"/>
        </w:rPr>
        <w:t>，满分</w:t>
      </w:r>
      <w:r>
        <w:rPr>
          <w:rFonts w:hint="eastAsia" w:ascii="宋体" w:hAnsi="宋体" w:eastAsia="宋体" w:cs="宋体"/>
          <w:b/>
          <w:bCs/>
          <w:color w:val="auto"/>
          <w:sz w:val="21"/>
          <w:szCs w:val="21"/>
          <w:lang w:val="en-US" w:eastAsia="zh-CN"/>
        </w:rPr>
        <w:t>6分</w:t>
      </w:r>
      <w:r>
        <w:rPr>
          <w:rFonts w:hint="eastAsia" w:ascii="宋体" w:hAnsi="宋体" w:eastAsia="宋体" w:cs="宋体"/>
          <w:b/>
          <w:bCs/>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182 地震强度大，影响范围广；</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河流众多，地下水位较高（地下水丰富），地震时地下水大量涌入土层，导致土壤液化；</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地势低平，河流沉积强，土层较深厚，为砂涌发生提供物质基础；</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土壤孔隙度较大，土质疏松，结构不稳定等。</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点</w:t>
      </w:r>
      <w:r>
        <w:rPr>
          <w:rFonts w:hint="eastAsia" w:ascii="宋体" w:hAnsi="宋体" w:eastAsia="宋体" w:cs="宋体"/>
          <w:b/>
          <w:bCs/>
          <w:color w:val="auto"/>
          <w:sz w:val="21"/>
          <w:szCs w:val="21"/>
          <w:lang w:eastAsia="zh-CN"/>
        </w:rPr>
        <w:t>，满分</w:t>
      </w:r>
      <w:r>
        <w:rPr>
          <w:rFonts w:hint="eastAsia" w:ascii="宋体" w:hAnsi="宋体" w:eastAsia="宋体" w:cs="宋体"/>
          <w:b/>
          <w:bCs/>
          <w:color w:val="auto"/>
          <w:sz w:val="21"/>
          <w:szCs w:val="21"/>
          <w:lang w:val="en-US" w:eastAsia="zh-CN"/>
        </w:rPr>
        <w:t>6分</w:t>
      </w:r>
      <w:r>
        <w:rPr>
          <w:rFonts w:hint="eastAsia" w:ascii="宋体" w:hAnsi="宋体" w:eastAsia="宋体" w:cs="宋体"/>
          <w:b/>
          <w:bCs/>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183 土壤液化，流动性变强，导致建筑物地基不稳，使得建筑物出现倒塌或位移；</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导致公路和地下交通系统或设备垮塌，破坏公共基础设施；</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大量含水沙土涌入农田，破坏耕地，导致农业减产；</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流动的土丘或石堆进入河流，阻碍河道，易引发山洪水等灾害。</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点</w:t>
      </w:r>
      <w:r>
        <w:rPr>
          <w:rFonts w:hint="eastAsia" w:ascii="宋体" w:hAnsi="宋体" w:eastAsia="宋体" w:cs="宋体"/>
          <w:b/>
          <w:bCs/>
          <w:color w:val="auto"/>
          <w:sz w:val="21"/>
          <w:szCs w:val="21"/>
          <w:lang w:eastAsia="zh-CN"/>
        </w:rPr>
        <w:t>，满分</w:t>
      </w:r>
      <w:r>
        <w:rPr>
          <w:rFonts w:hint="eastAsia" w:ascii="宋体" w:hAnsi="宋体" w:eastAsia="宋体" w:cs="宋体"/>
          <w:b/>
          <w:bCs/>
          <w:color w:val="auto"/>
          <w:sz w:val="21"/>
          <w:szCs w:val="21"/>
          <w:lang w:val="en-US" w:eastAsia="zh-CN"/>
        </w:rPr>
        <w:t>6分</w:t>
      </w:r>
      <w:r>
        <w:rPr>
          <w:rFonts w:hint="eastAsia" w:ascii="宋体" w:hAnsi="宋体" w:eastAsia="宋体" w:cs="宋体"/>
          <w:b/>
          <w:bCs/>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191 冬季寒潮和冷空气活动频繁，地表温度低，易形成逆温；</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深居内陆，降水少，冬季多晴天，夜间大气逆辐射弱，地面降温快，易形成逆温；</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冬季有稳定积雪覆盖，反射率高，地表温度低，易形成逆温。</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rPr>
        <w:t>点</w:t>
      </w:r>
      <w:r>
        <w:rPr>
          <w:rFonts w:hint="eastAsia" w:ascii="宋体" w:hAnsi="宋体" w:eastAsia="宋体" w:cs="宋体"/>
          <w:b/>
          <w:bCs/>
          <w:color w:val="auto"/>
          <w:sz w:val="21"/>
          <w:szCs w:val="21"/>
          <w:lang w:eastAsia="zh-CN"/>
        </w:rPr>
        <w:t>，满分</w:t>
      </w:r>
      <w:r>
        <w:rPr>
          <w:rFonts w:hint="eastAsia" w:ascii="宋体" w:hAnsi="宋体" w:eastAsia="宋体" w:cs="宋体"/>
          <w:b/>
          <w:bCs/>
          <w:color w:val="auto"/>
          <w:sz w:val="21"/>
          <w:szCs w:val="21"/>
          <w:lang w:val="en-US" w:eastAsia="zh-CN"/>
        </w:rPr>
        <w:t>6分</w:t>
      </w:r>
      <w:r>
        <w:rPr>
          <w:rFonts w:hint="eastAsia" w:ascii="宋体" w:hAnsi="宋体" w:eastAsia="宋体" w:cs="宋体"/>
          <w:b/>
          <w:bCs/>
          <w:color w:val="auto"/>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ind w:left="0" w:hanging="422" w:hangingChars="200"/>
        <w:textAlignment w:val="auto"/>
        <w:rPr>
          <w:rFonts w:hint="eastAsia" w:ascii="宋体" w:hAnsi="宋体"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ind w:left="0" w:hanging="422" w:hanging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192 沙丘顶部----以白梭梭为主。（1分）</w:t>
      </w:r>
    </w:p>
    <w:p>
      <w:pPr>
        <w:keepNext w:val="0"/>
        <w:keepLines w:val="0"/>
        <w:pageBreakBefore w:val="0"/>
        <w:widowControl w:val="0"/>
        <w:kinsoku/>
        <w:wordWrap/>
        <w:overflowPunct/>
        <w:topLinePunct w:val="0"/>
        <w:autoSpaceDE/>
        <w:autoSpaceDN/>
        <w:bidi w:val="0"/>
        <w:adjustRightInd/>
        <w:snapToGrid/>
        <w:spacing w:line="240" w:lineRule="auto"/>
        <w:ind w:left="420" w:leftChars="191"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沙丘顶部太阳辐射强，风力较大，蒸发旺盛，且地下水易流失，土壤水分条件最差；白梭梭根系发达而深扎,能有效地利用土壤水分。（2分）</w:t>
      </w:r>
    </w:p>
    <w:p>
      <w:pPr>
        <w:keepNext w:val="0"/>
        <w:keepLines w:val="0"/>
        <w:pageBreakBefore w:val="0"/>
        <w:widowControl w:val="0"/>
        <w:kinsoku/>
        <w:wordWrap/>
        <w:overflowPunct/>
        <w:topLinePunct w:val="0"/>
        <w:autoSpaceDE/>
        <w:autoSpaceDN/>
        <w:bidi w:val="0"/>
        <w:adjustRightInd/>
        <w:snapToGrid/>
        <w:spacing w:after="0" w:line="240" w:lineRule="auto"/>
        <w:ind w:left="418" w:leftChars="19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沙丘坡脚——以一年生草本植物、短命植物为主。（1分）</w:t>
      </w:r>
    </w:p>
    <w:p>
      <w:pPr>
        <w:keepNext w:val="0"/>
        <w:keepLines w:val="0"/>
        <w:pageBreakBefore w:val="0"/>
        <w:widowControl w:val="0"/>
        <w:kinsoku/>
        <w:wordWrap/>
        <w:overflowPunct/>
        <w:topLinePunct w:val="0"/>
        <w:autoSpaceDE/>
        <w:autoSpaceDN/>
        <w:bidi w:val="0"/>
        <w:adjustRightInd/>
        <w:snapToGrid/>
        <w:spacing w:after="0" w:line="240" w:lineRule="auto"/>
        <w:ind w:left="418" w:leftChars="19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坡脚地势低平，土层较厚，利于储水；有坡顶、坡中土壤水流入以及地表径流下渗，使其土壤含水量最大。（2分）</w:t>
      </w:r>
    </w:p>
    <w:p>
      <w:pPr>
        <w:keepNext w:val="0"/>
        <w:keepLines w:val="0"/>
        <w:pageBreakBefore w:val="0"/>
        <w:widowControl w:val="0"/>
        <w:kinsoku/>
        <w:wordWrap/>
        <w:overflowPunct/>
        <w:topLinePunct w:val="0"/>
        <w:autoSpaceDE/>
        <w:autoSpaceDN/>
        <w:bidi w:val="0"/>
        <w:adjustRightInd/>
        <w:snapToGrid/>
        <w:spacing w:after="0" w:line="240" w:lineRule="auto"/>
        <w:ind w:firstLine="422"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lang w:val="en-US" w:eastAsia="zh-CN"/>
        </w:rPr>
        <w:t>规律：地方性分异规律（2分）</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193 灌丛凋落物可以为其下生物生长提供营养物质；</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灌丛凋落物可以保护地表土壤免被侵蚀，维持土壤肥力；</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灌丛可以起到遮荫效果，减少地表水分的快速蒸发；</w:t>
      </w:r>
    </w:p>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lang w:val="en-US" w:eastAsia="zh-CN"/>
        </w:rPr>
        <w:t>灌丛冬季易挂雾凇，为生物提供凝结水，夏季利于水土保持，为其下生物提供水源。</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rPr>
        <w:t>点</w:t>
      </w:r>
      <w:r>
        <w:rPr>
          <w:rFonts w:hint="eastAsia" w:ascii="宋体" w:hAnsi="宋体" w:eastAsia="宋体" w:cs="宋体"/>
          <w:b/>
          <w:bCs/>
          <w:color w:val="auto"/>
          <w:sz w:val="21"/>
          <w:szCs w:val="21"/>
          <w:lang w:eastAsia="zh-CN"/>
        </w:rPr>
        <w:t>，满分</w:t>
      </w:r>
      <w:r>
        <w:rPr>
          <w:rFonts w:hint="eastAsia" w:ascii="宋体" w:hAnsi="宋体" w:eastAsia="宋体" w:cs="宋体"/>
          <w:b/>
          <w:bCs/>
          <w:color w:val="auto"/>
          <w:sz w:val="21"/>
          <w:szCs w:val="21"/>
          <w:lang w:val="en-US" w:eastAsia="zh-CN"/>
        </w:rPr>
        <w:t>4分</w:t>
      </w:r>
      <w:r>
        <w:rPr>
          <w:rFonts w:hint="eastAsia" w:ascii="宋体" w:hAnsi="宋体" w:eastAsia="宋体" w:cs="宋体"/>
          <w:b/>
          <w:bCs/>
          <w:color w:val="auto"/>
          <w:sz w:val="21"/>
          <w:szCs w:val="21"/>
        </w:rPr>
        <w:t>）</w:t>
      </w:r>
    </w:p>
    <w:p>
      <w:pPr>
        <w:rPr>
          <w:rFonts w:hint="eastAsia" w:ascii="宋体" w:hAnsi="宋体" w:eastAsia="宋体" w:cs="宋体"/>
          <w:b/>
          <w:bCs/>
          <w:color w:val="auto"/>
          <w:sz w:val="21"/>
          <w:szCs w:val="21"/>
        </w:rPr>
      </w:pPr>
    </w:p>
    <w:sectPr>
      <w:footerReference r:id="rId5" w:type="default"/>
      <w:pgSz w:w="11906" w:h="16838"/>
      <w:pgMar w:top="1134" w:right="1361" w:bottom="1134" w:left="1134"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150" w:firstLineChars="1500"/>
      <w:rPr>
        <w:rFonts w:hint="default" w:eastAsiaTheme="minorEastAsia"/>
        <w:lang w:val="en-US" w:eastAsia="zh-CN"/>
      </w:rPr>
    </w:pPr>
    <w:r>
      <w:rPr>
        <w:sz w:val="21"/>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r>
      <w:rPr>
        <w:rFonts w:hint="eastAsia"/>
        <w:sz w:val="21"/>
        <w:szCs w:val="21"/>
        <w:lang w:val="en-US" w:eastAsia="zh-CN"/>
      </w:rPr>
      <w:t xml:space="preserve">地理答案 </w:t>
    </w:r>
    <w:r>
      <w:rPr>
        <w:rFonts w:hint="eastAsia"/>
        <w:lang w:val="en-US"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M2Y0ZWU3MjkwOTZjY2M2ZTgyOWJjNDY3ODNmOWEifQ=="/>
  </w:docVars>
  <w:rsids>
    <w:rsidRoot w:val="40BE0739"/>
    <w:rsid w:val="001A65AF"/>
    <w:rsid w:val="003C2E29"/>
    <w:rsid w:val="01A82395"/>
    <w:rsid w:val="06CA34FC"/>
    <w:rsid w:val="0AEA2F37"/>
    <w:rsid w:val="0D186481"/>
    <w:rsid w:val="0EB44402"/>
    <w:rsid w:val="12D83402"/>
    <w:rsid w:val="1311704F"/>
    <w:rsid w:val="1E7D1E96"/>
    <w:rsid w:val="233D0598"/>
    <w:rsid w:val="28203803"/>
    <w:rsid w:val="323B69EB"/>
    <w:rsid w:val="37493898"/>
    <w:rsid w:val="40BE0739"/>
    <w:rsid w:val="40BF3F42"/>
    <w:rsid w:val="43B9192B"/>
    <w:rsid w:val="47F00E85"/>
    <w:rsid w:val="50AA076B"/>
    <w:rsid w:val="56094A0A"/>
    <w:rsid w:val="5FA568C3"/>
    <w:rsid w:val="603040BD"/>
    <w:rsid w:val="605E78A2"/>
    <w:rsid w:val="69DA57C5"/>
    <w:rsid w:val="6A667738"/>
    <w:rsid w:val="6B657311"/>
    <w:rsid w:val="6D442872"/>
    <w:rsid w:val="6DC94BC4"/>
    <w:rsid w:val="72227B23"/>
    <w:rsid w:val="74035919"/>
    <w:rsid w:val="75622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2024-03-01T04:17:00Z</dcterms:created>
  <dc:creator>多云转晴</dc:creator>
  <cp:lastModifiedBy>多云转晴</cp:lastModifiedBy>
  <cp:lastPrinted>2024-03-05T07:04:00Z</cp:lastPrinted>
  <dcterms:modified xsi:type="dcterms:W3CDTF">2024-03-26T07:56:36Z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1C04BDE7CA304D17BDCE202CC4547CC7_13</vt:lpwstr>
  </property>
</Properties>
</file>