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23.3.0 -->
  <w:body>
    <w:p w:rsidR="001B0A6F" w:rsidRPr="001946E1" w:rsidP="001B0A6F">
      <w:pPr>
        <w:spacing w:line="340" w:lineRule="exact"/>
        <w:jc w:val="center"/>
        <w:textAlignment w:val="center"/>
        <w:rPr>
          <w:rFonts w:ascii="黑体" w:eastAsia="黑体" w:hAnsi="黑体" w:hint="eastAsia"/>
          <w:b/>
          <w:sz w:val="28"/>
          <w:szCs w:val="28"/>
        </w:rPr>
      </w:pPr>
      <w:r w:rsidRPr="001946E1">
        <w:rPr>
          <w:rFonts w:ascii="黑体" w:eastAsia="黑体" w:hAnsi="黑体" w:hint="eastAsia"/>
          <w:b/>
          <w:sz w:val="28"/>
          <w:szCs w:val="28"/>
        </w:rPr>
        <w:drawing>
          <wp:anchor simplePos="0" relativeHeight="251658240" behindDoc="0" locked="0" layoutInCell="1" allowOverlap="1">
            <wp:simplePos x="0" y="0"/>
            <wp:positionH relativeFrom="page">
              <wp:posOffset>12331700</wp:posOffset>
            </wp:positionH>
            <wp:positionV relativeFrom="topMargin">
              <wp:posOffset>12522200</wp:posOffset>
            </wp:positionV>
            <wp:extent cx="482600" cy="457200"/>
            <wp:wrapNone/>
            <wp:docPr id="1001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5" name=""/>
                    <pic:cNvPicPr>
                      <a:picLocks noChangeAspect="1"/>
                    </pic:cNvPicPr>
                  </pic:nvPicPr>
                  <pic:blipFill>
                    <a:blip xmlns:r="http://schemas.openxmlformats.org/officeDocument/2006/relationships" r:embed="rId4"/>
                    <a:stretch>
                      <a:fillRect/>
                    </a:stretch>
                  </pic:blipFill>
                  <pic:spPr>
                    <a:xfrm>
                      <a:off x="0" y="0"/>
                      <a:ext cx="482600" cy="457200"/>
                    </a:xfrm>
                    <a:prstGeom prst="rect">
                      <a:avLst/>
                    </a:prstGeom>
                  </pic:spPr>
                </pic:pic>
              </a:graphicData>
            </a:graphic>
          </wp:anchor>
        </w:drawing>
      </w:r>
      <w:r w:rsidRPr="001946E1">
        <w:rPr>
          <w:rFonts w:ascii="黑体" w:eastAsia="黑体" w:hAnsi="黑体" w:hint="eastAsia"/>
          <w:b/>
          <w:sz w:val="28"/>
          <w:szCs w:val="28"/>
        </w:rPr>
        <w:t>2023-2024-</w:t>
      </w:r>
      <w:r w:rsidRPr="001946E1">
        <w:rPr>
          <w:rFonts w:ascii="黑体" w:eastAsia="黑体" w:hAnsi="黑体"/>
          <w:b/>
          <w:sz w:val="28"/>
          <w:szCs w:val="28"/>
        </w:rPr>
        <w:t>2</w:t>
      </w:r>
      <w:r w:rsidRPr="001946E1">
        <w:rPr>
          <w:rFonts w:ascii="黑体" w:eastAsia="黑体" w:hAnsi="黑体" w:hint="eastAsia"/>
          <w:b/>
          <w:sz w:val="28"/>
          <w:szCs w:val="28"/>
        </w:rPr>
        <w:t>麓山国际 高二</w:t>
      </w:r>
      <w:r w:rsidRPr="001946E1">
        <w:rPr>
          <w:rFonts w:ascii="黑体" w:eastAsia="黑体" w:hAnsi="黑体"/>
          <w:b/>
          <w:sz w:val="28"/>
          <w:szCs w:val="28"/>
        </w:rPr>
        <w:t>4</w:t>
      </w:r>
      <w:r w:rsidRPr="001946E1">
        <w:rPr>
          <w:rFonts w:ascii="黑体" w:eastAsia="黑体" w:hAnsi="黑体" w:hint="eastAsia"/>
          <w:b/>
          <w:sz w:val="28"/>
          <w:szCs w:val="28"/>
        </w:rPr>
        <w:t>月学情检测试卷</w:t>
      </w:r>
    </w:p>
    <w:p w:rsidR="001B0A6F" w:rsidP="001B0A6F">
      <w:pPr>
        <w:spacing w:line="340" w:lineRule="exact"/>
        <w:ind w:firstLine="1280" w:firstLineChars="400"/>
        <w:jc w:val="left"/>
        <w:textAlignment w:val="center"/>
        <w:rPr>
          <w:rFonts w:ascii="华文新魏" w:hAnsi="华文中宋" w:hint="eastAsia"/>
          <w:sz w:val="32"/>
          <w:szCs w:val="32"/>
        </w:rPr>
      </w:pPr>
      <w:r>
        <w:rPr>
          <w:rFonts w:ascii="楷体_GB2312" w:hAnsi="华文中宋" w:hint="eastAsia"/>
          <w:b/>
          <w:sz w:val="32"/>
          <w:szCs w:val="32"/>
          <w:u w:val="single"/>
        </w:rPr>
        <w:t xml:space="preserve">   高二    </w:t>
      </w:r>
      <w:r>
        <w:rPr>
          <w:rFonts w:ascii="华文新魏" w:hAnsi="华文中宋" w:hint="eastAsia"/>
          <w:sz w:val="32"/>
          <w:szCs w:val="32"/>
        </w:rPr>
        <w:t>年级</w:t>
      </w:r>
      <w:r>
        <w:rPr>
          <w:rFonts w:ascii="华文新魏" w:hAnsi="华文中宋" w:hint="eastAsia"/>
          <w:sz w:val="32"/>
          <w:szCs w:val="32"/>
          <w:u w:val="single"/>
        </w:rPr>
        <w:t xml:space="preserve">   化学    </w:t>
      </w:r>
      <w:r>
        <w:rPr>
          <w:rFonts w:ascii="华文新魏" w:hAnsi="华文中宋" w:hint="eastAsia"/>
          <w:sz w:val="32"/>
          <w:szCs w:val="32"/>
        </w:rPr>
        <w:t xml:space="preserve"> 试 卷</w:t>
      </w:r>
    </w:p>
    <w:p w:rsidR="001B0A6F" w:rsidRPr="005C51E0" w:rsidP="001B0A6F">
      <w:pPr>
        <w:spacing w:line="340" w:lineRule="exact"/>
        <w:ind w:firstLine="2160" w:firstLineChars="900"/>
        <w:rPr>
          <w:rFonts w:ascii="宋体" w:hAnsi="宋体" w:hint="eastAsia"/>
          <w:kern w:val="0"/>
          <w:sz w:val="24"/>
        </w:rPr>
      </w:pPr>
      <w:r w:rsidRPr="005C51E0">
        <w:rPr>
          <w:rFonts w:ascii="宋体" w:hAnsi="宋体" w:hint="eastAsia"/>
          <w:kern w:val="0"/>
          <w:sz w:val="24"/>
        </w:rPr>
        <w:t>命题人：郭秀萍       审题人：赵紫梨</w:t>
      </w:r>
    </w:p>
    <w:p w:rsidR="001B0A6F" w:rsidRPr="005C51E0" w:rsidP="001B0A6F">
      <w:pPr>
        <w:spacing w:line="340" w:lineRule="exact"/>
        <w:ind w:firstLine="2160" w:firstLineChars="900"/>
        <w:rPr>
          <w:rFonts w:ascii="宋体" w:hAnsi="宋体" w:hint="eastAsia"/>
          <w:kern w:val="0"/>
          <w:sz w:val="24"/>
        </w:rPr>
      </w:pPr>
      <w:r w:rsidRPr="005C51E0">
        <w:rPr>
          <w:rFonts w:ascii="宋体" w:hAnsi="宋体" w:hint="eastAsia"/>
          <w:kern w:val="0"/>
          <w:sz w:val="24"/>
        </w:rPr>
        <w:t>总分：100分   时量：75分钟</w:t>
      </w:r>
    </w:p>
    <w:p w:rsidR="001B0A6F" w:rsidRPr="004E7325" w:rsidP="001B0A6F">
      <w:pPr>
        <w:spacing w:line="360" w:lineRule="auto"/>
        <w:jc w:val="left"/>
        <w:textAlignment w:val="center"/>
      </w:pPr>
      <w:r w:rsidRPr="005C51E0">
        <w:rPr>
          <w:rFonts w:ascii="宋体" w:hAnsi="宋体" w:hint="eastAsia"/>
          <w:kern w:val="0"/>
          <w:sz w:val="24"/>
        </w:rPr>
        <w:t>可能用到的相对原子质量：</w:t>
      </w:r>
      <w:r>
        <w:rPr>
          <w:rFonts w:hint="eastAsia"/>
        </w:rPr>
        <w:t xml:space="preserve"> C 12  H1  </w:t>
      </w:r>
      <w:r>
        <w:t>Cu</w:t>
      </w:r>
      <w:r>
        <w:rPr>
          <w:rFonts w:hint="eastAsia"/>
        </w:rPr>
        <w:t xml:space="preserve"> 64  </w:t>
      </w:r>
      <w:r>
        <w:t>S</w:t>
      </w:r>
      <w:r>
        <w:rPr>
          <w:rFonts w:hint="eastAsia"/>
        </w:rPr>
        <w:t xml:space="preserve"> </w:t>
      </w:r>
      <w:r>
        <w:t>32</w:t>
      </w:r>
      <w:r>
        <w:rPr>
          <w:rFonts w:hint="eastAsia"/>
        </w:rPr>
        <w:t xml:space="preserve">  I 127  </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qIda9c668750f6333bea331bfacbbe3cb6a" style="width:18.45pt;height:11.2pt" o:oleicon="f" o:ole="" o:preferrelative="t" stroked="f">
            <v:imagedata r:id="rId5" o:title="eqIda9c668750f6333bea331bfacbbe3cb6a"/>
          </v:shape>
          <o:OLEObject Type="Embed" ProgID="Equation.DSMT4" ShapeID="_x0000_i1025" DrawAspect="Content" ObjectID="_1773525208" r:id="rId6"/>
        </w:object>
      </w:r>
      <w:r>
        <w:t>55</w:t>
      </w:r>
      <w:r>
        <w:rPr>
          <w:rFonts w:hint="eastAsia"/>
        </w:rPr>
        <w:t xml:space="preserve">  O 16    Cr 52</w:t>
      </w:r>
    </w:p>
    <w:p w:rsidR="001B0A6F" w:rsidRPr="00043B54" w:rsidP="001B0A6F">
      <w:pPr>
        <w:spacing w:line="340" w:lineRule="exact"/>
        <w:jc w:val="left"/>
        <w:textAlignment w:val="center"/>
        <w:rPr>
          <w:rFonts w:ascii="宋体" w:hAnsi="宋体" w:cs="宋体"/>
          <w:b/>
        </w:rPr>
      </w:pPr>
      <w:r w:rsidRPr="00043B54">
        <w:rPr>
          <w:rFonts w:ascii="宋体" w:hAnsi="宋体" w:cs="宋体"/>
          <w:b/>
        </w:rPr>
        <w:t>一、单选题</w:t>
      </w:r>
      <w:r>
        <w:rPr>
          <w:rFonts w:ascii="宋体" w:hAnsi="宋体" w:cs="宋体"/>
          <w:b/>
        </w:rPr>
        <w:t>（每题3分，共42分）</w:t>
      </w:r>
    </w:p>
    <w:p w:rsidR="001B0A6F" w:rsidRPr="00BE1BCD" w:rsidP="001B0A6F">
      <w:pPr>
        <w:spacing w:line="360" w:lineRule="auto"/>
        <w:jc w:val="left"/>
      </w:pPr>
      <w:r>
        <w:t>1．</w:t>
      </w:r>
      <w:r>
        <w:rPr>
          <w:rFonts w:ascii="宋体" w:hAnsi="宋体" w:cs="宋体"/>
        </w:rPr>
        <w:t>中华文化源远流长，化学与文化传承密不可分。下列说法错误的是</w:t>
      </w:r>
    </w:p>
    <w:p w:rsidR="001B0A6F" w:rsidP="001B0A6F">
      <w:pPr>
        <w:spacing w:line="360" w:lineRule="auto"/>
        <w:jc w:val="left"/>
        <w:textAlignment w:val="center"/>
      </w:pPr>
      <w:r w:rsidRPr="00BE1BCD">
        <w:t xml:space="preserve">A. </w:t>
      </w:r>
      <w:r>
        <w:rPr>
          <w:rFonts w:ascii="宋体" w:hAnsi="宋体" w:cs="宋体"/>
        </w:rPr>
        <w:t>青铜器</w:t>
      </w:r>
      <w:r>
        <w:rPr>
          <w:rFonts w:eastAsia="Times New Roman"/>
        </w:rPr>
        <w:t>“</w:t>
      </w:r>
      <w:r>
        <w:rPr>
          <w:rFonts w:ascii="宋体" w:hAnsi="宋体" w:cs="宋体"/>
        </w:rPr>
        <w:t>四羊方尊</w:t>
      </w:r>
      <w:r>
        <w:rPr>
          <w:rFonts w:eastAsia="Times New Roman"/>
        </w:rPr>
        <w:t>”</w:t>
      </w:r>
      <w:r>
        <w:rPr>
          <w:rFonts w:ascii="宋体" w:hAnsi="宋体" w:cs="宋体"/>
        </w:rPr>
        <w:t>的主要材质为合金</w:t>
      </w:r>
    </w:p>
    <w:p w:rsidR="001B0A6F" w:rsidP="001B0A6F">
      <w:pPr>
        <w:spacing w:line="360" w:lineRule="auto"/>
        <w:jc w:val="left"/>
        <w:textAlignment w:val="center"/>
      </w:pPr>
      <w:r w:rsidRPr="00BE1BCD">
        <w:t xml:space="preserve">B. </w:t>
      </w:r>
      <w:r>
        <w:rPr>
          <w:rFonts w:ascii="宋体" w:hAnsi="宋体" w:cs="宋体"/>
        </w:rPr>
        <w:t>长沙走马楼出土的竹木简牍主要成分是纤维素</w:t>
      </w:r>
    </w:p>
    <w:p w:rsidR="001B0A6F" w:rsidP="001B0A6F">
      <w:pPr>
        <w:spacing w:line="360" w:lineRule="auto"/>
        <w:jc w:val="left"/>
        <w:textAlignment w:val="center"/>
      </w:pPr>
      <w:r w:rsidRPr="00BE1BCD">
        <w:t xml:space="preserve">C. </w:t>
      </w:r>
      <w:r>
        <w:rPr>
          <w:rFonts w:ascii="宋体" w:hAnsi="宋体" w:cs="宋体"/>
        </w:rPr>
        <w:t>蔡伦采用碱液蒸煮制浆法造纸，该过程不涉及化学变化</w:t>
      </w:r>
    </w:p>
    <w:p w:rsidR="001B0A6F" w:rsidP="001B0A6F">
      <w:pPr>
        <w:spacing w:line="360" w:lineRule="auto"/>
        <w:jc w:val="left"/>
        <w:textAlignment w:val="center"/>
        <w:rPr>
          <w:color w:val="000000"/>
        </w:rPr>
      </w:pPr>
      <w:r w:rsidRPr="00BE1BCD">
        <w:t xml:space="preserve">D. </w:t>
      </w:r>
      <w:r>
        <w:rPr>
          <w:rFonts w:ascii="宋体" w:hAnsi="宋体" w:cs="宋体"/>
        </w:rPr>
        <w:t>铜官窑彩瓷是以黏土为主要原料，经高温烧结而成</w:t>
      </w:r>
    </w:p>
    <w:p w:rsidR="001B0A6F" w:rsidP="001B0A6F">
      <w:pPr>
        <w:spacing w:line="340" w:lineRule="exact"/>
        <w:jc w:val="left"/>
        <w:textAlignment w:val="center"/>
      </w:pPr>
      <w:r>
        <w:t>2．《医学入门》中记载我国传统中医提纯铜绿的方法：“水洗净，细研水飞，去石澄清，慢火熬干”。若在实验室里完成文中操作，不需要的仪器是</w:t>
      </w:r>
    </w:p>
    <w:p w:rsidR="001B0A6F" w:rsidP="001B0A6F">
      <w:pPr>
        <w:tabs>
          <w:tab w:val="left" w:pos="2078"/>
          <w:tab w:val="left" w:pos="4156"/>
          <w:tab w:val="left" w:pos="6234"/>
        </w:tabs>
        <w:spacing w:line="360" w:lineRule="auto"/>
        <w:ind w:left="300"/>
        <w:jc w:val="left"/>
        <w:textAlignment w:val="center"/>
      </w:pPr>
      <w:r>
        <w:t>A．</w:t>
      </w:r>
      <w:r>
        <w:rPr>
          <w:rFonts w:eastAsia="Times New Roman"/>
          <w:noProof/>
          <w:kern w:val="0"/>
          <w:sz w:val="24"/>
          <w:szCs w:val="24"/>
        </w:rPr>
        <w:pict>
          <v:shape id="图片 17" o:spid="_x0000_i1026" type="#_x0000_t75" alt="说明: 说明: 说明: @@@6419d7bf-ecff-4f7a-913c-bd029a33bb10" style="width:21.75pt;height:59.14pt;visibility:visible" filled="f" stroked="f">
            <v:fill o:detectmouseclick="f"/>
            <v:imagedata r:id="rId7" o:title=" @@@6419d7bf-ecff-4f7a-913c-bd029a33bb10"/>
            <o:lock v:ext="edit" aspectratio="t"/>
          </v:shape>
        </w:pict>
      </w:r>
      <w:r>
        <w:tab/>
        <w:t>B．</w:t>
      </w:r>
      <w:r>
        <w:rPr>
          <w:rFonts w:eastAsia="Times New Roman"/>
          <w:noProof/>
          <w:kern w:val="0"/>
          <w:sz w:val="24"/>
          <w:szCs w:val="24"/>
        </w:rPr>
        <w:pict>
          <v:shape id="图片 16" o:spid="_x0000_i1027" type="#_x0000_t75" alt="说明: 说明: 说明: @@@59d71ded-26f7-4c0d-bc5c-087ce58dc850" style="width:54.86pt;height:59.34pt;visibility:visible" filled="f" stroked="f">
            <v:fill o:detectmouseclick="f"/>
            <v:imagedata r:id="rId8" o:title=" @@@59d71ded-26f7-4c0d-bc5c-087ce58dc850"/>
            <o:lock v:ext="edit" aspectratio="t"/>
          </v:shape>
        </w:pict>
      </w:r>
      <w:r>
        <w:tab/>
        <w:t>C．</w:t>
      </w:r>
      <w:r>
        <w:rPr>
          <w:rFonts w:eastAsia="Times New Roman"/>
          <w:noProof/>
          <w:kern w:val="0"/>
          <w:sz w:val="24"/>
          <w:szCs w:val="24"/>
        </w:rPr>
        <w:pict>
          <v:shape id="图片 15" o:spid="_x0000_i1028" type="#_x0000_t75" alt="说明: 说明: 说明: @@@58a91ab3-2a14-421f-bb98-1808a74c597a" style="width:64.6pt;height:27.03pt;visibility:visible" filled="f" stroked="f">
            <v:fill o:detectmouseclick="f"/>
            <v:imagedata r:id="rId9" o:title=" @@@58a91ab3-2a14-421f-bb98-1808a74c597a"/>
            <o:lock v:ext="edit" aspectratio="t"/>
          </v:shape>
        </w:pict>
      </w:r>
      <w:r>
        <w:tab/>
        <w:t>D．</w:t>
      </w:r>
      <w:r>
        <w:rPr>
          <w:rFonts w:eastAsia="Times New Roman"/>
          <w:noProof/>
          <w:kern w:val="0"/>
          <w:sz w:val="24"/>
          <w:szCs w:val="24"/>
        </w:rPr>
        <w:pict>
          <v:shape id="图片 14" o:spid="_x0000_i1029" type="#_x0000_t75" alt="说明: 说明: 说明: @@@2162d2df-1430-48f6-852e-bf92c894d682" style="width:48.75pt;height:52.56pt;visibility:visible" filled="f" stroked="f">
            <v:fill o:detectmouseclick="f"/>
            <v:imagedata r:id="rId10" o:title=" @@@2162d2df-1430-48f6-852e-bf92c894d682"/>
            <o:lock v:ext="edit" aspectratio="t"/>
          </v:shape>
        </w:pict>
      </w:r>
    </w:p>
    <w:p w:rsidR="001B0A6F" w:rsidP="001B0A6F">
      <w:pPr>
        <w:spacing w:line="360" w:lineRule="auto"/>
        <w:jc w:val="left"/>
        <w:textAlignment w:val="center"/>
        <w:rPr>
          <w:rFonts w:hint="eastAsia"/>
        </w:rPr>
      </w:pPr>
      <w:r>
        <w:t>3．下列各物质的晶体中，晶体类型相同的是（</w:t>
      </w:r>
      <w:r>
        <w:rPr>
          <w:rFonts w:hint="eastAsia"/>
        </w:rPr>
        <w:t xml:space="preserve"> </w:t>
      </w:r>
      <w:r>
        <w:t>）</w:t>
      </w:r>
    </w:p>
    <w:p w:rsidR="001B0A6F" w:rsidP="001B0A6F">
      <w:pPr>
        <w:spacing w:line="360" w:lineRule="auto"/>
        <w:ind w:firstLine="420" w:firstLineChars="200"/>
        <w:jc w:val="left"/>
        <w:textAlignment w:val="center"/>
        <w:rPr>
          <w:rFonts w:hint="eastAsia"/>
        </w:rPr>
      </w:pPr>
      <w:r>
        <w:rPr>
          <w:rFonts w:hint="eastAsia"/>
        </w:rPr>
        <w:t>A.CO</w:t>
      </w:r>
      <w:r w:rsidRPr="00697D05">
        <w:rPr>
          <w:rFonts w:hint="eastAsia"/>
          <w:vertAlign w:val="subscript"/>
        </w:rPr>
        <w:t>2</w:t>
      </w:r>
      <w:r>
        <w:rPr>
          <w:rFonts w:hint="eastAsia"/>
        </w:rPr>
        <w:t>和SiO</w:t>
      </w:r>
      <w:r w:rsidRPr="00697D05">
        <w:rPr>
          <w:rFonts w:hint="eastAsia"/>
          <w:vertAlign w:val="subscript"/>
        </w:rPr>
        <w:t xml:space="preserve">2 </w:t>
      </w:r>
      <w:r>
        <w:rPr>
          <w:rFonts w:hint="eastAsia"/>
        </w:rPr>
        <w:t xml:space="preserve">    B.NaCl和HCl     C.CO</w:t>
      </w:r>
      <w:r w:rsidRPr="00697D05">
        <w:rPr>
          <w:rFonts w:hint="eastAsia"/>
          <w:vertAlign w:val="subscript"/>
        </w:rPr>
        <w:t>2</w:t>
      </w:r>
      <w:r>
        <w:rPr>
          <w:rFonts w:hint="eastAsia"/>
        </w:rPr>
        <w:t>和CS</w:t>
      </w:r>
      <w:r w:rsidRPr="00697D05">
        <w:rPr>
          <w:rFonts w:hint="eastAsia"/>
          <w:vertAlign w:val="subscript"/>
        </w:rPr>
        <w:t>2</w:t>
      </w:r>
      <w:r>
        <w:rPr>
          <w:rFonts w:hint="eastAsia"/>
        </w:rPr>
        <w:t xml:space="preserve">          D.CCl</w:t>
      </w:r>
      <w:r w:rsidRPr="00697D05">
        <w:rPr>
          <w:rFonts w:hint="eastAsia"/>
          <w:vertAlign w:val="subscript"/>
        </w:rPr>
        <w:t>4</w:t>
      </w:r>
      <w:r>
        <w:rPr>
          <w:rFonts w:hint="eastAsia"/>
        </w:rPr>
        <w:t>和MgCl</w:t>
      </w:r>
      <w:r w:rsidRPr="00697D05">
        <w:rPr>
          <w:rFonts w:hint="eastAsia"/>
          <w:vertAlign w:val="subscript"/>
        </w:rPr>
        <w:t>2</w:t>
      </w:r>
    </w:p>
    <w:p w:rsidR="001B0A6F" w:rsidP="001B0A6F">
      <w:pPr>
        <w:spacing w:line="360" w:lineRule="auto"/>
        <w:jc w:val="left"/>
        <w:textAlignment w:val="center"/>
      </w:pPr>
      <w:r>
        <w:rPr>
          <w:rFonts w:hint="eastAsia"/>
        </w:rPr>
        <w:t>4.</w:t>
      </w:r>
      <w:r>
        <w:t>下列化学用语表达正确的是</w:t>
      </w:r>
    </w:p>
    <w:p w:rsidR="001B0A6F" w:rsidP="001B0A6F">
      <w:pPr>
        <w:spacing w:line="360" w:lineRule="auto"/>
        <w:ind w:left="300"/>
        <w:jc w:val="left"/>
        <w:textAlignment w:val="center"/>
      </w:pPr>
      <w:r>
        <w:t>A．NH</w:t>
      </w:r>
      <w:r>
        <w:rPr>
          <w:vertAlign w:val="subscript"/>
        </w:rPr>
        <w:t>3</w:t>
      </w:r>
      <w:r>
        <w:t>的VSEPR模型：</w:t>
      </w:r>
      <w:r>
        <w:rPr>
          <w:rFonts w:eastAsia="Times New Roman"/>
          <w:noProof/>
          <w:kern w:val="0"/>
          <w:sz w:val="24"/>
          <w:szCs w:val="24"/>
        </w:rPr>
        <w:pict>
          <v:shape id="图片 13" o:spid="_x0000_i1030" type="#_x0000_t75" alt="说明: 说明: 说明: @@@176726d9-8f13-49a1-a902-957bca25343f" style="width:50.96pt;height:30.78pt;visibility:visible" filled="f" stroked="f">
            <v:fill o:detectmouseclick="f"/>
            <v:imagedata r:id="rId11" o:title=" @@@176726d9-8f13-49a1-a902-957bca25343f"/>
            <o:lock v:ext="edit" aspectratio="t"/>
          </v:shape>
        </w:pict>
      </w:r>
      <w:r>
        <w:rPr>
          <w:rFonts w:hint="eastAsia"/>
        </w:rPr>
        <w:t xml:space="preserve">       </w:t>
      </w:r>
      <w:r>
        <w:t>B．As原子的简化电子排布式：[Ar]4s</w:t>
      </w:r>
      <w:r>
        <w:rPr>
          <w:vertAlign w:val="superscript"/>
        </w:rPr>
        <w:t>2</w:t>
      </w:r>
      <w:r>
        <w:t>4p</w:t>
      </w:r>
      <w:r>
        <w:rPr>
          <w:vertAlign w:val="superscript"/>
        </w:rPr>
        <w:t>3</w:t>
      </w:r>
    </w:p>
    <w:p w:rsidR="001B0A6F" w:rsidRPr="000027B6" w:rsidP="001B0A6F">
      <w:pPr>
        <w:spacing w:line="360" w:lineRule="auto"/>
        <w:ind w:left="300"/>
        <w:jc w:val="left"/>
        <w:textAlignment w:val="center"/>
        <w:rPr>
          <w:rFonts w:hint="eastAsia"/>
        </w:rPr>
      </w:pPr>
      <w:r>
        <w:t>C．p-p σ键电子云轮廓图：</w:t>
      </w:r>
      <w:r>
        <w:rPr>
          <w:rFonts w:eastAsia="Times New Roman"/>
          <w:noProof/>
          <w:kern w:val="0"/>
          <w:sz w:val="24"/>
          <w:szCs w:val="24"/>
        </w:rPr>
        <w:pict>
          <v:shape id="图片 12" o:spid="_x0000_i1031" type="#_x0000_t75" alt="说明: 说明: 说明: @@@0431192a-497c-4823-9fdf-bc84b1c07dbe" style="width:72.15pt;height:28.51pt;visibility:visible" filled="f" stroked="f">
            <v:fill o:detectmouseclick="f"/>
            <v:imagedata r:id="rId12" o:title=" @@@0431192a-497c-4823-9fdf-bc84b1c07dbe"/>
            <o:lock v:ext="edit" aspectratio="t"/>
          </v:shape>
        </w:pict>
      </w:r>
      <w:r>
        <w:t>D．基态Mn原子价电子轨道表示式：</w:t>
      </w:r>
      <w:r>
        <w:rPr>
          <w:rFonts w:eastAsia="Times New Roman"/>
          <w:noProof/>
          <w:kern w:val="0"/>
          <w:sz w:val="24"/>
          <w:szCs w:val="24"/>
        </w:rPr>
        <w:pict>
          <v:shape id="图片 11" o:spid="_x0000_i1032" type="#_x0000_t75" alt="说明: 说明: 说明: @@@0704a677-c900-4e84-80e7-5e9a6c6570cc" style="width:94.13pt;height:28.58pt;visibility:visible" filled="f" stroked="f">
            <v:fill o:detectmouseclick="f"/>
            <v:imagedata r:id="rId13" o:title=" @@@0704a677-c900-4e84-80e7-5e9a6c6570cc"/>
            <o:lock v:ext="edit" aspectratio="t"/>
          </v:shape>
        </w:pict>
      </w:r>
    </w:p>
    <w:p w:rsidR="001B0A6F" w:rsidRPr="00697D05" w:rsidP="001B0A6F">
      <w:pPr>
        <w:spacing w:line="340" w:lineRule="exact"/>
        <w:jc w:val="left"/>
        <w:textAlignment w:val="center"/>
        <w:rPr>
          <w:rFonts w:hint="eastAsia"/>
        </w:rPr>
      </w:pPr>
    </w:p>
    <w:p w:rsidR="001B0A6F" w:rsidP="001B0A6F">
      <w:pPr>
        <w:spacing w:line="340" w:lineRule="exact"/>
        <w:jc w:val="left"/>
        <w:textAlignment w:val="center"/>
      </w:pPr>
      <w:r>
        <w:rPr>
          <w:noProof/>
        </w:rPr>
        <w:pict>
          <v:shape id="图片 28" o:spid="_x0000_s1033" type="#_x0000_t75" alt="说明: 说明: @@@130758fb-c082-47f7-a05e-5988da28da43" style="width:104.25pt;height:83.25pt;margin-top:28.2pt;margin-left:322.55pt;position:absolute;visibility:visible;z-index:-251649024" wrapcoords="-155 0 -155 21405 21600 21405 21600 0 -155 0" filled="f" stroked="f">
            <v:fill o:detectmouseclick="f"/>
            <v:imagedata r:id="rId14" o:title=" @@@130758fb-c082-47f7-a05e-5988da28da43"/>
            <o:lock v:ext="edit" aspectratio="t"/>
            <w10:wrap type="tight"/>
          </v:shape>
        </w:pict>
      </w:r>
      <w:r>
        <w:t>5.某温度下，向一定体积0.1mol·L</w:t>
      </w:r>
      <w:r>
        <w:rPr>
          <w:vertAlign w:val="superscript"/>
        </w:rPr>
        <w:t>－1</w:t>
      </w:r>
      <w:r>
        <w:t>的氨水中逐滴加入等浓度的盐酸，溶液中pOH [pOH＝－lg c(OH</w:t>
      </w:r>
      <w:r>
        <w:rPr>
          <w:vertAlign w:val="superscript"/>
        </w:rPr>
        <w:t>－</w:t>
      </w:r>
      <w:r>
        <w:t>)]与pH的变化关系如图所示。下列说法不正确的是</w:t>
      </w:r>
      <w:r>
        <w:rPr>
          <w:rFonts w:eastAsia="Times New Roman"/>
          <w:kern w:val="0"/>
          <w:sz w:val="24"/>
          <w:szCs w:val="24"/>
        </w:rPr>
        <w:t>  </w:t>
      </w:r>
    </w:p>
    <w:p w:rsidR="001B0A6F" w:rsidP="001B0A6F">
      <w:pPr>
        <w:spacing w:line="340" w:lineRule="exact"/>
        <w:ind w:left="300"/>
        <w:jc w:val="left"/>
        <w:textAlignment w:val="center"/>
      </w:pPr>
      <w:r>
        <w:t>A．M点和N点溶液中H</w:t>
      </w:r>
      <w:r>
        <w:rPr>
          <w:vertAlign w:val="subscript"/>
        </w:rPr>
        <w:t>2</w:t>
      </w:r>
      <w:r>
        <w:t>O的电离程度相同</w:t>
      </w:r>
    </w:p>
    <w:p w:rsidR="001B0A6F" w:rsidP="001B0A6F">
      <w:pPr>
        <w:spacing w:line="340" w:lineRule="exact"/>
        <w:ind w:left="300"/>
        <w:jc w:val="left"/>
        <w:textAlignment w:val="center"/>
      </w:pPr>
      <w:r>
        <w:t>B．Q点溶液中，c(H</w:t>
      </w:r>
      <w:r>
        <w:rPr>
          <w:vertAlign w:val="superscript"/>
        </w:rPr>
        <w:t>+</w:t>
      </w:r>
      <w:r>
        <w:t>)＝c(OH</w:t>
      </w:r>
      <w:r>
        <w:rPr>
          <w:vertAlign w:val="superscript"/>
        </w:rPr>
        <w:t>－</w:t>
      </w:r>
      <w:r>
        <w:t>)，pH =7</w:t>
      </w:r>
    </w:p>
    <w:p w:rsidR="001B0A6F" w:rsidP="001B0A6F">
      <w:pPr>
        <w:spacing w:line="340" w:lineRule="exact"/>
        <w:ind w:left="300"/>
        <w:jc w:val="left"/>
        <w:textAlignment w:val="center"/>
      </w:pPr>
      <w:r>
        <w:t>C．M点溶液的导电性小于Q点溶液的导电性</w:t>
      </w:r>
    </w:p>
    <w:p w:rsidR="001B0A6F" w:rsidP="001B0A6F">
      <w:pPr>
        <w:ind w:firstLine="420" w:firstLineChars="200"/>
        <w:rPr>
          <w:rFonts w:hint="eastAsia"/>
        </w:rPr>
      </w:pPr>
      <w:r>
        <w:t>D．N点溶液加水稀释</w:t>
      </w:r>
      <w:r>
        <w:rPr>
          <w:rFonts w:hint="eastAsia"/>
        </w:rPr>
        <w:t>,</w:t>
      </w:r>
      <w:r>
        <w:rPr>
          <w:rFonts w:hint="eastAsia"/>
          <w:position w:val="-24"/>
        </w:rPr>
        <w:pict>
          <v:shape id="_x0000_i1034" type="#_x0000_t75" style="width:36.75pt;height:31.5pt" equationxml="&lt;?xml version=&quot;1.0&quot; encoding=&quot;UTF-8&quot; standalone=&quot;yes&quot;?&gt;&#13;&#10;&lt;?mso-application progid=&quot;Word.Document&quot;?&gt;&#13;&#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bordersDontSurroundHeader/&gt;&lt;w:bordersDontSurroundFooter/&gt;&lt;w:defaultTabStop w:val=&quot;420&quot;/&gt;&lt;w:drawingGridVerticalSpacing w:val=&quot;156&quot;/&gt;&lt;w:displayHorizontalDrawingGridEvery w:val=&quot;0&quot;/&gt;&lt;w:displayVerticalDrawingGridEvery w:val=&quot;2&quot;/&gt;&lt;w:punctuationKerning/&gt;&lt;w:characterSpacingControl w:val=&quot;CompressPunctuation&quot;/&gt;&lt;w:optimizeForBrowser/&gt;&lt;w:allowPNG/&gt;&lt;w:savePreviewPicture/&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D61685&quot;/&gt;&lt;wsp:rsid wsp:val=&quot;001B0A6F&quot;/&gt;&lt;wsp:rsid wsp:val=&quot;006B2D3E&quot;/&gt;&lt;wsp:rsid wsp:val=&quot;00B264EE&quot;/&gt;&lt;wsp:rsid wsp:val=&quot;00D61685&quot;/&gt;&lt;/wsp:rsids&gt;&lt;/w:docPr&gt;&lt;w:body&gt;&lt;wx:sect&gt;&lt;w:p wsp:rsidR=&quot;00000000&quot; wsp:rsidRDefault=&quot;00B264EE&quot; wsp:rsidP=&quot;00B264EE&quot;&gt;&lt;m:oMathPara&gt;&lt;m:oMath&gt;&lt;m:f&gt;&lt;m:fPr&gt;&lt;m:ctrlPr&gt;&lt;w:rPr&gt;&lt;w:rFonts w:ascii=&quot;Cambria Math&quot; w:h-ansi=&quot;Cambria Math&quot;/&gt;&lt;wx:font wx:val=&quot;Cambria Math&quot;/&gt;&lt;/w:rPr&gt;&lt;/m:ctrlPr&gt;&lt;/m:fPr&gt;&lt;m:num&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C&lt;/m:t&gt;&lt;/m:r&gt;&lt;/m:e&gt;&lt;m:sub&gt;&lt;m:sSubSup&gt;&lt;m:sSubSupPr&gt;&lt;m:ctrlPr&gt;&lt;w:rPr&gt;&lt;w:rFonts w:ascii=&quot;Cambria Math&quot; w:h-ansi=&quot;Cambria Math&quot;/&gt;&lt;wx:font wx:val=&quot;Cambria Math&quot;/&gt;&lt;w:i/&gt;&lt;/w:rPr&gt;&lt;/m:ctrlPr&gt;&lt;/m:sSubSupPr&gt;&lt;m:e&gt;&lt;m:r&gt;&lt;w:rPr&gt;&lt;w:rFonts w:ascii=&quot;Cambria Math&quot; w:h-ansi=&quot;Cambria Math&quot;/&gt;&lt;wx:font wx:val=&quot;Cambria Math&quot;/&gt;&lt;w:i/&gt;&lt;/w:rPr&gt;&lt;m:t&gt;NH&lt;/m:t&gt;&lt;/m:r&gt;&lt;/m:e&gt;&lt;m:sub&gt;&lt;m:r&gt;&lt;w:rPr&gt;&lt;w:rFonts w:ascii=&quot;Cambria Math&quot; w:h-ansi=&quot;Cambria Math&quot;/&gt;&lt;wx:font wx:val=&quot;Cambria Math&quot;/&gt;&lt;w:i/&gt;&lt;/w:rPr&gt;&lt;m:t&gt;4&lt;/m:t&gt;&lt;/m:r&gt;&lt;/m:sub&gt;&lt;m:sup&gt;&lt;m:r&gt;&lt;w:rPr&gt;&lt;w:rFonts w:ascii=&quot;Cambria Math&quot; w:h-ansi=&quot;Cambria Math&quot;/&gt;&lt;wx:font wx:val=&quot;Cambria Math&quot;/&gt;&lt;w:i/&gt;&lt;/w:rPr&gt;&lt;m:t&gt;+&lt;/m:t&gt;&lt;/m:r&gt;&lt;/m:sup&gt;&lt;/m:sSubSup&gt;&lt;/m:sub&gt;&lt;/m:sSub&gt;&lt;/m:num&gt;&lt;m:den&gt;&lt;m:sSub&gt;&lt;m:sSubPr&gt;&lt;m:ctrlPr&gt;&lt;w:rPr&gt;&lt;w:rFonts w:ascii=&quot;Cambria Math&quot; w:h-ansi=&quot;Cambria Math&quot;/&gt;&lt;wx:font wx:val=&quot;Cambria Math&quot;/&gt;&lt;w:i/&gt;&lt;/w:rPr&gt;&lt;/m:ctrlPr&gt;&lt;/m:sSubPr&gt;&lt;m:e&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C&lt;/m:t&gt;&lt;/m:r&gt;&lt;/m:e&gt;&lt;m:sub&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NH&lt;/m:t&gt;&lt;/m:r&gt;&lt;/m:e&gt;&lt;m:sub&gt;&lt;m:r&gt;&lt;w:rPr&gt;&lt;w:rFonts w:ascii=&quot;Cambria Math&quot; w:h-ansi=&quot;Cambria Math&quot;/&gt;&lt;wx:font wx:val=&quot;Cambria Math&quot;/&gt;&lt;w:i/&gt;&lt;/w:rPr&gt;&lt;m:t&gt;3&lt;/m:t&gt;&lt;/m:r&gt;&lt;/m:sub&gt;&lt;/m:sSub&gt;&lt;m:r&gt;&lt;w:rPr&gt;&lt;w:rFonts w:ascii=&quot;Cambria Math&quot; w:h-ansi=&quot;Cambria Math&quot;/&gt;&lt;wx:font wx:val=&quot;Cambria Math&quot;/&gt;&lt;w:i/&gt;&lt;/w:rPr&gt;&lt;m:t&gt;*&lt;/m:t&gt;&lt;/m:r&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H&lt;/m:t&gt;&lt;/m:r&gt;&lt;/m:e&gt;&lt;m:sub&gt;&lt;m:r&gt;&lt;w:rPr&gt;&lt;w:rFonts w:ascii=&quot;Cambria Math&quot; w:h-ansi=&quot;Cambria Math&quot;/&gt;&lt;wx:font wx:val=&quot;Cambria Math&quot;/&gt;&lt;w:i/&gt;&lt;/w:rPr&gt;&lt;m:t&gt;2&lt;/m:t&gt;&lt;/m:r&gt;&lt;/m:sub&gt;&lt;/m:sSub&gt;&lt;m:r&gt;&lt;w:rPr&gt;&lt;w:rFonts w:ascii=&quot;Cambria Math&quot; w:h-ansi=&quot;Cambria Math&quot;/&gt;&lt;wx:font wx:val=&quot;Cambria Math&quot;/&gt;&lt;w:i/&gt;&lt;/w:rPr&gt;&lt;m:t&gt;O&lt;/m:t&gt;&lt;/m:r&gt;&lt;/m:sub&gt;&lt;/m:sSub&gt;&lt;/m:e&gt;&lt;m:sub&gt;&lt;m:r&gt;&lt;w:rPr&gt;&lt;w:rFonts w:ascii=&quot;Cambria Math&quot; w:h-ansi=&quot;Cambria Math&quot;/&gt;&lt;wx:font wx:val=&quot;Cambria Math&quot;/&gt;&lt;w:i/&gt;&lt;/w:rPr&gt;&lt;m:t&gt; &lt;/m:t&gt;&lt;/m:r&gt;&lt;/m:sub&gt;&lt;/m:sSub&gt;&lt;/m:den&gt;&lt;/m:f&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stroked="f">
            <v:imagedata r:id="rId15" o:title="" chromakey="white"/>
          </v:shape>
        </w:pict>
      </w:r>
      <w:r>
        <w:t>变小</w:t>
      </w:r>
    </w:p>
    <w:p w:rsidR="001B0A6F" w:rsidP="001B0A6F">
      <w:pPr>
        <w:spacing w:line="340" w:lineRule="exact"/>
        <w:jc w:val="left"/>
        <w:textAlignment w:val="center"/>
        <w:rPr>
          <w:rFonts w:hint="eastAsia"/>
        </w:rPr>
      </w:pPr>
      <w:r>
        <w:rPr>
          <w:noProof/>
        </w:rPr>
        <w:pict>
          <v:shape id="图片 27" o:spid="_x0000_s1035" type="#_x0000_t75" alt="说明: 说明: @@@5312133a-0c02-4bf9-8091-34976e4bcebf" style="width:364.1pt;height:114.8pt;margin-top:24.2pt;margin-left:62.7pt;position:absolute;visibility:visible;z-index:-251657216" filled="f" stroked="f">
            <v:fill o:detectmouseclick="f"/>
            <v:imagedata r:id="rId16" o:title=" @@@5312133a-0c02-4bf9-8091-34976e4bcebf"/>
            <o:lock v:ext="edit" aspectratio="t"/>
          </v:shape>
        </w:pict>
      </w:r>
      <w:r>
        <w:t>6．某同学设计的利用NO-空气质子交换膜燃料电池通过电解法制备高纯铬和硫酸的简单装置如图所示。下列说法错误的是</w:t>
      </w:r>
    </w:p>
    <w:p w:rsidR="001B0A6F" w:rsidP="001B0A6F">
      <w:pPr>
        <w:spacing w:line="340" w:lineRule="exact"/>
        <w:jc w:val="left"/>
        <w:textAlignment w:val="center"/>
      </w:pPr>
    </w:p>
    <w:p w:rsidR="001B0A6F" w:rsidP="001B0A6F">
      <w:pPr>
        <w:spacing w:line="340" w:lineRule="exact"/>
        <w:ind w:left="300"/>
        <w:jc w:val="left"/>
        <w:textAlignment w:val="center"/>
        <w:rPr>
          <w:rFonts w:hint="eastAsia"/>
        </w:rPr>
      </w:pPr>
    </w:p>
    <w:p w:rsidR="001B0A6F" w:rsidP="001B0A6F">
      <w:pPr>
        <w:spacing w:line="340" w:lineRule="exact"/>
        <w:ind w:left="300"/>
        <w:jc w:val="left"/>
        <w:textAlignment w:val="center"/>
        <w:rPr>
          <w:rFonts w:hint="eastAsia"/>
        </w:rPr>
      </w:pPr>
    </w:p>
    <w:p w:rsidR="001B0A6F" w:rsidP="001B0A6F">
      <w:pPr>
        <w:spacing w:line="340" w:lineRule="exact"/>
        <w:ind w:left="300"/>
        <w:jc w:val="left"/>
        <w:textAlignment w:val="center"/>
        <w:rPr>
          <w:rFonts w:hint="eastAsia"/>
        </w:rPr>
      </w:pPr>
    </w:p>
    <w:p w:rsidR="001B0A6F" w:rsidP="001B0A6F">
      <w:pPr>
        <w:spacing w:line="340" w:lineRule="exact"/>
        <w:ind w:left="300"/>
        <w:jc w:val="left"/>
        <w:textAlignment w:val="center"/>
        <w:rPr>
          <w:rFonts w:hint="eastAsia"/>
        </w:rPr>
      </w:pPr>
    </w:p>
    <w:p w:rsidR="001B0A6F" w:rsidP="001B0A6F">
      <w:pPr>
        <w:spacing w:line="340" w:lineRule="exact"/>
        <w:ind w:left="300"/>
        <w:jc w:val="left"/>
        <w:textAlignment w:val="center"/>
        <w:rPr>
          <w:rFonts w:hint="eastAsia"/>
        </w:rPr>
      </w:pPr>
      <w:r>
        <w:t>A．Pt( I )的电极反应式为O</w:t>
      </w:r>
      <w:r>
        <w:rPr>
          <w:vertAlign w:val="subscript"/>
        </w:rPr>
        <w:t>2</w:t>
      </w:r>
      <w:r>
        <w:t>+4e</w:t>
      </w:r>
      <w:r>
        <w:rPr>
          <w:vertAlign w:val="superscript"/>
        </w:rPr>
        <w:t xml:space="preserve">- </w:t>
      </w:r>
      <w:r>
        <w:t>+4H</w:t>
      </w:r>
      <w:r>
        <w:rPr>
          <w:vertAlign w:val="superscript"/>
        </w:rPr>
        <w:t>+</w:t>
      </w:r>
      <w:r>
        <w:t>=2H</w:t>
      </w:r>
      <w:r>
        <w:rPr>
          <w:vertAlign w:val="subscript"/>
        </w:rPr>
        <w:t>2</w:t>
      </w:r>
      <w:r>
        <w:t>O</w:t>
      </w:r>
      <w:r>
        <w:rPr>
          <w:rFonts w:hint="eastAsia"/>
        </w:rPr>
        <w:t xml:space="preserve">  </w:t>
      </w:r>
    </w:p>
    <w:p w:rsidR="001B0A6F" w:rsidP="001B0A6F">
      <w:pPr>
        <w:spacing w:line="340" w:lineRule="exact"/>
        <w:ind w:left="300"/>
        <w:jc w:val="left"/>
        <w:textAlignment w:val="center"/>
      </w:pPr>
      <w:r>
        <w:t>B．电解池中II和III之间的X膜应为质子交换膜</w:t>
      </w:r>
    </w:p>
    <w:p w:rsidR="001B0A6F" w:rsidP="001B0A6F">
      <w:pPr>
        <w:spacing w:line="340" w:lineRule="exact"/>
        <w:ind w:left="300"/>
        <w:jc w:val="left"/>
        <w:textAlignment w:val="center"/>
      </w:pPr>
      <w:r>
        <w:t>C．工作时，I池中</w:t>
      </w:r>
      <w:r>
        <w:object>
          <v:shape id="_x0000_i1036" type="#_x0000_t75" alt="eqId68b9bfd8728216acb427ce120e517f4c" style="width:22pt;height:16.7pt" o:oleicon="f" o:ole="" o:preferrelative="t" stroked="f">
            <v:imagedata r:id="rId17" o:title="eqId68b9bfd8728216acb427ce120e517f4c"/>
          </v:shape>
          <o:OLEObject Type="Embed" ProgID="Equation.DSMT4" ShapeID="_x0000_i1036" DrawAspect="Content" ObjectID="_1773525003" r:id="rId18"/>
        </w:object>
      </w:r>
      <w:r>
        <w:t>通过阴膜向II池中移动</w:t>
      </w:r>
    </w:p>
    <w:p w:rsidR="001B0A6F" w:rsidP="001B0A6F">
      <w:pPr>
        <w:spacing w:line="340" w:lineRule="exact"/>
        <w:ind w:left="300"/>
        <w:jc w:val="left"/>
        <w:textAlignment w:val="center"/>
      </w:pPr>
      <w:r>
        <w:t>D．若Pt(II )极消耗11.2 L NO，则Cr棒质量增加26 g</w:t>
      </w:r>
    </w:p>
    <w:p w:rsidR="001B0A6F" w:rsidP="001B0A6F">
      <w:pPr>
        <w:spacing w:line="340" w:lineRule="exact"/>
        <w:jc w:val="left"/>
        <w:textAlignment w:val="center"/>
        <w:rPr>
          <w:rFonts w:hint="eastAsia"/>
        </w:rPr>
      </w:pPr>
      <w:r>
        <w:t>7．常见的铜的硫化物有CuS和Cu</w:t>
      </w:r>
      <w:r>
        <w:rPr>
          <w:vertAlign w:val="subscript"/>
        </w:rPr>
        <w:t>2</w:t>
      </w:r>
      <w:r>
        <w:t>S两种。已知：晶胞中S</w:t>
      </w:r>
      <w:r>
        <w:rPr>
          <w:vertAlign w:val="superscript"/>
        </w:rPr>
        <w:t>2-</w:t>
      </w:r>
      <w:r>
        <w:t>的位置如图1所示，铜离子位于硫离子所构成的四面体中心，它们的晶胞具有相同的侧视图如图2所示。Cu</w:t>
      </w:r>
      <w:r>
        <w:rPr>
          <w:vertAlign w:val="subscript"/>
        </w:rPr>
        <w:t>2</w:t>
      </w:r>
      <w:r>
        <w:t>S的晶胞参数apm，阿伏加德罗常数的值为N</w:t>
      </w:r>
      <w:r>
        <w:rPr>
          <w:vertAlign w:val="subscript"/>
        </w:rPr>
        <w:t>A</w:t>
      </w:r>
      <w:r>
        <w:t>。下列说法正确的是</w:t>
      </w:r>
    </w:p>
    <w:p w:rsidR="001B0A6F" w:rsidP="001B0A6F">
      <w:pPr>
        <w:spacing w:line="340" w:lineRule="exact"/>
        <w:ind w:left="300"/>
        <w:jc w:val="left"/>
        <w:textAlignment w:val="center"/>
        <w:rPr>
          <w:rFonts w:hint="eastAsia"/>
        </w:rPr>
      </w:pPr>
      <w:r>
        <w:rPr>
          <w:noProof/>
        </w:rPr>
        <w:pict>
          <v:shape id="图片 26" o:spid="_x0000_s1037" type="#_x0000_t75" alt="说明: 说明: 说明: @@@ac8fff7e-99af-48d8-9001-0970f7143528" style="width:164.6pt;height:85.05pt;margin-top:-10.1pt;margin-left:302.3pt;position:absolute;visibility:visible;z-index:-251652096" filled="f" stroked="f">
            <v:fill o:detectmouseclick="f"/>
            <v:imagedata r:id="rId19" o:title=" @@@ac8fff7e-99af-48d8-9001-0970f7143528"/>
            <o:lock v:ext="edit" aspectratio="t"/>
          </v:shape>
        </w:pict>
      </w:r>
      <w:r>
        <w:t>A．S</w:t>
      </w:r>
      <w:r>
        <w:rPr>
          <w:vertAlign w:val="superscript"/>
        </w:rPr>
        <w:t>2-</w:t>
      </w:r>
      <w:r>
        <w:t>是体心立方堆积</w:t>
      </w:r>
      <w:r>
        <w:rPr>
          <w:rFonts w:hint="eastAsia"/>
        </w:rPr>
        <w:t xml:space="preserve">    </w:t>
      </w:r>
    </w:p>
    <w:p w:rsidR="001B0A6F" w:rsidP="001B0A6F">
      <w:pPr>
        <w:spacing w:line="340" w:lineRule="exact"/>
        <w:ind w:left="300"/>
        <w:jc w:val="left"/>
        <w:textAlignment w:val="center"/>
      </w:pPr>
      <w:r>
        <w:t>B．Cu</w:t>
      </w:r>
      <w:r>
        <w:rPr>
          <w:vertAlign w:val="subscript"/>
        </w:rPr>
        <w:t>2</w:t>
      </w:r>
      <w:r>
        <w:t>S晶胞中，Cu</w:t>
      </w:r>
      <w:r>
        <w:rPr>
          <w:vertAlign w:val="superscript"/>
        </w:rPr>
        <w:t>+</w:t>
      </w:r>
      <w:r>
        <w:t>填充了晶胞中一半四面体空隙</w:t>
      </w:r>
    </w:p>
    <w:p w:rsidR="001B0A6F" w:rsidP="001B0A6F">
      <w:pPr>
        <w:spacing w:line="360" w:lineRule="auto"/>
        <w:ind w:left="300"/>
        <w:jc w:val="left"/>
        <w:textAlignment w:val="center"/>
        <w:rPr>
          <w:rFonts w:hint="eastAsia"/>
        </w:rPr>
      </w:pPr>
      <w:r>
        <w:rPr>
          <w:noProof/>
        </w:rPr>
        <w:pict>
          <v:shape id="图片 25" o:spid="_x0000_s1038" type="#_x0000_t75" style="width:60.75pt;height:30pt;margin-top:18.5pt;margin-left:122.9pt;position:absolute;visibility:visible;z-index:251663360" filled="f" stroked="f">
            <v:fill o:detectmouseclick="f"/>
            <v:imagedata r:id="rId20" o:title=""/>
            <o:lock v:ext="edit" aspectratio="t"/>
          </v:shape>
        </w:pict>
      </w:r>
      <w:r>
        <w:t>C．CuS晶胞中，S</w:t>
      </w:r>
      <w:r>
        <w:rPr>
          <w:vertAlign w:val="superscript"/>
        </w:rPr>
        <w:t>2-</w:t>
      </w:r>
      <w:r>
        <w:t>配位数为8</w:t>
      </w:r>
      <w:r>
        <w:rPr>
          <w:rFonts w:hint="eastAsia"/>
        </w:rPr>
        <w:t xml:space="preserve">         </w:t>
      </w:r>
    </w:p>
    <w:p w:rsidR="001B0A6F" w:rsidP="001B0A6F">
      <w:pPr>
        <w:spacing w:line="360" w:lineRule="auto"/>
        <w:ind w:left="300"/>
        <w:jc w:val="left"/>
        <w:textAlignment w:val="center"/>
        <w:rPr>
          <w:rFonts w:hint="eastAsia"/>
          <w:vertAlign w:val="superscript"/>
        </w:rPr>
      </w:pPr>
      <w:r>
        <w:t>D．Cu</w:t>
      </w:r>
      <w:r>
        <w:rPr>
          <w:vertAlign w:val="subscript"/>
        </w:rPr>
        <w:t>2</w:t>
      </w:r>
      <w:r>
        <w:t>S晶胞的密度为</w:t>
      </w:r>
      <w:r>
        <w:rPr>
          <w:rFonts w:hint="eastAsia"/>
        </w:rPr>
        <w:t xml:space="preserve">             g</w:t>
      </w:r>
      <w:r w:rsidR="00980978">
        <w:t>•</w:t>
      </w:r>
      <w:r>
        <w:rPr>
          <w:rFonts w:hint="eastAsia"/>
        </w:rPr>
        <w:t>cm</w:t>
      </w:r>
      <w:r w:rsidRPr="000027B6">
        <w:rPr>
          <w:rFonts w:hint="eastAsia"/>
          <w:vertAlign w:val="superscript"/>
        </w:rPr>
        <w:t>-3</w:t>
      </w:r>
    </w:p>
    <w:p w:rsidR="001B0A6F" w:rsidP="001B0A6F">
      <w:pPr>
        <w:spacing w:line="340" w:lineRule="exact"/>
        <w:jc w:val="left"/>
        <w:textAlignment w:val="center"/>
      </w:pPr>
      <w:r>
        <w:rPr>
          <w:noProof/>
        </w:rPr>
        <w:pict>
          <v:shape id="图片 24" o:spid="_x0000_s1039" type="#_x0000_t75" alt="说明: 说明: 说明: @@@381658d6-b0d5-472d-a278-16470eaf1045" style="width:82.95pt;height:85.05pt;margin-top:17.85pt;margin-left:346.65pt;position:absolute;visibility:visible;z-index:251661312" filled="f" stroked="f">
            <v:fill o:detectmouseclick="f"/>
            <v:imagedata r:id="rId21" o:title=" @@@381658d6-b0d5-472d-a278-16470eaf1045"/>
            <o:lock v:ext="edit" aspectratio="t"/>
          </v:shape>
        </w:pict>
      </w:r>
      <w:r>
        <w:t>8． W、X、Y、Z是原子序数依次增大的短周期元素，可“组合”成一种具有高效催化性能的超分子，其结构如图，W、X、Z分别位于不同周期。下列说法正确的是</w:t>
      </w:r>
      <w:r>
        <w:rPr>
          <w:rFonts w:eastAsia="Times New Roman"/>
          <w:kern w:val="0"/>
          <w:sz w:val="24"/>
          <w:szCs w:val="24"/>
        </w:rPr>
        <w:t>  </w:t>
      </w:r>
    </w:p>
    <w:p w:rsidR="001B0A6F" w:rsidP="001B0A6F">
      <w:pPr>
        <w:spacing w:line="340" w:lineRule="exact"/>
        <w:ind w:left="301"/>
        <w:jc w:val="left"/>
        <w:textAlignment w:val="center"/>
      </w:pPr>
      <w:r>
        <w:t>A．氢化物的沸点：Y&gt;X</w:t>
      </w:r>
    </w:p>
    <w:p w:rsidR="001B0A6F" w:rsidP="001B0A6F">
      <w:pPr>
        <w:spacing w:line="340" w:lineRule="exact"/>
        <w:ind w:left="301"/>
        <w:jc w:val="left"/>
        <w:textAlignment w:val="center"/>
      </w:pPr>
      <w:r>
        <w:t>B．</w:t>
      </w:r>
      <w:r>
        <w:object>
          <v:shape id="_x0000_i1040" type="#_x0000_t75" alt="eqId68e25c43c421c403d998aa8740a99fb3" style="width:21.1pt;height:15.85pt" o:oleicon="f" o:ole="" o:preferrelative="t" stroked="f">
            <v:imagedata r:id="rId22" o:title="eqId68e25c43c421c403d998aa8740a99fb3"/>
          </v:shape>
          <o:OLEObject Type="Embed" ProgID="Equation.DSMT4" ShapeID="_x0000_i1040" DrawAspect="Content" ObjectID="_1773525004" r:id="rId23"/>
        </w:object>
      </w:r>
      <w:r>
        <w:t>形成的晶体中，一个微粒周围紧邻的微粒数为8个</w:t>
      </w:r>
    </w:p>
    <w:p w:rsidR="001B0A6F" w:rsidP="001B0A6F">
      <w:pPr>
        <w:spacing w:line="340" w:lineRule="exact"/>
        <w:ind w:left="301"/>
        <w:jc w:val="left"/>
        <w:textAlignment w:val="center"/>
      </w:pPr>
      <w:r>
        <w:t>C．XY分子可作配体，其中X原子提供孤电子对</w:t>
      </w:r>
    </w:p>
    <w:p w:rsidR="001B0A6F" w:rsidP="001B0A6F">
      <w:pPr>
        <w:spacing w:line="340" w:lineRule="exact"/>
        <w:ind w:left="301"/>
        <w:jc w:val="left"/>
        <w:textAlignment w:val="center"/>
        <w:rPr>
          <w:rFonts w:hint="eastAsia"/>
        </w:rPr>
      </w:pPr>
      <w:r>
        <w:t>D．该超分子具有分子识别的特征，能识别所有碱金属离子</w:t>
      </w:r>
    </w:p>
    <w:p w:rsidR="001B0A6F" w:rsidP="001B0A6F">
      <w:pPr>
        <w:spacing w:line="340" w:lineRule="exact"/>
        <w:jc w:val="left"/>
        <w:textAlignment w:val="center"/>
      </w:pPr>
      <w:r>
        <w:rPr>
          <w:noProof/>
        </w:rPr>
        <w:pict>
          <v:shape id="图片 23" o:spid="_x0000_s1041" type="#_x0000_t75" alt="说明: 说明: 说明: @@@8f22f449-a458-452b-935a-d8f5d7d2282c" style="width:115.4pt;height:113.4pt;margin-top:23.15pt;margin-left:333.25pt;position:absolute;visibility:visible;z-index:251662336" filled="f" stroked="f">
            <v:fill o:detectmouseclick="f"/>
            <v:imagedata r:id="rId24" o:title=" @@@8f22f449-a458-452b-935a-d8f5d7d2282c"/>
            <o:lock v:ext="edit" aspectratio="t"/>
          </v:shape>
        </w:pict>
      </w:r>
      <w:r>
        <w:t>9．酞菁钴近年来被广泛应用于光电材料、非线性光学材料、催化剂等方面，其结构简式如图所示(Co参与形成的均为单键，部分化学键未画明)。下列说法正确的是</w:t>
      </w:r>
    </w:p>
    <w:p w:rsidR="001B0A6F" w:rsidP="001B0A6F">
      <w:pPr>
        <w:spacing w:line="340" w:lineRule="exact"/>
        <w:ind w:left="300"/>
        <w:jc w:val="left"/>
        <w:textAlignment w:val="center"/>
      </w:pPr>
      <w:r>
        <w:t>A．酞菁钴分子中C、N原子均存在孤电子对</w:t>
      </w:r>
    </w:p>
    <w:p w:rsidR="001B0A6F" w:rsidP="001B0A6F">
      <w:pPr>
        <w:spacing w:line="340" w:lineRule="exact"/>
        <w:ind w:left="300"/>
        <w:jc w:val="left"/>
        <w:textAlignment w:val="center"/>
      </w:pPr>
      <w:r>
        <w:t>B．酞菁钴中碳原子的杂化方式有</w:t>
      </w:r>
      <w:r>
        <w:object>
          <v:shape id="_x0000_i1042" type="#_x0000_t75" alt="eqId2b76d2b61da089ebba7ec1cfe198adf9" style="width:15.85pt;height:15.85pt" o:oleicon="f" o:ole="" o:preferrelative="t" stroked="f">
            <v:imagedata r:id="rId25" o:title="eqId2b76d2b61da089ebba7ec1cfe198adf9"/>
          </v:shape>
          <o:OLEObject Type="Embed" ProgID="Equation.DSMT4" ShapeID="_x0000_i1042" DrawAspect="Content" ObjectID="_1773525007" r:id="rId26"/>
        </w:object>
      </w:r>
      <w:r>
        <w:t>、</w:t>
      </w:r>
      <w:r>
        <w:object>
          <v:shape id="_x0000_i1043" type="#_x0000_t75" alt="eqIdbd9c10a48cd60f3968005daf8800a4e9" style="width:15.85pt;height:15.85pt" o:oleicon="f" o:ole="" o:preferrelative="t" stroked="f">
            <v:imagedata r:id="rId27" o:title="eqIdbd9c10a48cd60f3968005daf8800a4e9"/>
          </v:shape>
          <o:OLEObject Type="Embed" ProgID="Equation.DSMT4" ShapeID="_x0000_i1043" DrawAspect="Content" ObjectID="_1773525008" r:id="rId28"/>
        </w:object>
      </w:r>
      <w:r>
        <w:t>杂化</w:t>
      </w:r>
    </w:p>
    <w:p w:rsidR="001B0A6F" w:rsidP="001B0A6F">
      <w:pPr>
        <w:spacing w:line="340" w:lineRule="exact"/>
        <w:ind w:left="300"/>
        <w:jc w:val="left"/>
        <w:textAlignment w:val="center"/>
      </w:pPr>
      <w:r>
        <w:t>C．与Co(Ⅱ)通过配位键结合的是2号和4号N原子</w:t>
      </w:r>
    </w:p>
    <w:p w:rsidR="001B0A6F" w:rsidP="001B0A6F">
      <w:pPr>
        <w:spacing w:line="340" w:lineRule="exact"/>
        <w:ind w:left="300"/>
        <w:jc w:val="left"/>
        <w:textAlignment w:val="center"/>
      </w:pPr>
      <w:r>
        <w:t>D．1号和3号N原子分别与周围3个原子形成的空间构型为V形</w:t>
      </w:r>
    </w:p>
    <w:p w:rsidR="001B0A6F" w:rsidP="001B0A6F">
      <w:pPr>
        <w:spacing w:line="340" w:lineRule="exact"/>
        <w:jc w:val="left"/>
        <w:textAlignment w:val="center"/>
      </w:pPr>
      <w:r>
        <w:t>10．下列关于有机化合物的说法错误的是</w:t>
      </w:r>
    </w:p>
    <w:p w:rsidR="001B0A6F" w:rsidP="001B0A6F">
      <w:pPr>
        <w:spacing w:line="340" w:lineRule="exact"/>
        <w:ind w:left="380"/>
        <w:jc w:val="left"/>
        <w:textAlignment w:val="center"/>
      </w:pPr>
      <w:r>
        <w:t>A．正己烷和2，2-二甲基丁烷互为同系物</w:t>
      </w:r>
    </w:p>
    <w:p w:rsidR="001B0A6F" w:rsidP="001B0A6F">
      <w:pPr>
        <w:spacing w:line="360" w:lineRule="auto"/>
        <w:ind w:left="380"/>
        <w:jc w:val="left"/>
        <w:textAlignment w:val="center"/>
      </w:pPr>
      <w:r>
        <w:t>B．</w:t>
      </w:r>
      <w:r>
        <w:rPr>
          <w:noProof/>
        </w:rPr>
        <w:pict>
          <v:shape id="图片 10" o:spid="_x0000_i1044" type="#_x0000_t75" alt="说明: 说明: @@@d7018f5a-55be-4b3f-ae23-3ce92112b0b8" style="width:74.05pt;height:36.73pt;visibility:visible" filled="f" stroked="f">
            <v:fill o:detectmouseclick="f"/>
            <v:imagedata r:id="rId29" o:title=" @@@d7018f5a-55be-4b3f-ae23-3ce92112b0b8"/>
            <o:lock v:ext="edit" aspectratio="t"/>
          </v:shape>
        </w:pict>
      </w:r>
      <w:r>
        <w:t>中共平面的原子数目最多为15个</w:t>
      </w:r>
    </w:p>
    <w:p w:rsidR="001B0A6F" w:rsidP="001B0A6F">
      <w:pPr>
        <w:spacing w:line="340" w:lineRule="exact"/>
        <w:ind w:left="380"/>
        <w:jc w:val="left"/>
        <w:textAlignment w:val="center"/>
      </w:pPr>
      <w:r>
        <w:t>C．正丁烷的沸点比异丁烷的高，乙醇的沸点比二甲醚的高</w:t>
      </w:r>
    </w:p>
    <w:p w:rsidR="001B0A6F" w:rsidP="001B0A6F">
      <w:pPr>
        <w:spacing w:line="340" w:lineRule="exact"/>
        <w:ind w:left="380"/>
        <w:jc w:val="left"/>
        <w:textAlignment w:val="center"/>
      </w:pPr>
      <w:r>
        <w:t>D．甲苯能使酸性高锰酸钾溶液褪色，而烷烃则不能，说明苯环活化了甲基</w:t>
      </w:r>
    </w:p>
    <w:p w:rsidR="001B0A6F" w:rsidP="001B0A6F">
      <w:pPr>
        <w:spacing w:line="340" w:lineRule="exact"/>
        <w:jc w:val="left"/>
        <w:textAlignment w:val="center"/>
      </w:pPr>
      <w:r>
        <w:t>11．表是25℃时某些盐的溶度积常数和弱酸的电离平衡常数，下列说法正确的是</w:t>
      </w:r>
    </w:p>
    <w:tbl>
      <w:tblPr>
        <w:tblStyle w:val="TableNormal"/>
        <w:tblW w:w="4850"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168"/>
        <w:gridCol w:w="1766"/>
        <w:gridCol w:w="1765"/>
        <w:gridCol w:w="1600"/>
        <w:gridCol w:w="1689"/>
        <w:gridCol w:w="1595"/>
      </w:tblGrid>
      <w:tr w:rsidTr="00A242C6">
        <w:tblPrEx>
          <w:tblW w:w="4850"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rPr>
          <w:trHeight w:val="430"/>
        </w:trPr>
        <w:tc>
          <w:tcPr>
            <w:tcW w:w="609" w:type="pct"/>
            <w:tcMar>
              <w:top w:w="75" w:type="dxa"/>
              <w:bottom w:w="75" w:type="dxa"/>
            </w:tcMar>
            <w:vAlign w:val="center"/>
          </w:tcPr>
          <w:p w:rsidR="001B0A6F" w:rsidRPr="001B0A6F" w:rsidP="00A242C6">
            <w:pPr>
              <w:spacing w:line="360" w:lineRule="auto"/>
              <w:jc w:val="center"/>
              <w:textAlignment w:val="center"/>
            </w:pPr>
            <w:r w:rsidRPr="001B0A6F">
              <w:t>化学式</w:t>
            </w:r>
          </w:p>
        </w:tc>
        <w:tc>
          <w:tcPr>
            <w:tcW w:w="921" w:type="pct"/>
            <w:tcMar>
              <w:top w:w="75" w:type="dxa"/>
              <w:bottom w:w="75" w:type="dxa"/>
            </w:tcMar>
            <w:vAlign w:val="center"/>
          </w:tcPr>
          <w:p w:rsidR="001B0A6F" w:rsidRPr="001B0A6F" w:rsidP="00A242C6">
            <w:pPr>
              <w:spacing w:line="360" w:lineRule="auto"/>
              <w:jc w:val="center"/>
              <w:textAlignment w:val="center"/>
            </w:pPr>
            <w:r w:rsidRPr="001B0A6F">
              <w:t>AgCl</w:t>
            </w:r>
          </w:p>
        </w:tc>
        <w:tc>
          <w:tcPr>
            <w:tcW w:w="921" w:type="pct"/>
            <w:tcMar>
              <w:top w:w="75" w:type="dxa"/>
              <w:bottom w:w="75" w:type="dxa"/>
            </w:tcMar>
            <w:vAlign w:val="center"/>
          </w:tcPr>
          <w:p w:rsidR="001B0A6F" w:rsidRPr="001B0A6F" w:rsidP="00A242C6">
            <w:pPr>
              <w:spacing w:line="360" w:lineRule="auto"/>
              <w:jc w:val="center"/>
              <w:textAlignment w:val="center"/>
            </w:pPr>
            <w:r w:rsidRPr="001B0A6F">
              <w:t>Ag</w:t>
            </w:r>
            <w:r w:rsidRPr="001B0A6F">
              <w:rPr>
                <w:vertAlign w:val="subscript"/>
              </w:rPr>
              <w:t>2</w:t>
            </w:r>
            <w:r w:rsidRPr="001B0A6F">
              <w:t>CrO</w:t>
            </w:r>
            <w:r w:rsidRPr="001B0A6F">
              <w:rPr>
                <w:vertAlign w:val="subscript"/>
              </w:rPr>
              <w:t>4</w:t>
            </w:r>
          </w:p>
        </w:tc>
        <w:tc>
          <w:tcPr>
            <w:tcW w:w="835" w:type="pct"/>
            <w:tcMar>
              <w:top w:w="75" w:type="dxa"/>
              <w:bottom w:w="75" w:type="dxa"/>
            </w:tcMar>
            <w:vAlign w:val="center"/>
          </w:tcPr>
          <w:p w:rsidR="001B0A6F" w:rsidRPr="001B0A6F" w:rsidP="00A242C6">
            <w:pPr>
              <w:spacing w:line="360" w:lineRule="auto"/>
              <w:jc w:val="center"/>
              <w:textAlignment w:val="center"/>
            </w:pPr>
            <w:r w:rsidRPr="001B0A6F">
              <w:t>CH</w:t>
            </w:r>
            <w:r w:rsidRPr="001B0A6F">
              <w:rPr>
                <w:vertAlign w:val="subscript"/>
              </w:rPr>
              <w:t>3</w:t>
            </w:r>
            <w:r w:rsidRPr="001B0A6F">
              <w:t>COOH</w:t>
            </w:r>
          </w:p>
        </w:tc>
        <w:tc>
          <w:tcPr>
            <w:tcW w:w="881" w:type="pct"/>
            <w:tcMar>
              <w:top w:w="75" w:type="dxa"/>
              <w:bottom w:w="75" w:type="dxa"/>
            </w:tcMar>
            <w:vAlign w:val="center"/>
          </w:tcPr>
          <w:p w:rsidR="001B0A6F" w:rsidRPr="001B0A6F" w:rsidP="00A242C6">
            <w:pPr>
              <w:spacing w:line="360" w:lineRule="auto"/>
              <w:jc w:val="center"/>
              <w:textAlignment w:val="center"/>
            </w:pPr>
            <w:r w:rsidRPr="001B0A6F">
              <w:t>HClO</w:t>
            </w:r>
          </w:p>
        </w:tc>
        <w:tc>
          <w:tcPr>
            <w:tcW w:w="832" w:type="pct"/>
            <w:tcMar>
              <w:top w:w="75" w:type="dxa"/>
              <w:bottom w:w="75" w:type="dxa"/>
            </w:tcMar>
            <w:vAlign w:val="center"/>
          </w:tcPr>
          <w:p w:rsidR="001B0A6F" w:rsidRPr="001B0A6F" w:rsidP="00A242C6">
            <w:pPr>
              <w:spacing w:line="360" w:lineRule="auto"/>
              <w:jc w:val="center"/>
              <w:textAlignment w:val="center"/>
            </w:pPr>
            <w:r w:rsidRPr="001B0A6F">
              <w:t>H</w:t>
            </w:r>
            <w:r w:rsidRPr="001B0A6F">
              <w:rPr>
                <w:vertAlign w:val="subscript"/>
              </w:rPr>
              <w:t>2</w:t>
            </w:r>
            <w:r w:rsidRPr="001B0A6F">
              <w:t>CO</w:t>
            </w:r>
            <w:r w:rsidRPr="001B0A6F">
              <w:rPr>
                <w:vertAlign w:val="subscript"/>
              </w:rPr>
              <w:t>3</w:t>
            </w:r>
          </w:p>
        </w:tc>
      </w:tr>
      <w:tr w:rsidTr="00A242C6">
        <w:tblPrEx>
          <w:tblW w:w="4850" w:type="pct"/>
          <w:tblInd w:w="120" w:type="dxa"/>
          <w:tblCellMar>
            <w:top w:w="120" w:type="dxa"/>
            <w:left w:w="120" w:type="dxa"/>
            <w:bottom w:w="120" w:type="dxa"/>
            <w:right w:w="120" w:type="dxa"/>
          </w:tblCellMar>
          <w:tblLook w:val="04A0"/>
        </w:tblPrEx>
        <w:trPr>
          <w:trHeight w:val="486"/>
        </w:trPr>
        <w:tc>
          <w:tcPr>
            <w:tcW w:w="609" w:type="pct"/>
            <w:tcMar>
              <w:top w:w="75" w:type="dxa"/>
              <w:bottom w:w="75" w:type="dxa"/>
            </w:tcMar>
            <w:vAlign w:val="center"/>
          </w:tcPr>
          <w:p w:rsidR="001B0A6F" w:rsidRPr="001B0A6F" w:rsidP="00A242C6">
            <w:pPr>
              <w:spacing w:line="360" w:lineRule="auto"/>
              <w:jc w:val="center"/>
              <w:textAlignment w:val="center"/>
            </w:pPr>
            <w:r w:rsidRPr="001B0A6F">
              <w:t>K</w:t>
            </w:r>
            <w:r w:rsidRPr="001B0A6F">
              <w:rPr>
                <w:vertAlign w:val="subscript"/>
              </w:rPr>
              <w:t>sp</w:t>
            </w:r>
            <w:r w:rsidRPr="001B0A6F">
              <w:t>或K</w:t>
            </w:r>
            <w:r w:rsidRPr="001B0A6F">
              <w:rPr>
                <w:vertAlign w:val="subscript"/>
              </w:rPr>
              <w:t>a</w:t>
            </w:r>
          </w:p>
        </w:tc>
        <w:tc>
          <w:tcPr>
            <w:tcW w:w="921" w:type="pct"/>
            <w:tcMar>
              <w:top w:w="75" w:type="dxa"/>
              <w:bottom w:w="75" w:type="dxa"/>
            </w:tcMar>
            <w:vAlign w:val="center"/>
          </w:tcPr>
          <w:p w:rsidR="001B0A6F" w:rsidRPr="001B0A6F" w:rsidP="00A242C6">
            <w:pPr>
              <w:jc w:val="center"/>
              <w:textAlignment w:val="center"/>
            </w:pPr>
            <w:r w:rsidRPr="001B0A6F">
              <w:t>K</w:t>
            </w:r>
            <w:r w:rsidRPr="001B0A6F">
              <w:rPr>
                <w:vertAlign w:val="subscript"/>
              </w:rPr>
              <w:t>sp</w:t>
            </w:r>
            <w:r w:rsidRPr="001B0A6F">
              <w:t>=1.8×10</w:t>
            </w:r>
            <w:r w:rsidRPr="001B0A6F">
              <w:rPr>
                <w:vertAlign w:val="superscript"/>
              </w:rPr>
              <w:t>-10</w:t>
            </w:r>
          </w:p>
        </w:tc>
        <w:tc>
          <w:tcPr>
            <w:tcW w:w="921" w:type="pct"/>
            <w:tcMar>
              <w:top w:w="75" w:type="dxa"/>
              <w:bottom w:w="75" w:type="dxa"/>
            </w:tcMar>
            <w:vAlign w:val="center"/>
          </w:tcPr>
          <w:p w:rsidR="001B0A6F" w:rsidRPr="001B0A6F" w:rsidP="00A242C6">
            <w:pPr>
              <w:jc w:val="center"/>
              <w:textAlignment w:val="center"/>
            </w:pPr>
            <w:r w:rsidRPr="001B0A6F">
              <w:t>K</w:t>
            </w:r>
            <w:r w:rsidRPr="001B0A6F">
              <w:rPr>
                <w:vertAlign w:val="subscript"/>
              </w:rPr>
              <w:t>sp</w:t>
            </w:r>
            <w:r w:rsidRPr="001B0A6F">
              <w:t>=9.0×10</w:t>
            </w:r>
            <w:r w:rsidRPr="001B0A6F">
              <w:rPr>
                <w:vertAlign w:val="superscript"/>
              </w:rPr>
              <w:t>-12</w:t>
            </w:r>
          </w:p>
        </w:tc>
        <w:tc>
          <w:tcPr>
            <w:tcW w:w="835" w:type="pct"/>
            <w:tcMar>
              <w:top w:w="75" w:type="dxa"/>
              <w:bottom w:w="75" w:type="dxa"/>
            </w:tcMar>
            <w:vAlign w:val="center"/>
          </w:tcPr>
          <w:p w:rsidR="001B0A6F" w:rsidRPr="001B0A6F" w:rsidP="00A242C6">
            <w:pPr>
              <w:jc w:val="center"/>
              <w:textAlignment w:val="center"/>
            </w:pPr>
            <w:r w:rsidRPr="001B0A6F">
              <w:t>K</w:t>
            </w:r>
            <w:r w:rsidRPr="001B0A6F">
              <w:rPr>
                <w:vertAlign w:val="subscript"/>
              </w:rPr>
              <w:t>a</w:t>
            </w:r>
            <w:r w:rsidRPr="001B0A6F">
              <w:t>=1.8×10</w:t>
            </w:r>
            <w:r w:rsidRPr="001B0A6F">
              <w:rPr>
                <w:vertAlign w:val="superscript"/>
              </w:rPr>
              <w:t>-5</w:t>
            </w:r>
          </w:p>
        </w:tc>
        <w:tc>
          <w:tcPr>
            <w:tcW w:w="881" w:type="pct"/>
            <w:tcMar>
              <w:top w:w="75" w:type="dxa"/>
              <w:bottom w:w="75" w:type="dxa"/>
            </w:tcMar>
            <w:vAlign w:val="center"/>
          </w:tcPr>
          <w:p w:rsidR="001B0A6F" w:rsidRPr="001B0A6F" w:rsidP="00A242C6">
            <w:pPr>
              <w:jc w:val="center"/>
              <w:textAlignment w:val="center"/>
            </w:pPr>
            <w:r w:rsidRPr="001B0A6F">
              <w:t>K</w:t>
            </w:r>
            <w:r w:rsidRPr="001B0A6F">
              <w:rPr>
                <w:vertAlign w:val="subscript"/>
              </w:rPr>
              <w:t>a</w:t>
            </w:r>
            <w:r w:rsidRPr="001B0A6F">
              <w:t>=8.0×10</w:t>
            </w:r>
            <w:r w:rsidRPr="001B0A6F">
              <w:rPr>
                <w:vertAlign w:val="superscript"/>
              </w:rPr>
              <w:t>--11</w:t>
            </w:r>
          </w:p>
        </w:tc>
        <w:tc>
          <w:tcPr>
            <w:tcW w:w="832" w:type="pct"/>
            <w:tcMar>
              <w:top w:w="75" w:type="dxa"/>
              <w:bottom w:w="75" w:type="dxa"/>
            </w:tcMar>
            <w:vAlign w:val="center"/>
          </w:tcPr>
          <w:p w:rsidR="001B0A6F" w:rsidRPr="001B0A6F" w:rsidP="00A242C6">
            <w:pPr>
              <w:jc w:val="center"/>
              <w:textAlignment w:val="center"/>
            </w:pPr>
            <w:r w:rsidRPr="001B0A6F">
              <w:t>K</w:t>
            </w:r>
            <w:r w:rsidRPr="001B0A6F">
              <w:rPr>
                <w:vertAlign w:val="subscript"/>
              </w:rPr>
              <w:t>a1</w:t>
            </w:r>
            <w:r w:rsidRPr="001B0A6F">
              <w:t>=4.1×10</w:t>
            </w:r>
            <w:r w:rsidRPr="001B0A6F">
              <w:rPr>
                <w:vertAlign w:val="superscript"/>
              </w:rPr>
              <w:t>-7</w:t>
            </w:r>
          </w:p>
          <w:p w:rsidR="001B0A6F" w:rsidRPr="001B0A6F" w:rsidP="00A242C6">
            <w:pPr>
              <w:jc w:val="center"/>
              <w:textAlignment w:val="center"/>
            </w:pPr>
            <w:r w:rsidRPr="001B0A6F">
              <w:t>K</w:t>
            </w:r>
            <w:r w:rsidRPr="001B0A6F">
              <w:rPr>
                <w:vertAlign w:val="subscript"/>
              </w:rPr>
              <w:t>a2</w:t>
            </w:r>
            <w:r w:rsidRPr="001B0A6F">
              <w:t>=5.6×10</w:t>
            </w:r>
            <w:r w:rsidRPr="001B0A6F">
              <w:rPr>
                <w:vertAlign w:val="superscript"/>
              </w:rPr>
              <w:t>-11</w:t>
            </w:r>
          </w:p>
        </w:tc>
      </w:tr>
    </w:tbl>
    <w:p w:rsidR="001B0A6F" w:rsidP="001B0A6F">
      <w:pPr>
        <w:spacing w:line="340" w:lineRule="exact"/>
        <w:ind w:left="380"/>
        <w:jc w:val="left"/>
        <w:textAlignment w:val="center"/>
      </w:pPr>
      <w:r>
        <w:t>A．相同浓度CH</w:t>
      </w:r>
      <w:r>
        <w:rPr>
          <w:vertAlign w:val="subscript"/>
        </w:rPr>
        <w:t>3</w:t>
      </w:r>
      <w:r>
        <w:t>COONa和NaClO的混合溶液中，各种离子浓度的大小关系是：c(Na</w:t>
      </w:r>
      <w:r>
        <w:rPr>
          <w:vertAlign w:val="superscript"/>
        </w:rPr>
        <w:t>+</w:t>
      </w:r>
      <w:r>
        <w:t>)＞c(ClO</w:t>
      </w:r>
      <w:r>
        <w:rPr>
          <w:rFonts w:ascii="宋体" w:hAnsi="宋体" w:cs="宋体"/>
          <w:vertAlign w:val="superscript"/>
        </w:rPr>
        <w:t>﹣</w:t>
      </w:r>
      <w:r>
        <w:t>)＞c(CH</w:t>
      </w:r>
      <w:r>
        <w:rPr>
          <w:vertAlign w:val="subscript"/>
        </w:rPr>
        <w:t>3</w:t>
      </w:r>
      <w:r>
        <w:t>COO</w:t>
      </w:r>
      <w:r>
        <w:rPr>
          <w:rFonts w:ascii="宋体" w:hAnsi="宋体" w:cs="宋体"/>
          <w:vertAlign w:val="superscript"/>
        </w:rPr>
        <w:t>﹣</w:t>
      </w:r>
      <w:r>
        <w:t>)＞c(OH</w:t>
      </w:r>
      <w:r>
        <w:rPr>
          <w:rFonts w:ascii="宋体" w:hAnsi="宋体" w:cs="宋体"/>
          <w:vertAlign w:val="superscript"/>
        </w:rPr>
        <w:t>﹣</w:t>
      </w:r>
      <w:r>
        <w:t>)＞c(H</w:t>
      </w:r>
      <w:r>
        <w:rPr>
          <w:vertAlign w:val="superscript"/>
        </w:rPr>
        <w:t>+</w:t>
      </w:r>
      <w:r>
        <w:t>)</w:t>
      </w:r>
    </w:p>
    <w:p w:rsidR="001B0A6F" w:rsidP="001B0A6F">
      <w:pPr>
        <w:spacing w:line="340" w:lineRule="exact"/>
        <w:ind w:left="380"/>
        <w:jc w:val="left"/>
        <w:textAlignment w:val="center"/>
      </w:pPr>
      <w:r>
        <w:t>B．次氯酸钠溶液中通入少量CO</w:t>
      </w:r>
      <w:r>
        <w:rPr>
          <w:vertAlign w:val="subscript"/>
        </w:rPr>
        <w:t>2</w:t>
      </w:r>
      <w:r>
        <w:t>的离子方程式为：2ClO</w:t>
      </w:r>
      <w:r>
        <w:rPr>
          <w:rFonts w:ascii="宋体" w:hAnsi="宋体" w:cs="宋体"/>
          <w:vertAlign w:val="superscript"/>
        </w:rPr>
        <w:t>﹣</w:t>
      </w:r>
      <w:r>
        <w:t>+CO</w:t>
      </w:r>
      <w:r>
        <w:rPr>
          <w:vertAlign w:val="subscript"/>
        </w:rPr>
        <w:t>2</w:t>
      </w:r>
      <w:r>
        <w:t>+H</w:t>
      </w:r>
      <w:r>
        <w:rPr>
          <w:vertAlign w:val="subscript"/>
        </w:rPr>
        <w:t>2</w:t>
      </w:r>
      <w:r>
        <w:t>O=CO</w:t>
      </w:r>
      <w:r>
        <w:rPr>
          <w:vertAlign w:val="subscript"/>
        </w:rPr>
        <w:t>3</w:t>
      </w:r>
      <w:r>
        <w:rPr>
          <w:vertAlign w:val="superscript"/>
        </w:rPr>
        <w:t>2</w:t>
      </w:r>
      <w:r>
        <w:rPr>
          <w:rFonts w:ascii="宋体" w:hAnsi="宋体" w:cs="宋体"/>
          <w:vertAlign w:val="superscript"/>
        </w:rPr>
        <w:t>﹣</w:t>
      </w:r>
      <w:r>
        <w:t>+2HClO</w:t>
      </w:r>
    </w:p>
    <w:p w:rsidR="001B0A6F" w:rsidP="001B0A6F">
      <w:pPr>
        <w:spacing w:line="340" w:lineRule="exact"/>
        <w:ind w:left="380"/>
        <w:jc w:val="left"/>
        <w:textAlignment w:val="center"/>
      </w:pPr>
      <w:r>
        <w:t>C．向0.1 mol•L</w:t>
      </w:r>
      <w:r>
        <w:rPr>
          <w:rFonts w:ascii="宋体" w:hAnsi="宋体" w:cs="宋体"/>
          <w:vertAlign w:val="superscript"/>
        </w:rPr>
        <w:t>﹣</w:t>
      </w:r>
      <w:r>
        <w:rPr>
          <w:vertAlign w:val="superscript"/>
        </w:rPr>
        <w:t>1</w:t>
      </w:r>
      <w:r>
        <w:t>CH</w:t>
      </w:r>
      <w:r>
        <w:rPr>
          <w:vertAlign w:val="subscript"/>
        </w:rPr>
        <w:t>3</w:t>
      </w:r>
      <w:r>
        <w:t>COOH溶液中滴加NaOH溶液中至c(CH</w:t>
      </w:r>
      <w:r>
        <w:rPr>
          <w:vertAlign w:val="subscript"/>
        </w:rPr>
        <w:t>3</w:t>
      </w:r>
      <w:r>
        <w:t>COOH)：c(CH</w:t>
      </w:r>
      <w:r>
        <w:rPr>
          <w:vertAlign w:val="subscript"/>
        </w:rPr>
        <w:t>3</w:t>
      </w:r>
      <w:r>
        <w:t>COO</w:t>
      </w:r>
      <w:r>
        <w:rPr>
          <w:rFonts w:ascii="宋体" w:hAnsi="宋体" w:cs="宋体"/>
          <w:vertAlign w:val="superscript"/>
        </w:rPr>
        <w:t>﹣</w:t>
      </w:r>
      <w:r>
        <w:t>)=5：9，此时溶液的pH=5</w:t>
      </w:r>
    </w:p>
    <w:p w:rsidR="001B0A6F" w:rsidP="001B0A6F">
      <w:pPr>
        <w:spacing w:line="340" w:lineRule="exact"/>
        <w:ind w:left="380"/>
        <w:jc w:val="left"/>
        <w:textAlignment w:val="center"/>
      </w:pPr>
      <w:r>
        <w:t>D．向浓度均为1.0×10</w:t>
      </w:r>
      <w:r>
        <w:rPr>
          <w:rFonts w:ascii="宋体" w:hAnsi="宋体" w:cs="宋体"/>
          <w:vertAlign w:val="superscript"/>
        </w:rPr>
        <w:t>﹣</w:t>
      </w:r>
      <w:r>
        <w:rPr>
          <w:vertAlign w:val="superscript"/>
        </w:rPr>
        <w:t>3</w:t>
      </w:r>
      <w:r>
        <w:t xml:space="preserve"> mol•L</w:t>
      </w:r>
      <w:r>
        <w:rPr>
          <w:rFonts w:ascii="宋体" w:hAnsi="宋体" w:cs="宋体"/>
          <w:vertAlign w:val="superscript"/>
        </w:rPr>
        <w:t>﹣</w:t>
      </w:r>
      <w:r>
        <w:rPr>
          <w:vertAlign w:val="superscript"/>
        </w:rPr>
        <w:t>1</w:t>
      </w:r>
      <w:r>
        <w:t>的KCl和K</w:t>
      </w:r>
      <w:r>
        <w:rPr>
          <w:vertAlign w:val="subscript"/>
        </w:rPr>
        <w:t>2</w:t>
      </w:r>
      <w:r>
        <w:t>CrO</w:t>
      </w:r>
      <w:r>
        <w:rPr>
          <w:vertAlign w:val="subscript"/>
        </w:rPr>
        <w:t>4</w:t>
      </w:r>
      <w:r>
        <w:t>混合溶液中滴加1.0×10</w:t>
      </w:r>
      <w:r>
        <w:rPr>
          <w:rFonts w:ascii="宋体" w:hAnsi="宋体" w:cs="宋体"/>
          <w:vertAlign w:val="superscript"/>
        </w:rPr>
        <w:t>﹣</w:t>
      </w:r>
      <w:r>
        <w:rPr>
          <w:vertAlign w:val="superscript"/>
        </w:rPr>
        <w:t>3</w:t>
      </w:r>
      <w:r>
        <w:t>mol•L</w:t>
      </w:r>
      <w:r>
        <w:rPr>
          <w:rFonts w:ascii="宋体" w:hAnsi="宋体" w:cs="宋体"/>
          <w:vertAlign w:val="superscript"/>
        </w:rPr>
        <w:t>﹣</w:t>
      </w:r>
      <w:r>
        <w:rPr>
          <w:vertAlign w:val="superscript"/>
        </w:rPr>
        <w:t>1</w:t>
      </w:r>
      <w:r w:rsidR="00B43C5A">
        <w:rPr>
          <w:rFonts w:hint="eastAsia"/>
        </w:rPr>
        <w:t xml:space="preserve"> </w:t>
      </w:r>
      <w:r>
        <w:t>AgNO</w:t>
      </w:r>
      <w:r>
        <w:rPr>
          <w:vertAlign w:val="subscript"/>
        </w:rPr>
        <w:t>3</w:t>
      </w:r>
      <w:r>
        <w:t>溶液，CrO</w:t>
      </w:r>
      <w:r>
        <w:rPr>
          <w:vertAlign w:val="subscript"/>
        </w:rPr>
        <w:t>4</w:t>
      </w:r>
      <w:r>
        <w:rPr>
          <w:vertAlign w:val="superscript"/>
        </w:rPr>
        <w:t>2</w:t>
      </w:r>
      <w:r>
        <w:rPr>
          <w:rFonts w:ascii="宋体" w:hAnsi="宋体" w:cs="宋体"/>
          <w:vertAlign w:val="superscript"/>
        </w:rPr>
        <w:t>﹣</w:t>
      </w:r>
      <w:r>
        <w:t>先形成沉淀</w:t>
      </w:r>
    </w:p>
    <w:p w:rsidR="001B0A6F" w:rsidP="001B0A6F">
      <w:pPr>
        <w:spacing w:line="340" w:lineRule="exact"/>
        <w:jc w:val="left"/>
        <w:textAlignment w:val="center"/>
        <w:rPr>
          <w:rFonts w:hint="eastAsia"/>
        </w:rPr>
      </w:pPr>
      <w:r>
        <w:t>12．铁的配合物离子催化某反应的一种反应机理和相对能量的变化情况如图所示</w:t>
      </w:r>
      <w:r>
        <w:rPr>
          <w:rFonts w:hint="eastAsia"/>
        </w:rPr>
        <w:t>,</w:t>
      </w:r>
      <w:r>
        <w:t>下列说法不正确的是</w:t>
      </w:r>
    </w:p>
    <w:p w:rsidR="001B0A6F" w:rsidP="001B0A6F">
      <w:pPr>
        <w:spacing w:line="340" w:lineRule="exact"/>
        <w:jc w:val="center"/>
        <w:textAlignment w:val="center"/>
        <w:rPr>
          <w:rFonts w:hint="eastAsia"/>
        </w:rPr>
      </w:pPr>
      <w:r>
        <w:rPr>
          <w:noProof/>
        </w:rPr>
        <w:pict>
          <v:shape id="图片 22" o:spid="_x0000_s1045" type="#_x0000_t75" alt="说明: 说明: @@@77bb20a8-8d01-4843-b41c-5b9bdd333a42" style="width:261.55pt;height:113.4pt;margin-top:5.1pt;margin-left:47.9pt;position:absolute;visibility:visible;z-index:-251648000" wrapcoords="-62 0 -62 21457 21600 21457 21600 0 -62 0" filled="f" stroked="f">
            <v:fill o:detectmouseclick="f"/>
            <v:imagedata r:id="rId30" o:title=" @@@77bb20a8-8d01-4843-b41c-5b9bdd333a42"/>
            <o:lock v:ext="edit" aspectratio="t"/>
            <w10:wrap type="tight"/>
          </v:shape>
        </w:pict>
      </w:r>
    </w:p>
    <w:p w:rsidR="001B0A6F" w:rsidP="001B0A6F">
      <w:pPr>
        <w:spacing w:line="340" w:lineRule="exact"/>
        <w:jc w:val="left"/>
        <w:textAlignment w:val="center"/>
        <w:rPr>
          <w:rFonts w:hint="eastAsia"/>
        </w:rPr>
      </w:pPr>
    </w:p>
    <w:p w:rsidR="001B0A6F" w:rsidP="001B0A6F">
      <w:pPr>
        <w:spacing w:line="340" w:lineRule="exact"/>
        <w:jc w:val="left"/>
        <w:textAlignment w:val="center"/>
        <w:rPr>
          <w:rFonts w:hint="eastAsia"/>
        </w:rPr>
      </w:pPr>
    </w:p>
    <w:p w:rsidR="001B0A6F" w:rsidP="001B0A6F">
      <w:pPr>
        <w:spacing w:line="340" w:lineRule="exact"/>
        <w:jc w:val="left"/>
        <w:textAlignment w:val="center"/>
        <w:rPr>
          <w:rFonts w:hint="eastAsia"/>
        </w:rPr>
      </w:pPr>
    </w:p>
    <w:p w:rsidR="001B0A6F" w:rsidP="001B0A6F">
      <w:pPr>
        <w:spacing w:line="340" w:lineRule="exact"/>
        <w:jc w:val="left"/>
        <w:textAlignment w:val="center"/>
        <w:rPr>
          <w:rFonts w:hint="eastAsia"/>
        </w:rPr>
      </w:pPr>
    </w:p>
    <w:p w:rsidR="001B0A6F" w:rsidP="001B0A6F">
      <w:pPr>
        <w:spacing w:line="340" w:lineRule="exact"/>
        <w:jc w:val="left"/>
        <w:textAlignment w:val="center"/>
        <w:rPr>
          <w:rFonts w:hint="eastAsia"/>
        </w:rPr>
      </w:pPr>
    </w:p>
    <w:p w:rsidR="001B0A6F" w:rsidP="001B0A6F">
      <w:pPr>
        <w:spacing w:line="340" w:lineRule="exact"/>
        <w:ind w:left="380"/>
        <w:jc w:val="left"/>
        <w:textAlignment w:val="center"/>
        <w:rPr>
          <w:rFonts w:hint="eastAsia"/>
        </w:rPr>
      </w:pPr>
    </w:p>
    <w:p w:rsidR="001B0A6F" w:rsidP="001B0A6F">
      <w:pPr>
        <w:spacing w:line="340" w:lineRule="exact"/>
        <w:ind w:left="380"/>
        <w:jc w:val="left"/>
        <w:textAlignment w:val="center"/>
      </w:pPr>
      <w:r>
        <w:t>A．总反应速率由Ⅳ→Ⅰ决定</w:t>
      </w:r>
    </w:p>
    <w:p w:rsidR="001B0A6F" w:rsidP="001B0A6F">
      <w:pPr>
        <w:spacing w:line="340" w:lineRule="exact"/>
        <w:ind w:left="380"/>
        <w:jc w:val="left"/>
        <w:textAlignment w:val="center"/>
      </w:pPr>
      <w:r>
        <w:t>B．</w:t>
      </w:r>
      <w:r>
        <w:object>
          <v:shape id="_x0000_i1046" type="#_x0000_t75" alt="eqIda8b6ede55013761f0df50ef4854cb9d4" style="width:14.95pt;height:14.95pt" o:oleicon="f" o:ole="" o:preferrelative="t" stroked="f">
            <v:imagedata r:id="rId31" o:title="eqIda8b6ede55013761f0df50ef4854cb9d4"/>
          </v:shape>
          <o:OLEObject Type="Embed" ProgID="Equation.DSMT4" ShapeID="_x0000_i1046" DrawAspect="Content" ObjectID="_1773525009" r:id="rId32"/>
        </w:object>
      </w:r>
      <w:r>
        <w:t>浓度过大会导致反应Ⅰ→Ⅱ速率加快</w:t>
      </w:r>
    </w:p>
    <w:p w:rsidR="001B0A6F" w:rsidP="001B0A6F">
      <w:pPr>
        <w:spacing w:line="340" w:lineRule="exact"/>
        <w:ind w:left="380"/>
        <w:jc w:val="left"/>
        <w:textAlignment w:val="center"/>
      </w:pPr>
      <w:r>
        <w:t>C．该过程中铁的配合物离子催化剂不能提高平衡转化率</w:t>
      </w:r>
    </w:p>
    <w:p w:rsidR="001B0A6F" w:rsidRPr="005C51E0" w:rsidP="001B0A6F">
      <w:pPr>
        <w:spacing w:line="360" w:lineRule="auto"/>
        <w:ind w:left="380"/>
        <w:jc w:val="left"/>
        <w:textAlignment w:val="center"/>
        <w:rPr>
          <w:rFonts w:hint="eastAsia"/>
        </w:rPr>
      </w:pPr>
      <w:r>
        <w:t>D．总反应为</w:t>
      </w:r>
      <w:r>
        <w:object>
          <v:shape id="_x0000_i1047" type="#_x0000_t75" alt="eqId0ada38d9657e07773c800f35768aa3c5" style="width:132pt;height:33.45pt" o:oleicon="f" o:ole="" o:preferrelative="t" stroked="f">
            <v:imagedata r:id="rId33" o:title="eqId0ada38d9657e07773c800f35768aa3c5"/>
          </v:shape>
          <o:OLEObject Type="Embed" ProgID="Equation.DSMT4" ShapeID="_x0000_i1047" DrawAspect="Content" ObjectID="_1773525010" r:id="rId34"/>
        </w:object>
      </w:r>
    </w:p>
    <w:p w:rsidR="001B0A6F" w:rsidP="001B0A6F">
      <w:pPr>
        <w:spacing w:line="340" w:lineRule="exact"/>
        <w:jc w:val="left"/>
        <w:textAlignment w:val="center"/>
      </w:pPr>
      <w:r>
        <w:rPr>
          <w:noProof/>
        </w:rPr>
        <w:pict>
          <v:shape id="图片 21" o:spid="_x0000_s1048" type="#_x0000_t75" alt="说明: 说明: @@@0efb2299-7819-4f82-b92d-4ca46c0078ab" style="width:254.05pt;height:95.75pt;margin-top:51.2pt;margin-left:215.75pt;position:absolute;visibility:visible;z-index:-251646976" wrapcoords="-64 0 -64 21431 21600 21431 21600 0 -64 0" filled="f" stroked="f">
            <v:fill o:detectmouseclick="f"/>
            <v:imagedata r:id="rId35" o:title=" @@@0efb2299-7819-4f82-b92d-4ca46c0078ab"/>
            <o:lock v:ext="edit" aspectratio="t"/>
            <w10:wrap type="through"/>
          </v:shape>
        </w:pict>
      </w:r>
      <w:r>
        <w:t>13．向</w:t>
      </w:r>
      <w:r>
        <w:object>
          <v:shape id="_x0000_i1049" type="#_x0000_t75" alt="eqIdc424e9f778fdc2a13a59898ab0ccbbe3" style="width:14.95pt;height:11.05pt" o:oleicon="f" o:ole="" o:preferrelative="t" stroked="f">
            <v:imagedata r:id="rId36" o:title="eqIdc424e9f778fdc2a13a59898ab0ccbbe3"/>
          </v:shape>
          <o:OLEObject Type="Embed" ProgID="Equation.DSMT4" ShapeID="_x0000_i1049" DrawAspect="Content" ObjectID="_1773525011" r:id="rId37"/>
        </w:object>
      </w:r>
      <w:r>
        <w:t>容器中充入</w:t>
      </w:r>
      <w:r>
        <w:object>
          <v:shape id="_x0000_i1050" type="#_x0000_t75" alt="eqIdfd22b38b2826d9ea0c76f5ffd300c1a5" style="width:41.35pt;height:15.75pt" o:oleicon="f" o:ole="" o:preferrelative="t" stroked="f">
            <v:imagedata r:id="rId38" o:title="eqIdfd22b38b2826d9ea0c76f5ffd300c1a5"/>
          </v:shape>
          <o:OLEObject Type="Embed" ProgID="Equation.DSMT4" ShapeID="_x0000_i1050" DrawAspect="Content" ObjectID="_1773525012" r:id="rId39"/>
        </w:object>
      </w:r>
      <w:r>
        <w:t>和</w:t>
      </w:r>
      <w:r>
        <w:object>
          <v:shape id="_x0000_i1051" type="#_x0000_t75" alt="eqId8cea7e077ae5f5c67f192f4704756ee5" style="width:36.1pt;height:15.75pt" o:oleicon="f" o:ole="" o:preferrelative="t" stroked="f">
            <v:imagedata r:id="rId40" o:title="eqId8cea7e077ae5f5c67f192f4704756ee5"/>
          </v:shape>
          <o:OLEObject Type="Embed" ProgID="Equation.DSMT4" ShapeID="_x0000_i1051" DrawAspect="Content" ObjectID="_1773525013" r:id="rId41"/>
        </w:object>
      </w:r>
      <w:r>
        <w:t>，发生反应</w:t>
      </w:r>
      <w:r>
        <w:rPr>
          <w:rFonts w:hint="eastAsia"/>
        </w:rPr>
        <w:t>CO</w:t>
      </w:r>
      <w:r w:rsidRPr="008B56B0">
        <w:rPr>
          <w:rFonts w:hint="eastAsia"/>
          <w:vertAlign w:val="subscript"/>
        </w:rPr>
        <w:t>2</w:t>
      </w:r>
      <w:r>
        <w:rPr>
          <w:rFonts w:hint="eastAsia"/>
        </w:rPr>
        <w:t>(g) +3H</w:t>
      </w:r>
      <w:r w:rsidRPr="008B56B0">
        <w:rPr>
          <w:rFonts w:hint="eastAsia"/>
          <w:vertAlign w:val="subscript"/>
        </w:rPr>
        <w:t>2</w:t>
      </w:r>
      <w:r>
        <w:rPr>
          <w:rFonts w:hint="eastAsia"/>
        </w:rPr>
        <w:t>(g)</w:t>
      </w:r>
      <w:r>
        <w:rPr>
          <w:rStyle w:val="Strong"/>
          <w:rFonts w:ascii="Cambria Math" w:hAnsi="Cambria Math" w:cs="Cambria Math"/>
          <w:color w:val="333333"/>
          <w:szCs w:val="21"/>
          <w:shd w:val="clear" w:color="auto" w:fill="FFFFFF"/>
        </w:rPr>
        <w:t>⇌</w:t>
      </w:r>
      <w:r>
        <w:rPr>
          <w:rFonts w:hint="eastAsia"/>
        </w:rPr>
        <w:t>CH</w:t>
      </w:r>
      <w:r w:rsidRPr="008B56B0">
        <w:rPr>
          <w:rFonts w:hint="eastAsia"/>
          <w:vertAlign w:val="subscript"/>
        </w:rPr>
        <w:t>3</w:t>
      </w:r>
      <w:r>
        <w:rPr>
          <w:rFonts w:hint="eastAsia"/>
        </w:rPr>
        <w:t>OH(g) +H</w:t>
      </w:r>
      <w:r w:rsidRPr="008B56B0">
        <w:rPr>
          <w:rFonts w:hint="eastAsia"/>
          <w:vertAlign w:val="subscript"/>
        </w:rPr>
        <w:t>2</w:t>
      </w:r>
      <w:r>
        <w:rPr>
          <w:rFonts w:hint="eastAsia"/>
        </w:rPr>
        <w:t xml:space="preserve">O(g)  </w:t>
      </w:r>
      <w:r>
        <w:rPr>
          <w:rFonts w:ascii="Wingdings 3" w:hAnsi="Wingdings 3"/>
        </w:rPr>
        <w:sym w:font="Wingdings 3" w:char="F072"/>
      </w:r>
      <w:r>
        <w:rPr>
          <w:rFonts w:hint="eastAsia"/>
        </w:rPr>
        <w:t>H</w:t>
      </w:r>
      <w:r>
        <w:t>，测得反应在不同压强、不同温度下，平衡混合物中</w:t>
      </w:r>
      <w:r>
        <w:object>
          <v:shape id="_x0000_i1052" type="#_x0000_t75" alt="eqIdd4d1f1e78b8ee320c79a71d3308b8db0" style="width:36.95pt;height:15.85pt" o:oleicon="f" o:ole="" o:preferrelative="t" stroked="f">
            <v:imagedata r:id="rId42" o:title="eqIdd4d1f1e78b8ee320c79a71d3308b8db0"/>
          </v:shape>
          <o:OLEObject Type="Embed" ProgID="Equation.DSMT4" ShapeID="_x0000_i1052" DrawAspect="Content" ObjectID="_1773525015" r:id="rId43"/>
        </w:object>
      </w:r>
      <w:r>
        <w:t>体积分数如图Ⅰ所示，测得反应时逆反应速率与容器中</w:t>
      </w:r>
      <w:r>
        <w:object>
          <v:shape id="_x0000_i1053" type="#_x0000_t75" alt="eqId987c38b6e209caa7346b4f48c465f6a8" style="width:51pt;height:17.9pt" o:oleicon="f" o:ole="" o:preferrelative="t" stroked="f">
            <v:imagedata r:id="rId44" o:title="eqId987c38b6e209caa7346b4f48c465f6a8"/>
          </v:shape>
          <o:OLEObject Type="Embed" ProgID="Equation.DSMT4" ShapeID="_x0000_i1053" DrawAspect="Content" ObjectID="_1773525016" r:id="rId45"/>
        </w:object>
      </w:r>
      <w:r>
        <w:t>关系如图Ⅱ所示。下列说法正确的是</w:t>
      </w:r>
    </w:p>
    <w:p w:rsidR="001B0A6F" w:rsidP="001B0A6F">
      <w:pPr>
        <w:spacing w:line="340" w:lineRule="exact"/>
        <w:ind w:left="380"/>
        <w:jc w:val="left"/>
        <w:textAlignment w:val="center"/>
        <w:rPr>
          <w:rFonts w:hint="eastAsia"/>
        </w:rPr>
      </w:pPr>
      <w:r>
        <w:t>A．</w:t>
      </w:r>
      <w:r>
        <w:object>
          <v:shape id="_x0000_i1054" type="#_x0000_t75" alt="eqIdfa04c24143d6119596a5e2187bba7479" style="width:33.4pt;height:12.45pt" o:oleicon="f" o:ole="" o:preferrelative="t" stroked="f">
            <v:imagedata r:id="rId46" o:title="eqIdfa04c24143d6119596a5e2187bba7479"/>
          </v:shape>
          <o:OLEObject Type="Embed" ProgID="Equation.DSMT4" ShapeID="_x0000_i1054" DrawAspect="Content" ObjectID="_1773525017" r:id="rId47"/>
        </w:object>
      </w:r>
      <w:r>
        <w:rPr>
          <w:rFonts w:hint="eastAsia"/>
        </w:rPr>
        <w:t xml:space="preserve">                         </w:t>
      </w:r>
    </w:p>
    <w:p w:rsidR="001B0A6F" w:rsidP="001B0A6F">
      <w:pPr>
        <w:spacing w:line="340" w:lineRule="exact"/>
        <w:ind w:left="380"/>
        <w:jc w:val="left"/>
        <w:textAlignment w:val="center"/>
      </w:pPr>
      <w:r>
        <w:t>B．</w:t>
      </w:r>
      <w:r>
        <w:object>
          <v:shape id="_x0000_i1055" type="#_x0000_t75" alt="eqId4ae2c097f311cdce7e2f5413697b3a35" style="width:31.7pt;height:15.6pt" o:oleicon="f" o:ole="" o:preferrelative="t" stroked="f">
            <v:imagedata r:id="rId48" o:title="eqId4ae2c097f311cdce7e2f5413697b3a35"/>
          </v:shape>
          <o:OLEObject Type="Embed" ProgID="Equation.DSMT4" ShapeID="_x0000_i1055" DrawAspect="Content" ObjectID="_1773525018" r:id="rId49"/>
        </w:object>
      </w:r>
    </w:p>
    <w:p w:rsidR="001B0A6F" w:rsidP="001B0A6F">
      <w:pPr>
        <w:spacing w:line="340" w:lineRule="exact"/>
        <w:ind w:left="380"/>
        <w:jc w:val="left"/>
        <w:textAlignment w:val="center"/>
      </w:pPr>
      <w:r>
        <w:t>C．</w:t>
      </w:r>
      <w:r>
        <w:object>
          <v:shape id="_x0000_i1056" type="#_x0000_t75" alt="eqIdf45f50905e40d097d58a4025d4aea63e" style="width:94.1pt;height:14.2pt" o:oleicon="f" o:ole="" o:preferrelative="t" stroked="f">
            <v:imagedata r:id="rId50" o:title="eqIdf45f50905e40d097d58a4025d4aea63e"/>
          </v:shape>
          <o:OLEObject Type="Embed" ProgID="Equation.DSMT4" ShapeID="_x0000_i1056" DrawAspect="Content" ObjectID="_1773525019" r:id="rId51"/>
        </w:object>
      </w:r>
    </w:p>
    <w:p w:rsidR="001B0A6F" w:rsidP="001B0A6F">
      <w:pPr>
        <w:spacing w:line="340" w:lineRule="exact"/>
        <w:ind w:left="380"/>
        <w:jc w:val="left"/>
        <w:textAlignment w:val="center"/>
      </w:pPr>
      <w:r>
        <w:t>D．图Ⅱ中当x点平衡体系升高至某一温度时，反应可重新达平衡状态，新平衡点可能是d</w:t>
      </w:r>
    </w:p>
    <w:p w:rsidR="001B0A6F" w:rsidP="001B0A6F">
      <w:pPr>
        <w:spacing w:line="340" w:lineRule="exact"/>
        <w:jc w:val="left"/>
        <w:textAlignment w:val="center"/>
      </w:pPr>
      <w:r>
        <w:rPr>
          <w:noProof/>
        </w:rPr>
        <w:pict>
          <v:shape id="图片 20" o:spid="_x0000_s1057" type="#_x0000_t75" alt="说明: 说明: 说明: @@@0a1f535d-e59f-48d2-bbda-6eba80870a03" style="width:191.9pt;height:113.4pt;margin-top:17.75pt;margin-left:301.6pt;position:absolute;visibility:visible;z-index:-251651072" filled="f" stroked="f">
            <v:fill o:detectmouseclick="f"/>
            <v:imagedata r:id="rId52" o:title=" @@@0a1f535d-e59f-48d2-bbda-6eba80870a03"/>
            <o:lock v:ext="edit" aspectratio="t"/>
          </v:shape>
        </w:pict>
      </w:r>
      <w:r>
        <w:t>14．常温时，采用甲基橙和酚酞双指示剂，用盐酸滴定Na</w:t>
      </w:r>
      <w:r>
        <w:rPr>
          <w:vertAlign w:val="subscript"/>
        </w:rPr>
        <w:t>2</w:t>
      </w:r>
      <w:r>
        <w:t>CO</w:t>
      </w:r>
      <w:r>
        <w:rPr>
          <w:vertAlign w:val="subscript"/>
        </w:rPr>
        <w:t>3</w:t>
      </w:r>
      <w:r>
        <w:t>溶液，溶液中lg</w:t>
      </w:r>
      <w:r>
        <w:rPr>
          <w:rFonts w:eastAsia="Times New Roman"/>
          <w:i/>
        </w:rPr>
        <w:t>c</w:t>
      </w:r>
      <w:r>
        <w:t>(H</w:t>
      </w:r>
      <w:r>
        <w:rPr>
          <w:vertAlign w:val="subscript"/>
        </w:rPr>
        <w:t>2</w:t>
      </w:r>
      <w:r>
        <w:t>CO</w:t>
      </w:r>
      <w:r>
        <w:rPr>
          <w:vertAlign w:val="subscript"/>
        </w:rPr>
        <w:t>3</w:t>
      </w:r>
      <w:r>
        <w:t>)、lg</w:t>
      </w:r>
      <w:r>
        <w:rPr>
          <w:rFonts w:eastAsia="Times New Roman"/>
          <w:i/>
        </w:rPr>
        <w:t>c</w:t>
      </w:r>
      <w:r>
        <w:t>(HCO</w:t>
      </w:r>
      <w:r>
        <w:object>
          <v:shape id="_x0000_i1058" type="#_x0000_t75" alt="eqIdd7da75639d9df997d684f1d6d99692cd" style="width:7.05pt;height:16pt" o:oleicon="f" o:ole="" o:preferrelative="t" stroked="f">
            <v:imagedata r:id="rId53" o:title="eqIdd7da75639d9df997d684f1d6d99692cd"/>
          </v:shape>
          <o:OLEObject Type="Embed" ProgID="Equation.DSMT4" ShapeID="_x0000_i1058" DrawAspect="Content" ObjectID="_1773525020" r:id="rId54"/>
        </w:object>
      </w:r>
      <w:r>
        <w:t>)、lg</w:t>
      </w:r>
      <w:r>
        <w:rPr>
          <w:rFonts w:eastAsia="Times New Roman"/>
          <w:i/>
        </w:rPr>
        <w:t>c</w:t>
      </w:r>
      <w:r>
        <w:t xml:space="preserve"> (CO</w:t>
      </w:r>
      <w:r>
        <w:object>
          <v:shape id="_x0000_i1059" type="#_x0000_t75" alt="eqIdcf380e43b0ab93e2dd67599430ec88e5" style="width:10.55pt;height:16.5pt" o:oleicon="f" o:ole="" o:preferrelative="t" stroked="f">
            <v:imagedata r:id="rId55" o:title="eqIdcf380e43b0ab93e2dd67599430ec88e5"/>
          </v:shape>
          <o:OLEObject Type="Embed" ProgID="Equation.DSMT4" ShapeID="_x0000_i1059" DrawAspect="Content" ObjectID="_1773525021" r:id="rId56"/>
        </w:object>
      </w:r>
      <w:r>
        <w:t>)、lg</w:t>
      </w:r>
      <w:r>
        <w:rPr>
          <w:rFonts w:eastAsia="Times New Roman"/>
          <w:i/>
        </w:rPr>
        <w:t>c</w:t>
      </w:r>
      <w:r>
        <w:t>(H</w:t>
      </w:r>
      <w:r>
        <w:rPr>
          <w:vertAlign w:val="superscript"/>
        </w:rPr>
        <w:t>+</w:t>
      </w:r>
      <w:r>
        <w:t>)、lg</w:t>
      </w:r>
      <w:r>
        <w:rPr>
          <w:rFonts w:eastAsia="Times New Roman"/>
          <w:i/>
        </w:rPr>
        <w:t>c</w:t>
      </w:r>
      <w:r>
        <w:t>(OH</w:t>
      </w:r>
      <w:r>
        <w:rPr>
          <w:vertAlign w:val="superscript"/>
        </w:rPr>
        <w:t>-</w:t>
      </w:r>
      <w:r>
        <w:t>)随溶液pH的变化及滴定曲线如图所示：</w:t>
      </w:r>
    </w:p>
    <w:p w:rsidR="001B0A6F" w:rsidP="001B0A6F">
      <w:pPr>
        <w:spacing w:line="340" w:lineRule="exact"/>
        <w:jc w:val="left"/>
        <w:textAlignment w:val="center"/>
      </w:pPr>
      <w:r>
        <w:t>下列说法不正确的是</w:t>
      </w:r>
    </w:p>
    <w:p w:rsidR="001B0A6F" w:rsidP="001B0A6F">
      <w:pPr>
        <w:spacing w:line="340" w:lineRule="exact"/>
        <w:ind w:left="380"/>
        <w:jc w:val="left"/>
        <w:textAlignment w:val="center"/>
      </w:pPr>
      <w:r>
        <w:t>A．整个滴定过程中可先用酚酞再用甲基橙作指示剂</w:t>
      </w:r>
    </w:p>
    <w:p w:rsidR="001B0A6F" w:rsidP="001B0A6F">
      <w:pPr>
        <w:spacing w:line="340" w:lineRule="exact"/>
        <w:ind w:left="380"/>
        <w:jc w:val="left"/>
        <w:textAlignment w:val="center"/>
      </w:pPr>
      <w:r>
        <w:t>B．n点的pH为m点和q点pH的平均值</w:t>
      </w:r>
    </w:p>
    <w:p w:rsidR="001B0A6F" w:rsidP="001B0A6F">
      <w:pPr>
        <w:spacing w:line="340" w:lineRule="exact"/>
        <w:ind w:left="380"/>
        <w:jc w:val="left"/>
        <w:textAlignment w:val="center"/>
      </w:pPr>
      <w:r>
        <w:t>C．r点溶液中：</w:t>
      </w:r>
      <w:r>
        <w:rPr>
          <w:rFonts w:eastAsia="Times New Roman"/>
          <w:i/>
        </w:rPr>
        <w:t>c</w:t>
      </w:r>
      <w:r>
        <w:t>(OH</w:t>
      </w:r>
      <w:r>
        <w:rPr>
          <w:vertAlign w:val="superscript"/>
        </w:rPr>
        <w:t>-</w:t>
      </w:r>
      <w:r>
        <w:t>)=</w:t>
      </w:r>
      <w:r>
        <w:rPr>
          <w:rFonts w:eastAsia="Times New Roman"/>
          <w:i/>
        </w:rPr>
        <w:t>c</w:t>
      </w:r>
      <w:r>
        <w:t>(H</w:t>
      </w:r>
      <w:r>
        <w:rPr>
          <w:vertAlign w:val="superscript"/>
        </w:rPr>
        <w:t>+</w:t>
      </w:r>
      <w:r>
        <w:t>)+</w:t>
      </w:r>
      <w:r>
        <w:rPr>
          <w:rFonts w:eastAsia="Times New Roman"/>
          <w:i/>
        </w:rPr>
        <w:t>c</w:t>
      </w:r>
      <w:r>
        <w:t>(HCO</w:t>
      </w:r>
      <w:r>
        <w:object>
          <v:shape id="_x0000_i1060" type="#_x0000_t75" alt="eqIdd7da75639d9df997d684f1d6d99692cd" style="width:7.05pt;height:16pt" o:oleicon="f" o:ole="" o:preferrelative="t" stroked="f">
            <v:imagedata r:id="rId53" o:title="eqIdd7da75639d9df997d684f1d6d99692cd"/>
          </v:shape>
          <o:OLEObject Type="Embed" ProgID="Equation.DSMT4" ShapeID="_x0000_i1060" DrawAspect="Content" ObjectID="_1773525022" r:id="rId57"/>
        </w:object>
      </w:r>
      <w:r>
        <w:t>)+</w:t>
      </w:r>
      <w:r>
        <w:rPr>
          <w:rFonts w:eastAsia="Times New Roman"/>
          <w:i/>
        </w:rPr>
        <w:t>c</w:t>
      </w:r>
      <w:r>
        <w:t>(H</w:t>
      </w:r>
      <w:r>
        <w:rPr>
          <w:vertAlign w:val="subscript"/>
        </w:rPr>
        <w:t>2</w:t>
      </w:r>
      <w:r>
        <w:t>CO</w:t>
      </w:r>
      <w:r>
        <w:rPr>
          <w:vertAlign w:val="subscript"/>
        </w:rPr>
        <w:t>3</w:t>
      </w:r>
      <w:r>
        <w:t>)</w:t>
      </w:r>
    </w:p>
    <w:p w:rsidR="001B0A6F" w:rsidP="001B0A6F">
      <w:pPr>
        <w:spacing w:line="340" w:lineRule="exact"/>
        <w:ind w:left="380"/>
        <w:jc w:val="left"/>
        <w:textAlignment w:val="center"/>
      </w:pPr>
      <w:r>
        <w:t>D．r点到k点对应的变化过程中，溶液中水的电离程度始终减小</w:t>
      </w:r>
    </w:p>
    <w:p w:rsidR="001B0A6F" w:rsidP="001B0A6F">
      <w:pPr>
        <w:spacing w:line="340" w:lineRule="exact"/>
        <w:jc w:val="left"/>
        <w:textAlignment w:val="center"/>
        <w:rPr>
          <w:rFonts w:ascii="宋体" w:hAnsi="宋体" w:cs="宋体"/>
          <w:b/>
        </w:rPr>
      </w:pPr>
      <w:r>
        <w:rPr>
          <w:rFonts w:ascii="宋体" w:hAnsi="宋体" w:cs="宋体"/>
          <w:b/>
        </w:rPr>
        <w:t>二、非选择题（每空2分，共58分）</w:t>
      </w:r>
    </w:p>
    <w:p w:rsidR="001B0A6F" w:rsidP="001B0A6F">
      <w:pPr>
        <w:spacing w:line="340" w:lineRule="exact"/>
        <w:jc w:val="left"/>
        <w:textAlignment w:val="center"/>
      </w:pPr>
      <w:r>
        <w:t>15</w:t>
      </w:r>
      <w:r w:rsidRPr="000027B6">
        <w:t>．（每空2分，共</w:t>
      </w:r>
      <w:r w:rsidRPr="000027B6">
        <w:rPr>
          <w:rFonts w:hint="eastAsia"/>
        </w:rPr>
        <w:t>16</w:t>
      </w:r>
      <w:r w:rsidRPr="000027B6">
        <w:t>分）碘</w:t>
      </w:r>
      <w:r>
        <w:t>是生物必需的一种微量元素，海带、海藻等食物含碘量最为丰富．某小组通过实验提取并测定干海带中碘的含量．回答下列问题：</w:t>
      </w:r>
    </w:p>
    <w:p w:rsidR="001B0A6F" w:rsidP="001B0A6F">
      <w:pPr>
        <w:spacing w:line="340" w:lineRule="exact"/>
        <w:jc w:val="left"/>
        <w:textAlignment w:val="center"/>
      </w:pPr>
      <w:r>
        <w:t>Ⅰ.从海带中提取碘．该小组同学按如图实验流程进行实验：</w:t>
      </w:r>
    </w:p>
    <w:p w:rsidR="001B0A6F" w:rsidP="001B0A6F">
      <w:pPr>
        <w:spacing w:line="360" w:lineRule="auto"/>
        <w:jc w:val="left"/>
        <w:textAlignment w:val="center"/>
      </w:pPr>
      <w:r>
        <w:rPr>
          <w:rFonts w:eastAsia="Times New Roman"/>
          <w:noProof/>
          <w:kern w:val="0"/>
          <w:sz w:val="24"/>
          <w:szCs w:val="24"/>
        </w:rPr>
        <w:pict>
          <v:shape id="图片 9" o:spid="_x0000_i1061" type="#_x0000_t75" alt="说明: 说明: 说明: @@@049b8d26-8fc7-4c04-9503-ded0176cd5af" style="width:316.96pt;height:23.98pt;visibility:visible" filled="f" stroked="f">
            <v:fill o:detectmouseclick="f"/>
            <v:imagedata r:id="rId58" o:title=" @@@049b8d26-8fc7-4c04-9503-ded0176cd5af"/>
            <o:lock v:ext="edit" aspectratio="t"/>
          </v:shape>
        </w:pict>
      </w:r>
    </w:p>
    <w:p w:rsidR="001B0A6F" w:rsidP="001B0A6F">
      <w:pPr>
        <w:spacing w:line="360" w:lineRule="auto"/>
        <w:jc w:val="left"/>
        <w:textAlignment w:val="center"/>
      </w:pPr>
      <w:r>
        <w:t>(1)步骤i中需要用到含硅酸盐材质的仪器有</w:t>
      </w:r>
      <w:r>
        <w:rPr>
          <w:rFonts w:eastAsia="Times New Roman"/>
          <w:u w:val="single"/>
        </w:rPr>
        <w:t xml:space="preserve">    </w:t>
      </w:r>
      <w:r w:rsidRPr="005C51E0">
        <w:rPr>
          <w:rFonts w:hint="eastAsia"/>
          <w:u w:val="single"/>
        </w:rPr>
        <w:t xml:space="preserve">             </w:t>
      </w:r>
      <w:r>
        <w:rPr>
          <w:rFonts w:hint="eastAsia"/>
          <w:u w:val="single"/>
        </w:rPr>
        <w:t xml:space="preserve">    </w:t>
      </w:r>
      <w:r w:rsidRPr="005C51E0">
        <w:rPr>
          <w:rFonts w:hint="eastAsia"/>
          <w:u w:val="single"/>
        </w:rPr>
        <w:t xml:space="preserve">    </w:t>
      </w:r>
      <w:r>
        <w:rPr>
          <w:rFonts w:eastAsia="Times New Roman"/>
          <w:u w:val="single"/>
        </w:rPr>
        <w:t xml:space="preserve">  </w:t>
      </w:r>
      <w:r>
        <w:t>（填仪器名称）。</w:t>
      </w:r>
    </w:p>
    <w:p w:rsidR="001B0A6F" w:rsidP="001B0A6F">
      <w:pPr>
        <w:spacing w:line="360" w:lineRule="auto"/>
        <w:jc w:val="center"/>
        <w:textAlignment w:val="center"/>
      </w:pPr>
      <w:r>
        <w:rPr>
          <w:rFonts w:eastAsia="Times New Roman"/>
          <w:noProof/>
          <w:kern w:val="0"/>
          <w:sz w:val="24"/>
          <w:szCs w:val="24"/>
        </w:rPr>
        <w:pict>
          <v:shape id="图片 8" o:spid="_x0000_i1062" type="#_x0000_t75" alt="说明: 说明: 说明: @@@f923f433-e9ab-4666-acd3-6cadecc24fca" style="width:245.4pt;height:42.73pt;visibility:visible" filled="f" stroked="f">
            <v:fill o:detectmouseclick="f"/>
            <v:imagedata r:id="rId59" o:title=" @@@f923f433-e9ab-4666-acd3-6cadecc24fca"/>
            <o:lock v:ext="edit" aspectratio="t"/>
          </v:shape>
        </w:pict>
      </w:r>
    </w:p>
    <w:p w:rsidR="001B0A6F" w:rsidP="001B0A6F">
      <w:pPr>
        <w:spacing w:line="340" w:lineRule="exact"/>
        <w:jc w:val="left"/>
        <w:textAlignment w:val="center"/>
      </w:pPr>
      <w:r>
        <w:t>(2)步骤iii中双氧水的作用是</w:t>
      </w:r>
      <w:r>
        <w:rPr>
          <w:rFonts w:eastAsia="Times New Roman"/>
          <w:u w:val="single"/>
        </w:rPr>
        <w:t xml:space="preserve">   </w:t>
      </w:r>
      <w:r w:rsidRPr="005C51E0">
        <w:rPr>
          <w:rFonts w:hint="eastAsia"/>
          <w:u w:val="single"/>
        </w:rPr>
        <w:t xml:space="preserve">                        </w:t>
      </w:r>
      <w:r>
        <w:rPr>
          <w:rFonts w:hint="eastAsia"/>
          <w:u w:val="single"/>
        </w:rPr>
        <w:t xml:space="preserve">          </w:t>
      </w:r>
      <w:r w:rsidRPr="005C51E0">
        <w:rPr>
          <w:rFonts w:hint="eastAsia"/>
          <w:u w:val="single"/>
        </w:rPr>
        <w:t xml:space="preserve">    </w:t>
      </w:r>
      <w:r>
        <w:rPr>
          <w:rFonts w:eastAsia="Times New Roman"/>
          <w:u w:val="single"/>
        </w:rPr>
        <w:t xml:space="preserve">   </w:t>
      </w:r>
      <w:r>
        <w:t>（用离子方程式表示）。</w:t>
      </w:r>
    </w:p>
    <w:p w:rsidR="001B0A6F" w:rsidP="001B0A6F">
      <w:pPr>
        <w:spacing w:line="340" w:lineRule="exact"/>
        <w:jc w:val="left"/>
        <w:textAlignment w:val="center"/>
      </w:pPr>
      <w:r>
        <w:t>Ⅱ.滴定法测海带中碘的含量。</w:t>
      </w:r>
    </w:p>
    <w:p w:rsidR="001B0A6F" w:rsidP="001B0A6F">
      <w:pPr>
        <w:spacing w:line="340" w:lineRule="exact"/>
        <w:jc w:val="left"/>
        <w:textAlignment w:val="center"/>
      </w:pPr>
      <w:r>
        <w:t>用</w:t>
      </w:r>
      <w:r>
        <w:object>
          <v:shape id="_x0000_i1063" type="#_x0000_t75" alt="eqId5414fb67ab35d9a892fbb772ad3b6a60" style="width:39.6pt;height:15.85pt" o:oleicon="f" o:ole="" o:preferrelative="t" stroked="f">
            <v:imagedata r:id="rId60" o:title="eqId5414fb67ab35d9a892fbb772ad3b6a60"/>
          </v:shape>
          <o:OLEObject Type="Embed" ProgID="Equation.DSMT4" ShapeID="_x0000_i1063" DrawAspect="Content" ObjectID="_1773525023" r:id="rId61"/>
        </w:object>
      </w:r>
      <w:r>
        <w:t>滴定</w:t>
      </w:r>
      <w:r>
        <w:object>
          <v:shape id="_x0000_i1064" type="#_x0000_t75" alt="eqId2ad5c9a2beda08c063217a69ef36dbe4" style="width:8.8pt;height:11.95pt" o:oleicon="f" o:ole="" o:preferrelative="t" stroked="f">
            <v:imagedata r:id="rId62" o:title="eqId2ad5c9a2beda08c063217a69ef36dbe4"/>
          </v:shape>
          <o:OLEObject Type="Embed" ProgID="Equation.DSMT4" ShapeID="_x0000_i1064" DrawAspect="Content" ObjectID="_1773525024" r:id="rId63"/>
        </w:object>
      </w:r>
      <w:r>
        <w:t>的水溶液，淀粉溶液作指示剂。原理为：</w:t>
      </w:r>
      <w:r>
        <w:object>
          <v:shape id="_x0000_i1065" type="#_x0000_t75" alt="eqId16724e53cdf3f6e5db8550bfd3964de5" style="width:140.8pt;height:15.85pt" o:oleicon="f" o:ole="" o:preferrelative="t" stroked="f">
            <v:imagedata r:id="rId64" o:title="eqId16724e53cdf3f6e5db8550bfd3964de5"/>
          </v:shape>
          <o:OLEObject Type="Embed" ProgID="Equation.DSMT4" ShapeID="_x0000_i1065" DrawAspect="Content" ObjectID="_1773525025" r:id="rId65"/>
        </w:object>
      </w:r>
      <w:r>
        <w:t>，</w:t>
      </w:r>
    </w:p>
    <w:p w:rsidR="001B0A6F" w:rsidRPr="00F665EC" w:rsidP="001B0A6F">
      <w:pPr>
        <w:spacing w:line="340" w:lineRule="exact"/>
        <w:jc w:val="left"/>
        <w:textAlignment w:val="center"/>
        <w:rPr>
          <w:u w:val="single"/>
        </w:rPr>
      </w:pPr>
      <w:r>
        <w:t>(3)用</w:t>
      </w:r>
      <w:r>
        <w:rPr>
          <w:rFonts w:hint="eastAsia"/>
          <w:u w:val="single"/>
        </w:rPr>
        <w:t xml:space="preserve">       </w:t>
      </w:r>
      <w:r>
        <w:t>滴定管（填入酸式或者碱式）量取</w:t>
      </w:r>
      <w:r>
        <w:rPr>
          <w:rFonts w:hint="eastAsia"/>
        </w:rPr>
        <w:t>I</w:t>
      </w:r>
      <w:r w:rsidRPr="000311AF">
        <w:rPr>
          <w:rFonts w:hint="eastAsia"/>
          <w:vertAlign w:val="subscript"/>
        </w:rPr>
        <w:t>2</w:t>
      </w:r>
      <w:r>
        <w:t>的水溶液。</w:t>
      </w:r>
    </w:p>
    <w:p w:rsidR="001B0A6F" w:rsidP="001B0A6F">
      <w:pPr>
        <w:spacing w:line="340" w:lineRule="exact"/>
        <w:jc w:val="left"/>
        <w:textAlignment w:val="center"/>
      </w:pPr>
      <w:r>
        <w:t>(4)小组同学进行了实验测定，在滴定终点附近，反复变回蓝色，一直测不到终点。</w:t>
      </w:r>
    </w:p>
    <w:p w:rsidR="001B0A6F" w:rsidP="001B0A6F">
      <w:pPr>
        <w:spacing w:line="360" w:lineRule="auto"/>
        <w:jc w:val="left"/>
        <w:textAlignment w:val="center"/>
      </w:pPr>
      <w:r>
        <w:rPr>
          <w:rFonts w:eastAsia="Times New Roman"/>
          <w:noProof/>
          <w:kern w:val="0"/>
          <w:sz w:val="24"/>
          <w:szCs w:val="24"/>
        </w:rPr>
        <w:pict>
          <v:shape id="图片 7" o:spid="_x0000_i1066" type="#_x0000_t75" alt="说明: 说明: 说明: @@@92d36776-7066-444c-9eec-18b6fc7795c8" style="width:400.13pt;height:20.23pt;visibility:visible" filled="f" stroked="f">
            <v:fill o:detectmouseclick="f"/>
            <v:imagedata r:id="rId66" o:title=" @@@92d36776-7066-444c-9eec-18b6fc7795c8"/>
            <o:lock v:ext="edit" aspectratio="t"/>
          </v:shape>
        </w:pict>
      </w:r>
    </w:p>
    <w:p w:rsidR="001B0A6F" w:rsidP="001B0A6F">
      <w:pPr>
        <w:spacing w:line="340" w:lineRule="exact"/>
        <w:jc w:val="left"/>
        <w:textAlignment w:val="center"/>
      </w:pPr>
      <w:r>
        <w:rPr>
          <w:rFonts w:ascii="宋体" w:hAnsi="宋体" w:hint="eastAsia"/>
        </w:rPr>
        <w:t>①</w:t>
      </w:r>
      <w:r>
        <w:t>提出猜想</w:t>
      </w:r>
    </w:p>
    <w:p w:rsidR="001B0A6F" w:rsidP="001B0A6F">
      <w:pPr>
        <w:spacing w:line="340" w:lineRule="exact"/>
        <w:jc w:val="left"/>
        <w:textAlignment w:val="center"/>
      </w:pPr>
      <w:r>
        <w:t>猜想1：碘离子被</w:t>
      </w:r>
      <w:r>
        <w:rPr>
          <w:rFonts w:eastAsia="Times New Roman"/>
          <w:u w:val="single"/>
        </w:rPr>
        <w:t xml:space="preserve">    </w:t>
      </w:r>
      <w:r w:rsidRPr="005C51E0">
        <w:rPr>
          <w:rFonts w:hint="eastAsia"/>
          <w:u w:val="single"/>
        </w:rPr>
        <w:t xml:space="preserve">        </w:t>
      </w:r>
      <w:r>
        <w:rPr>
          <w:rFonts w:eastAsia="Times New Roman"/>
          <w:u w:val="single"/>
        </w:rPr>
        <w:t xml:space="preserve">  </w:t>
      </w:r>
      <w:r>
        <w:t>氧化；</w:t>
      </w:r>
    </w:p>
    <w:p w:rsidR="001B0A6F" w:rsidP="001B0A6F">
      <w:pPr>
        <w:spacing w:line="340" w:lineRule="exact"/>
        <w:jc w:val="left"/>
        <w:textAlignment w:val="center"/>
      </w:pPr>
      <w:r>
        <w:t>猜想2：碘离子被步骤iii中过量的</w:t>
      </w:r>
      <w:r>
        <w:object>
          <v:shape id="_x0000_i1067" type="#_x0000_t75" alt="eqId9c38c6b842b451f57d81f9f8dd320e4c" style="width:26.4pt;height:16.2pt" o:oleicon="f" o:ole="" o:preferrelative="t" stroked="f">
            <v:imagedata r:id="rId67" o:title="eqId9c38c6b842b451f57d81f9f8dd320e4c"/>
          </v:shape>
          <o:OLEObject Type="Embed" ProgID="Equation.DSMT4" ShapeID="_x0000_i1067" DrawAspect="Content" ObjectID="_1773525027" r:id="rId68"/>
        </w:object>
      </w:r>
      <w:r>
        <w:t>氧化；</w:t>
      </w:r>
    </w:p>
    <w:p w:rsidR="001B0A6F" w:rsidP="001B0A6F">
      <w:pPr>
        <w:spacing w:line="340" w:lineRule="exact"/>
        <w:jc w:val="left"/>
        <w:textAlignment w:val="center"/>
      </w:pPr>
      <w:r>
        <w:rPr>
          <w:rFonts w:ascii="宋体" w:hAnsi="宋体" w:hint="eastAsia"/>
        </w:rPr>
        <w:t>②</w:t>
      </w:r>
      <w:r>
        <w:t>验证猜想</w:t>
      </w:r>
    </w:p>
    <w:tbl>
      <w:tblPr>
        <w:tblStyle w:val="TableNorm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687"/>
        <w:gridCol w:w="4962"/>
        <w:gridCol w:w="1559"/>
        <w:gridCol w:w="945"/>
      </w:tblGrid>
      <w:tr w:rsidTr="00A242C6">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c>
          <w:tcPr>
            <w:tcW w:w="68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spacing w:line="340" w:lineRule="exact"/>
              <w:jc w:val="left"/>
              <w:textAlignment w:val="center"/>
            </w:pPr>
            <w:r w:rsidRPr="001B0A6F">
              <w:t>序号</w:t>
            </w:r>
          </w:p>
        </w:tc>
        <w:tc>
          <w:tcPr>
            <w:tcW w:w="4962"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spacing w:line="340" w:lineRule="exact"/>
              <w:jc w:val="left"/>
              <w:textAlignment w:val="center"/>
            </w:pPr>
            <w:r w:rsidRPr="001B0A6F">
              <w:t>实验操作</w:t>
            </w:r>
          </w:p>
        </w:tc>
        <w:tc>
          <w:tcPr>
            <w:tcW w:w="1559"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spacing w:line="340" w:lineRule="exact"/>
              <w:jc w:val="left"/>
              <w:textAlignment w:val="center"/>
            </w:pPr>
            <w:r w:rsidRPr="001B0A6F">
              <w:t>实验现象</w:t>
            </w:r>
          </w:p>
        </w:tc>
        <w:tc>
          <w:tcPr>
            <w:tcW w:w="94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spacing w:line="340" w:lineRule="exact"/>
              <w:jc w:val="left"/>
              <w:textAlignment w:val="center"/>
            </w:pPr>
            <w:r w:rsidRPr="001B0A6F">
              <w:t>结论</w:t>
            </w:r>
          </w:p>
        </w:tc>
      </w:tr>
      <w:tr w:rsidTr="00A242C6">
        <w:tblPrEx>
          <w:tblW w:w="0" w:type="auto"/>
          <w:tblCellMar>
            <w:top w:w="120" w:type="dxa"/>
            <w:left w:w="120" w:type="dxa"/>
            <w:bottom w:w="120" w:type="dxa"/>
            <w:right w:w="120" w:type="dxa"/>
          </w:tblCellMar>
          <w:tblLook w:val="04A0"/>
        </w:tblPrEx>
        <w:tc>
          <w:tcPr>
            <w:tcW w:w="68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spacing w:line="340" w:lineRule="exact"/>
              <w:jc w:val="left"/>
              <w:textAlignment w:val="center"/>
            </w:pPr>
            <w:r w:rsidRPr="001B0A6F">
              <w:t>1</w:t>
            </w:r>
          </w:p>
        </w:tc>
        <w:tc>
          <w:tcPr>
            <w:tcW w:w="4962"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spacing w:line="340" w:lineRule="exact"/>
              <w:jc w:val="left"/>
              <w:textAlignment w:val="center"/>
            </w:pPr>
            <w:r w:rsidRPr="001B0A6F">
              <w:t>取少量原海带浸出液，加入硫酸酸化，再滴加几滴淀粉溶液，鼓入空气</w:t>
            </w:r>
          </w:p>
        </w:tc>
        <w:tc>
          <w:tcPr>
            <w:tcW w:w="1559"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spacing w:line="340" w:lineRule="exact"/>
              <w:jc w:val="left"/>
              <w:textAlignment w:val="center"/>
            </w:pPr>
            <w:r w:rsidRPr="001B0A6F">
              <w:t>待测液始终保持无色</w:t>
            </w:r>
          </w:p>
        </w:tc>
        <w:tc>
          <w:tcPr>
            <w:tcW w:w="94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spacing w:line="340" w:lineRule="exact"/>
              <w:jc w:val="left"/>
              <w:textAlignment w:val="center"/>
            </w:pPr>
            <w:r w:rsidRPr="001B0A6F">
              <w:t>猜想1不成立</w:t>
            </w:r>
          </w:p>
        </w:tc>
      </w:tr>
      <w:tr w:rsidTr="00A242C6">
        <w:tblPrEx>
          <w:tblW w:w="0" w:type="auto"/>
          <w:tblCellMar>
            <w:top w:w="120" w:type="dxa"/>
            <w:left w:w="120" w:type="dxa"/>
            <w:bottom w:w="120" w:type="dxa"/>
            <w:right w:w="120" w:type="dxa"/>
          </w:tblCellMar>
          <w:tblLook w:val="04A0"/>
        </w:tblPrEx>
        <w:trPr>
          <w:trHeight w:val="1090"/>
        </w:trPr>
        <w:tc>
          <w:tcPr>
            <w:tcW w:w="687"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spacing w:line="340" w:lineRule="exact"/>
              <w:jc w:val="left"/>
              <w:textAlignment w:val="center"/>
            </w:pPr>
            <w:r w:rsidRPr="001B0A6F">
              <w:t>2</w:t>
            </w:r>
          </w:p>
        </w:tc>
        <w:tc>
          <w:tcPr>
            <w:tcW w:w="4962"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spacing w:line="340" w:lineRule="exact"/>
              <w:jc w:val="left"/>
              <w:textAlignment w:val="center"/>
            </w:pPr>
            <w:r w:rsidRPr="001B0A6F">
              <w:t>将2mL0.1mol</w:t>
            </w:r>
            <w:r w:rsidRPr="001B0A6F">
              <w:rPr>
                <w:rFonts w:hint="eastAsia"/>
              </w:rPr>
              <w:t>/L  KI</w:t>
            </w:r>
            <w:r w:rsidRPr="001B0A6F">
              <w:t>溶液、2滴</w:t>
            </w:r>
            <w:r w:rsidRPr="001B0A6F">
              <w:rPr>
                <w:rFonts w:hint="eastAsia"/>
              </w:rPr>
              <w:t>0.1</w:t>
            </w:r>
            <w:r w:rsidRPr="001B0A6F">
              <w:t>mol</w:t>
            </w:r>
            <w:r w:rsidRPr="001B0A6F">
              <w:rPr>
                <w:rFonts w:hint="eastAsia"/>
              </w:rPr>
              <w:t>/L</w:t>
            </w:r>
            <w:r>
              <w:object>
                <v:shape id="_x0000_i1068" type="#_x0000_t75" alt="eqIddabf3433f95b16485024c4eede9f2a50" style="width:31.7pt;height:15.85pt" o:oleicon="f" o:ole="" o:preferrelative="t" stroked="f">
                  <v:imagedata r:id="rId69" o:title="eqIddabf3433f95b16485024c4eede9f2a50"/>
                </v:shape>
                <o:OLEObject Type="Embed" ProgID="Equation.DSMT4" ShapeID="_x0000_i1068" DrawAspect="Content" ObjectID="_1773525030" r:id="rId70"/>
              </w:object>
            </w:r>
            <w:r w:rsidRPr="001B0A6F">
              <w:t>溶液、2滴淀粉溶液和1滴</w:t>
            </w:r>
            <w:r w:rsidRPr="001B0A6F">
              <w:rPr>
                <w:rFonts w:hint="eastAsia"/>
              </w:rPr>
              <w:t>0.2</w:t>
            </w:r>
            <w:r w:rsidRPr="001B0A6F">
              <w:t>mol</w:t>
            </w:r>
            <w:r w:rsidRPr="001B0A6F">
              <w:rPr>
                <w:rFonts w:hint="eastAsia"/>
              </w:rPr>
              <w:t>/L</w:t>
            </w:r>
            <w:r>
              <w:object>
                <v:shape id="_x0000_i1069" type="#_x0000_t75" alt="eqId9c38c6b842b451f57d81f9f8dd320e4c" style="width:26.4pt;height:16.2pt" o:oleicon="f" o:ole="" o:preferrelative="t" stroked="f">
                  <v:imagedata r:id="rId67" o:title="eqId9c38c6b842b451f57d81f9f8dd320e4c"/>
                </v:shape>
                <o:OLEObject Type="Embed" ProgID="Equation.DSMT4" ShapeID="_x0000_i1069" DrawAspect="Content" ObjectID="_1773525032" r:id="rId71"/>
              </w:object>
            </w:r>
            <w:r w:rsidRPr="001B0A6F">
              <w:t>溶液混合配制待测液，用</w:t>
            </w:r>
            <w:r>
              <w:object>
                <v:shape id="_x0000_i1070" type="#_x0000_t75" alt="eqId5414fb67ab35d9a892fbb772ad3b6a60" style="width:39.6pt;height:15.85pt" o:oleicon="f" o:ole="" o:preferrelative="t" stroked="f">
                  <v:imagedata r:id="rId60" o:title="eqId5414fb67ab35d9a892fbb772ad3b6a60"/>
                </v:shape>
                <o:OLEObject Type="Embed" ProgID="Equation.DSMT4" ShapeID="_x0000_i1070" DrawAspect="Content" ObjectID="_1773525033" r:id="rId72"/>
              </w:object>
            </w:r>
            <w:r w:rsidRPr="001B0A6F">
              <w:t>溶液滴定</w:t>
            </w:r>
          </w:p>
        </w:tc>
        <w:tc>
          <w:tcPr>
            <w:tcW w:w="1559"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spacing w:line="340" w:lineRule="exact"/>
              <w:jc w:val="left"/>
              <w:textAlignment w:val="center"/>
              <w:rPr>
                <w:rFonts w:hint="eastAsia"/>
                <w:u w:val="single"/>
              </w:rPr>
            </w:pPr>
            <w:r w:rsidRPr="001B0A6F">
              <w:rPr>
                <w:rFonts w:eastAsia="Times New Roman"/>
                <w:u w:val="single"/>
              </w:rPr>
              <w:t xml:space="preserve">    </w:t>
            </w:r>
            <w:r w:rsidRPr="001B0A6F">
              <w:rPr>
                <w:rFonts w:hint="eastAsia"/>
                <w:u w:val="single"/>
              </w:rPr>
              <w:t xml:space="preserve">          </w:t>
            </w:r>
          </w:p>
          <w:p w:rsidR="001B0A6F" w:rsidRPr="001B0A6F" w:rsidP="00A242C6">
            <w:pPr>
              <w:spacing w:line="340" w:lineRule="exact"/>
              <w:jc w:val="left"/>
              <w:textAlignment w:val="center"/>
              <w:rPr>
                <w:rFonts w:hint="eastAsia"/>
                <w:u w:val="single"/>
              </w:rPr>
            </w:pPr>
            <w:r w:rsidRPr="001B0A6F">
              <w:rPr>
                <w:rFonts w:hint="eastAsia"/>
                <w:u w:val="single"/>
              </w:rPr>
              <w:t xml:space="preserve">                </w:t>
            </w:r>
          </w:p>
          <w:p w:rsidR="001B0A6F" w:rsidRPr="001B0A6F" w:rsidP="00A242C6">
            <w:pPr>
              <w:spacing w:line="340" w:lineRule="exact"/>
              <w:jc w:val="left"/>
              <w:textAlignment w:val="center"/>
            </w:pPr>
            <w:r w:rsidRPr="001B0A6F">
              <w:rPr>
                <w:rFonts w:hint="eastAsia"/>
                <w:u w:val="single"/>
              </w:rPr>
              <w:t xml:space="preserve">  </w:t>
            </w:r>
            <w:r w:rsidRPr="001B0A6F">
              <w:rPr>
                <w:rFonts w:eastAsia="Times New Roman"/>
                <w:u w:val="single"/>
              </w:rPr>
              <w:t xml:space="preserve"> </w:t>
            </w:r>
            <w:r w:rsidRPr="001B0A6F">
              <w:rPr>
                <w:rFonts w:hint="eastAsia"/>
                <w:u w:val="single"/>
              </w:rPr>
              <w:t xml:space="preserve">          </w:t>
            </w:r>
            <w:r w:rsidRPr="001B0A6F">
              <w:rPr>
                <w:rFonts w:eastAsia="Times New Roman"/>
                <w:u w:val="single"/>
              </w:rPr>
              <w:t xml:space="preserve"> </w:t>
            </w:r>
          </w:p>
        </w:tc>
        <w:tc>
          <w:tcPr>
            <w:tcW w:w="94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spacing w:line="340" w:lineRule="exact"/>
              <w:jc w:val="left"/>
              <w:textAlignment w:val="center"/>
            </w:pPr>
            <w:r w:rsidRPr="001B0A6F">
              <w:t>猜想2不成立</w:t>
            </w:r>
          </w:p>
        </w:tc>
      </w:tr>
    </w:tbl>
    <w:p w:rsidR="001B0A6F" w:rsidP="001B0A6F">
      <w:pPr>
        <w:spacing w:line="340" w:lineRule="exact"/>
        <w:jc w:val="left"/>
        <w:textAlignment w:val="center"/>
      </w:pPr>
      <w:r>
        <w:rPr>
          <w:rFonts w:ascii="宋体" w:hAnsi="宋体" w:hint="eastAsia"/>
        </w:rPr>
        <w:t>③</w:t>
      </w:r>
      <w:r>
        <w:t>查阅资料</w:t>
      </w:r>
      <w:r>
        <w:rPr>
          <w:rFonts w:eastAsia="Times New Roman"/>
          <w:kern w:val="0"/>
          <w:sz w:val="24"/>
          <w:szCs w:val="24"/>
        </w:rPr>
        <w:t>  </w:t>
      </w:r>
      <w:r>
        <w:t>小组同学认为可能是反应速率不同造成的，</w:t>
      </w:r>
      <w:r>
        <w:object>
          <v:shape id="_x0000_i1071" type="#_x0000_t75" alt="eqId9c38c6b842b451f57d81f9f8dd320e4c" style="width:26.4pt;height:16.2pt" o:oleicon="f" o:ole="" o:preferrelative="t" stroked="f">
            <v:imagedata r:id="rId67" o:title="eqId9c38c6b842b451f57d81f9f8dd320e4c"/>
          </v:shape>
          <o:OLEObject Type="Embed" ProgID="Equation.DSMT4" ShapeID="_x0000_i1071" DrawAspect="Content" ObjectID="_1773525034" r:id="rId73"/>
        </w:object>
      </w:r>
      <w:r>
        <w:t>氧化</w:t>
      </w:r>
      <w:r w:rsidRPr="00A242C6">
        <w:rPr>
          <w:rFonts w:hint="eastAsia"/>
          <w:sz w:val="24"/>
        </w:rPr>
        <w:t>I</w:t>
      </w:r>
      <w:r w:rsidRPr="00A242C6">
        <w:rPr>
          <w:rFonts w:hint="eastAsia"/>
          <w:sz w:val="36"/>
          <w:vertAlign w:val="superscript"/>
        </w:rPr>
        <w:t>-</w:t>
      </w:r>
      <w:r>
        <w:t>速率</w:t>
      </w:r>
      <w:r>
        <w:rPr>
          <w:rFonts w:eastAsia="Times New Roman"/>
          <w:u w:val="single"/>
        </w:rPr>
        <w:t xml:space="preserve">    </w:t>
      </w:r>
      <w:r w:rsidRPr="005C51E0">
        <w:rPr>
          <w:rFonts w:hint="eastAsia"/>
          <w:u w:val="single"/>
        </w:rPr>
        <w:t xml:space="preserve">      </w:t>
      </w:r>
      <w:r>
        <w:rPr>
          <w:rFonts w:eastAsia="Times New Roman"/>
          <w:u w:val="single"/>
        </w:rPr>
        <w:t xml:space="preserve">  </w:t>
      </w:r>
      <w:r>
        <w:t>（填“快于”或“慢于”）</w:t>
      </w:r>
      <w:r>
        <w:object>
          <v:shape id="_x0000_i1072" type="#_x0000_t75" alt="eqId5414fb67ab35d9a892fbb772ad3b6a60" style="width:39.6pt;height:15.85pt" o:oleicon="f" o:ole="" o:preferrelative="t" stroked="f">
            <v:imagedata r:id="rId60" o:title="eqId5414fb67ab35d9a892fbb772ad3b6a60"/>
          </v:shape>
          <o:OLEObject Type="Embed" ProgID="Equation.DSMT4" ShapeID="_x0000_i1072" DrawAspect="Content" ObjectID="_1773525036" r:id="rId74"/>
        </w:object>
      </w:r>
      <w:r>
        <w:t>还原</w:t>
      </w:r>
      <w:r>
        <w:rPr>
          <w:rFonts w:hint="eastAsia"/>
        </w:rPr>
        <w:t>I</w:t>
      </w:r>
      <w:r w:rsidRPr="000311AF">
        <w:rPr>
          <w:rFonts w:hint="eastAsia"/>
          <w:vertAlign w:val="subscript"/>
        </w:rPr>
        <w:t>2</w:t>
      </w:r>
      <w:r>
        <w:t>的速率，导致待测液反复变为蓝色。</w:t>
      </w:r>
    </w:p>
    <w:p w:rsidR="001B0A6F" w:rsidP="001B0A6F">
      <w:pPr>
        <w:spacing w:line="340" w:lineRule="exact"/>
        <w:jc w:val="left"/>
        <w:textAlignment w:val="center"/>
      </w:pPr>
      <w:r>
        <w:rPr>
          <w:rFonts w:ascii="宋体" w:hAnsi="宋体" w:cs="宋体" w:hint="eastAsia"/>
        </w:rPr>
        <w:t>④</w:t>
      </w:r>
      <w:r>
        <w:t>优化设计</w:t>
      </w:r>
      <w:r>
        <w:rPr>
          <w:rFonts w:eastAsia="Times New Roman"/>
          <w:kern w:val="0"/>
          <w:sz w:val="24"/>
          <w:szCs w:val="24"/>
        </w:rPr>
        <w:t>  </w:t>
      </w:r>
      <w:r>
        <w:t>鉴于反应终点无法到达的问题，请提出合理的修正方案</w:t>
      </w:r>
      <w:r>
        <w:rPr>
          <w:rFonts w:eastAsia="Times New Roman"/>
          <w:u w:val="single"/>
        </w:rPr>
        <w:t xml:space="preserve">      </w:t>
      </w:r>
      <w:r w:rsidRPr="005C51E0">
        <w:rPr>
          <w:rFonts w:hint="eastAsia"/>
          <w:u w:val="single"/>
        </w:rPr>
        <w:t xml:space="preserve">         </w:t>
      </w:r>
      <w:r>
        <w:rPr>
          <w:rFonts w:hint="eastAsia"/>
          <w:u w:val="single"/>
        </w:rPr>
        <w:t xml:space="preserve">      </w:t>
      </w:r>
      <w:r w:rsidRPr="005C51E0">
        <w:rPr>
          <w:rFonts w:hint="eastAsia"/>
          <w:u w:val="single"/>
        </w:rPr>
        <w:t xml:space="preserve">        </w:t>
      </w:r>
      <w:r>
        <w:rPr>
          <w:rFonts w:eastAsia="Times New Roman"/>
          <w:u w:val="single"/>
        </w:rPr>
        <w:t xml:space="preserve"> </w:t>
      </w:r>
      <w:r w:rsidRPr="005C51E0">
        <w:rPr>
          <w:rFonts w:hint="eastAsia"/>
          <w:u w:val="single"/>
        </w:rPr>
        <w:t xml:space="preserve"> </w:t>
      </w:r>
      <w:r>
        <w:t>。</w:t>
      </w:r>
    </w:p>
    <w:p w:rsidR="001B0A6F" w:rsidP="001B0A6F">
      <w:pPr>
        <w:spacing w:line="340" w:lineRule="exact"/>
        <w:jc w:val="left"/>
        <w:textAlignment w:val="center"/>
      </w:pPr>
      <w:r>
        <w:rPr>
          <w:rFonts w:ascii="宋体" w:hAnsi="宋体" w:hint="eastAsia"/>
        </w:rPr>
        <w:t>⑤</w:t>
      </w:r>
      <w:r>
        <w:t>完成实验</w:t>
      </w:r>
      <w:r>
        <w:rPr>
          <w:rFonts w:eastAsia="Times New Roman"/>
          <w:kern w:val="0"/>
          <w:sz w:val="24"/>
          <w:szCs w:val="24"/>
        </w:rPr>
        <w:t>  </w:t>
      </w:r>
      <w:r>
        <w:t xml:space="preserve">小组同学修正方案后，取5.000 g干海带进行测定，消耗15.75 mL </w:t>
      </w:r>
      <w:r>
        <w:object>
          <v:shape id="_x0000_i1073" type="#_x0000_t75" alt="eqId147da3b657f856dbe62e56c88d9f7310" style="width:65.1pt;height:14.1pt" o:oleicon="f" o:ole="" o:preferrelative="t" stroked="f">
            <v:imagedata r:id="rId75" o:title="eqId147da3b657f856dbe62e56c88d9f7310"/>
          </v:shape>
          <o:OLEObject Type="Embed" ProgID="Equation.DSMT4" ShapeID="_x0000_i1073" DrawAspect="Content" ObjectID="_1773525038" r:id="rId76"/>
        </w:object>
      </w:r>
      <w:r>
        <w:t xml:space="preserve"> </w:t>
      </w:r>
      <w:r>
        <w:object>
          <v:shape id="_x0000_i1074" type="#_x0000_t75" alt="eqId5414fb67ab35d9a892fbb772ad3b6a60" style="width:39.6pt;height:15.85pt" o:oleicon="f" o:ole="" o:preferrelative="t" stroked="f">
            <v:imagedata r:id="rId60" o:title="eqId5414fb67ab35d9a892fbb772ad3b6a60"/>
          </v:shape>
          <o:OLEObject Type="Embed" ProgID="Equation.DSMT4" ShapeID="_x0000_i1074" DrawAspect="Content" ObjectID="_1773525039" r:id="rId77"/>
        </w:object>
      </w:r>
      <w:r>
        <w:t>溶液，则干海带中碘的含量为</w:t>
      </w:r>
      <w:r>
        <w:rPr>
          <w:rFonts w:eastAsia="Times New Roman"/>
          <w:u w:val="single"/>
        </w:rPr>
        <w:t xml:space="preserve">    </w:t>
      </w:r>
      <w:r w:rsidRPr="005C51E0">
        <w:rPr>
          <w:rFonts w:hint="eastAsia"/>
          <w:u w:val="single"/>
        </w:rPr>
        <w:t xml:space="preserve">   </w:t>
      </w:r>
      <w:r>
        <w:rPr>
          <w:rFonts w:eastAsia="Times New Roman"/>
          <w:u w:val="single"/>
        </w:rPr>
        <w:t xml:space="preserve">  </w:t>
      </w:r>
      <w:r>
        <w:t>mg/g（保留2位有效数字）。</w:t>
      </w:r>
    </w:p>
    <w:p w:rsidR="001B0A6F" w:rsidP="001B0A6F">
      <w:pPr>
        <w:spacing w:line="360" w:lineRule="auto"/>
        <w:jc w:val="left"/>
        <w:textAlignment w:val="center"/>
      </w:pPr>
      <w:r>
        <w:t>16．</w:t>
      </w:r>
      <w:r w:rsidRPr="000027B6">
        <w:t>（每空2分，共</w:t>
      </w:r>
      <w:r>
        <w:rPr>
          <w:rFonts w:hint="eastAsia"/>
        </w:rPr>
        <w:t>12</w:t>
      </w:r>
      <w:r w:rsidRPr="000027B6">
        <w:t>分）</w:t>
      </w:r>
      <w:r>
        <w:t>一种由烃A合成高分子化合物D的有机物转化关系如下：</w:t>
      </w:r>
    </w:p>
    <w:p w:rsidR="001B0A6F" w:rsidP="001B0A6F">
      <w:pPr>
        <w:spacing w:line="360" w:lineRule="auto"/>
        <w:jc w:val="left"/>
        <w:textAlignment w:val="center"/>
      </w:pPr>
      <w:r>
        <w:rPr>
          <w:rFonts w:eastAsia="Times New Roman"/>
          <w:noProof/>
          <w:kern w:val="0"/>
          <w:sz w:val="24"/>
          <w:szCs w:val="24"/>
        </w:rPr>
        <w:pict>
          <v:shape id="图片 6" o:spid="_x0000_i1075" type="#_x0000_t75" alt="说明: 说明: 说明: @@@4afc2b23-5cc2-4463-b172-b8bbd63266f8" style="width:286.78pt;height:25.55pt;visibility:visible" filled="f" stroked="f">
            <v:fill o:detectmouseclick="f"/>
            <v:imagedata r:id="rId78" o:title=" @@@4afc2b23-5cc2-4463-b172-b8bbd63266f8"/>
            <o:lock v:ext="edit" aspectratio="t"/>
          </v:shape>
        </w:pict>
      </w:r>
    </w:p>
    <w:p w:rsidR="001B0A6F" w:rsidP="001B0A6F">
      <w:pPr>
        <w:spacing w:line="340" w:lineRule="exact"/>
        <w:jc w:val="left"/>
        <w:textAlignment w:val="center"/>
        <w:rPr>
          <w:rFonts w:hint="eastAsia"/>
        </w:rPr>
      </w:pPr>
      <w:r>
        <w:rPr>
          <w:noProof/>
        </w:rPr>
        <w:pict>
          <v:shape id="图片 19" o:spid="_x0000_s1076" type="#_x0000_t75" alt="说明: 1712046893054" style="width:231.8pt;height:28.35pt;margin-top:2.1pt;margin-left:46.2pt;position:absolute;visibility:visible;z-index:251666432" filled="f" stroked="f">
            <v:fill o:detectmouseclick="f"/>
            <v:imagedata r:id="rId79" o:title="1712046893054"/>
            <o:lock v:ext="edit" aspectratio="t"/>
            <w10:wrap type="square"/>
          </v:shape>
        </w:pict>
      </w:r>
      <w:r>
        <w:t>已知：</w:t>
      </w:r>
    </w:p>
    <w:p w:rsidR="001B0A6F" w:rsidP="001B0A6F">
      <w:pPr>
        <w:spacing w:line="340" w:lineRule="exact"/>
        <w:jc w:val="left"/>
        <w:textAlignment w:val="center"/>
        <w:rPr>
          <w:rFonts w:hint="eastAsia"/>
        </w:rPr>
      </w:pPr>
    </w:p>
    <w:p w:rsidR="001B0A6F" w:rsidP="001B0A6F">
      <w:pPr>
        <w:spacing w:line="340" w:lineRule="exact"/>
        <w:jc w:val="left"/>
        <w:textAlignment w:val="center"/>
      </w:pPr>
      <w:r>
        <w:t>A的质谱图如图1所示。B是一种二溴代烃，B的HNMR如图2所示。C是一种二烯烃。</w:t>
      </w:r>
    </w:p>
    <w:p w:rsidR="001B0A6F" w:rsidP="001B0A6F">
      <w:pPr>
        <w:spacing w:line="360" w:lineRule="auto"/>
        <w:jc w:val="center"/>
        <w:textAlignment w:val="center"/>
      </w:pPr>
      <w:r>
        <w:rPr>
          <w:noProof/>
        </w:rPr>
        <w:pict>
          <v:shape id="图片 5" o:spid="_x0000_i1077" type="#_x0000_t75" alt="说明: 说明: @@@e27b3aa6-5c9e-43a5-bd2f-9640260e88b2" style="width:330.24pt;height:120.58pt;visibility:visible" filled="f" stroked="f">
            <v:fill o:detectmouseclick="f"/>
            <v:imagedata r:id="rId80" o:title=" @@@e27b3aa6-5c9e-43a5-bd2f-9640260e88b2"/>
            <o:lock v:ext="edit" aspectratio="t"/>
          </v:shape>
        </w:pict>
      </w:r>
    </w:p>
    <w:p w:rsidR="001B0A6F" w:rsidP="001B0A6F">
      <w:pPr>
        <w:spacing w:line="340" w:lineRule="exact"/>
        <w:jc w:val="left"/>
        <w:textAlignment w:val="center"/>
      </w:pPr>
      <w:r>
        <w:t>(1)A的分子式为</w:t>
      </w:r>
      <w:r>
        <w:rPr>
          <w:rFonts w:eastAsia="Times New Roman"/>
          <w:u w:val="single"/>
        </w:rPr>
        <w:t xml:space="preserve">     </w:t>
      </w:r>
      <w:r w:rsidRPr="005C51E0">
        <w:rPr>
          <w:rFonts w:hint="eastAsia"/>
          <w:u w:val="single"/>
        </w:rPr>
        <w:t xml:space="preserve">        </w:t>
      </w:r>
      <w:r>
        <w:rPr>
          <w:rFonts w:eastAsia="Times New Roman"/>
          <w:u w:val="single"/>
        </w:rPr>
        <w:t xml:space="preserve">  </w:t>
      </w:r>
      <w:r>
        <w:t>； B的结构简式是</w:t>
      </w:r>
      <w:r>
        <w:rPr>
          <w:rFonts w:eastAsia="Times New Roman"/>
          <w:u w:val="single"/>
        </w:rPr>
        <w:t xml:space="preserve">  </w:t>
      </w:r>
      <w:r w:rsidRPr="005C51E0">
        <w:rPr>
          <w:rFonts w:hint="eastAsia"/>
          <w:u w:val="single"/>
        </w:rPr>
        <w:t xml:space="preserve">           </w:t>
      </w:r>
      <w:r>
        <w:rPr>
          <w:rFonts w:eastAsia="Times New Roman"/>
          <w:u w:val="single"/>
        </w:rPr>
        <w:t xml:space="preserve">     </w:t>
      </w:r>
      <w:r>
        <w:t>；反应①的反应类型为</w:t>
      </w:r>
      <w:r>
        <w:rPr>
          <w:rFonts w:eastAsia="Times New Roman"/>
          <w:u w:val="single"/>
        </w:rPr>
        <w:t xml:space="preserve">     </w:t>
      </w:r>
      <w:r w:rsidRPr="005C51E0">
        <w:rPr>
          <w:rFonts w:hint="eastAsia"/>
          <w:u w:val="single"/>
        </w:rPr>
        <w:t xml:space="preserve">                </w:t>
      </w:r>
      <w:r>
        <w:rPr>
          <w:rFonts w:eastAsia="Times New Roman"/>
          <w:u w:val="single"/>
        </w:rPr>
        <w:t xml:space="preserve">  </w:t>
      </w:r>
      <w:r>
        <w:t>。</w:t>
      </w:r>
    </w:p>
    <w:p w:rsidR="001B0A6F" w:rsidP="001B0A6F">
      <w:pPr>
        <w:spacing w:line="340" w:lineRule="exact"/>
        <w:jc w:val="left"/>
        <w:textAlignment w:val="center"/>
        <w:rPr>
          <w:rFonts w:hint="eastAsia"/>
        </w:rPr>
      </w:pPr>
      <w:r>
        <w:t>(2)写出两种与C互为同分异构体，且核磁共振氢谱中只有两个峰的炔烃的结构简式：</w:t>
      </w:r>
      <w:r>
        <w:rPr>
          <w:rFonts w:eastAsia="Times New Roman"/>
          <w:u w:val="single"/>
        </w:rPr>
        <w:t xml:space="preserve">    </w:t>
      </w:r>
      <w:r w:rsidRPr="005C51E0">
        <w:rPr>
          <w:rFonts w:hint="eastAsia"/>
          <w:u w:val="single"/>
        </w:rPr>
        <w:t xml:space="preserve">                 </w:t>
      </w:r>
      <w:r>
        <w:rPr>
          <w:rFonts w:eastAsia="Times New Roman"/>
          <w:u w:val="single"/>
        </w:rPr>
        <w:t xml:space="preserve">   </w:t>
      </w:r>
      <w:r>
        <w:t>、</w:t>
      </w:r>
      <w:r>
        <w:rPr>
          <w:rFonts w:eastAsia="Times New Roman"/>
          <w:u w:val="single"/>
        </w:rPr>
        <w:t xml:space="preserve">   </w:t>
      </w:r>
      <w:r w:rsidRPr="005C51E0">
        <w:rPr>
          <w:rFonts w:hint="eastAsia"/>
          <w:u w:val="single"/>
        </w:rPr>
        <w:t xml:space="preserve">                                      </w:t>
      </w:r>
      <w:r>
        <w:rPr>
          <w:rFonts w:eastAsia="Times New Roman"/>
          <w:u w:val="single"/>
        </w:rPr>
        <w:t xml:space="preserve">    </w:t>
      </w:r>
      <w:r>
        <w:t>。</w:t>
      </w:r>
    </w:p>
    <w:p w:rsidR="001B0A6F" w:rsidP="001B0A6F">
      <w:pPr>
        <w:spacing w:line="340" w:lineRule="exact"/>
        <w:jc w:val="left"/>
        <w:textAlignment w:val="center"/>
      </w:pPr>
      <w:r>
        <w:rPr>
          <w:rFonts w:hint="eastAsia"/>
        </w:rPr>
        <w:t>(3)</w:t>
      </w:r>
      <w:r w:rsidRPr="000027B6">
        <w:t xml:space="preserve"> </w:t>
      </w:r>
      <w:r>
        <w:t>根据系统命名法，写出</w:t>
      </w:r>
      <w:r>
        <w:rPr>
          <w:rFonts w:hint="eastAsia"/>
        </w:rPr>
        <w:t>A的命名：</w:t>
      </w:r>
      <w:r>
        <w:rPr>
          <w:rFonts w:eastAsia="Times New Roman"/>
          <w:u w:val="single"/>
        </w:rPr>
        <w:t xml:space="preserve">   </w:t>
      </w:r>
      <w:r w:rsidRPr="005C51E0">
        <w:rPr>
          <w:rFonts w:hint="eastAsia"/>
          <w:u w:val="single"/>
        </w:rPr>
        <w:t xml:space="preserve">                                           </w:t>
      </w:r>
      <w:r>
        <w:rPr>
          <w:rFonts w:eastAsia="Times New Roman"/>
          <w:u w:val="single"/>
        </w:rPr>
        <w:t xml:space="preserve">    </w:t>
      </w:r>
      <w:r>
        <w:t>。</w:t>
      </w:r>
    </w:p>
    <w:p w:rsidR="001B0A6F" w:rsidP="001B0A6F">
      <w:pPr>
        <w:spacing w:line="340" w:lineRule="exact"/>
        <w:jc w:val="left"/>
        <w:textAlignment w:val="center"/>
      </w:pPr>
      <w:r>
        <w:t>17．</w:t>
      </w:r>
      <w:r w:rsidRPr="000027B6">
        <w:t>（每空2分，共</w:t>
      </w:r>
      <w:r>
        <w:rPr>
          <w:rFonts w:hint="eastAsia"/>
        </w:rPr>
        <w:t>16</w:t>
      </w:r>
      <w:r w:rsidRPr="000027B6">
        <w:t>分）</w:t>
      </w:r>
      <w:r>
        <w:t>用</w:t>
      </w:r>
      <w:r>
        <w:object>
          <v:shape id="_x0000_i1078" type="#_x0000_t75" alt="eqIda4298cb837170c021b9f2cd4e674a6a3" style="width:21.1pt;height:16.3pt" o:oleicon="f" o:ole="" o:preferrelative="t" stroked="f">
            <v:imagedata r:id="rId81" o:title="eqIda4298cb837170c021b9f2cd4e674a6a3"/>
          </v:shape>
          <o:OLEObject Type="Embed" ProgID="Equation.DSMT4" ShapeID="_x0000_i1078" DrawAspect="Content" ObjectID="_1773525040" r:id="rId82"/>
        </w:object>
      </w:r>
      <w:r>
        <w:t>制备</w:t>
      </w:r>
      <w:r>
        <w:object>
          <v:shape id="_x0000_i1079" type="#_x0000_t75" alt="eqIdd4e6553c72b887ca38fa8b1381a128f9" style="width:25.5pt;height:15.85pt" o:oleicon="f" o:ole="" o:preferrelative="t" stroked="f">
            <v:imagedata r:id="rId83" o:title="eqIdd4e6553c72b887ca38fa8b1381a128f9"/>
          </v:shape>
          <o:OLEObject Type="Embed" ProgID="Equation.DSMT4" ShapeID="_x0000_i1079" DrawAspect="Content" ObjectID="_1773525041" r:id="rId84"/>
        </w:object>
      </w:r>
      <w:r>
        <w:t>有利于实现“双碳”目标。涉及的主要反应为：</w:t>
      </w:r>
    </w:p>
    <w:p w:rsidR="001B0A6F" w:rsidP="001B0A6F">
      <w:pPr>
        <w:spacing w:line="340" w:lineRule="exact"/>
        <w:jc w:val="left"/>
        <w:textAlignment w:val="center"/>
      </w:pPr>
      <w:r>
        <w:t>Ⅰ. 2</w:t>
      </w:r>
      <w:r>
        <w:rPr>
          <w:rFonts w:hint="eastAsia"/>
        </w:rPr>
        <w:t>CO</w:t>
      </w:r>
      <w:r w:rsidRPr="00CB020D">
        <w:rPr>
          <w:rFonts w:hint="eastAsia"/>
          <w:vertAlign w:val="subscript"/>
        </w:rPr>
        <w:t>2</w:t>
      </w:r>
      <w:r>
        <w:rPr>
          <w:rFonts w:hint="eastAsia"/>
        </w:rPr>
        <w:t>(g)+6H</w:t>
      </w:r>
      <w:r w:rsidRPr="00CB020D">
        <w:rPr>
          <w:rFonts w:hint="eastAsia"/>
          <w:vertAlign w:val="subscript"/>
        </w:rPr>
        <w:t>2</w:t>
      </w:r>
      <w:r>
        <w:rPr>
          <w:rFonts w:hint="eastAsia"/>
        </w:rPr>
        <w:t>(g)</w:t>
      </w:r>
      <w:r>
        <w:rPr>
          <w:rStyle w:val="Strong"/>
          <w:rFonts w:ascii="Cambria Math" w:hAnsi="Cambria Math" w:cs="Cambria Math"/>
          <w:color w:val="333333"/>
          <w:szCs w:val="21"/>
          <w:shd w:val="clear" w:color="auto" w:fill="FFFFFF"/>
        </w:rPr>
        <w:t>⇌</w:t>
      </w:r>
      <w:r>
        <w:rPr>
          <w:rFonts w:hint="eastAsia"/>
        </w:rPr>
        <w:t>C</w:t>
      </w:r>
      <w:r w:rsidRPr="00CB020D">
        <w:rPr>
          <w:rFonts w:hint="eastAsia"/>
          <w:vertAlign w:val="subscript"/>
        </w:rPr>
        <w:t>2</w:t>
      </w:r>
      <w:r>
        <w:rPr>
          <w:rFonts w:hint="eastAsia"/>
        </w:rPr>
        <w:t>H</w:t>
      </w:r>
      <w:r w:rsidRPr="00CB020D">
        <w:rPr>
          <w:rFonts w:hint="eastAsia"/>
          <w:vertAlign w:val="subscript"/>
        </w:rPr>
        <w:t>4</w:t>
      </w:r>
      <w:r>
        <w:rPr>
          <w:rFonts w:hint="eastAsia"/>
        </w:rPr>
        <w:t>(g)+4H</w:t>
      </w:r>
      <w:r w:rsidRPr="00CB020D">
        <w:rPr>
          <w:rFonts w:hint="eastAsia"/>
          <w:vertAlign w:val="subscript"/>
        </w:rPr>
        <w:t>2</w:t>
      </w:r>
      <w:r>
        <w:rPr>
          <w:rFonts w:hint="eastAsia"/>
        </w:rPr>
        <w:t xml:space="preserve">O(g)  </w:t>
      </w:r>
      <w:r>
        <w:object>
          <v:shape id="_x0000_i1080" type="#_x0000_t75" alt="eqId6fbb5d519f981a09188dc18a765e8c43" style="width:20.25pt;height:15.85pt" o:oleicon="f" o:ole="" o:preferrelative="t" stroked="f">
            <v:imagedata r:id="rId85" o:title="eqId6fbb5d519f981a09188dc18a765e8c43"/>
          </v:shape>
          <o:OLEObject Type="Embed" ProgID="Equation.DSMT4" ShapeID="_x0000_i1080" DrawAspect="Content" ObjectID="_1773525043" r:id="rId86"/>
        </w:object>
      </w:r>
    </w:p>
    <w:p w:rsidR="001B0A6F" w:rsidP="001B0A6F">
      <w:pPr>
        <w:spacing w:line="340" w:lineRule="exact"/>
        <w:jc w:val="left"/>
        <w:textAlignment w:val="center"/>
      </w:pPr>
      <w:r>
        <w:t>Ⅱ.</w:t>
      </w:r>
      <w:r>
        <w:rPr>
          <w:rFonts w:hint="eastAsia"/>
        </w:rPr>
        <w:t xml:space="preserve"> CO</w:t>
      </w:r>
      <w:r w:rsidRPr="00CB020D">
        <w:rPr>
          <w:rFonts w:hint="eastAsia"/>
          <w:vertAlign w:val="subscript"/>
        </w:rPr>
        <w:t>2</w:t>
      </w:r>
      <w:r>
        <w:rPr>
          <w:rFonts w:hint="eastAsia"/>
        </w:rPr>
        <w:t>(g)+H</w:t>
      </w:r>
      <w:r w:rsidRPr="00CB020D">
        <w:rPr>
          <w:rFonts w:hint="eastAsia"/>
          <w:vertAlign w:val="subscript"/>
        </w:rPr>
        <w:t>2</w:t>
      </w:r>
      <w:r>
        <w:rPr>
          <w:rFonts w:hint="eastAsia"/>
        </w:rPr>
        <w:t>(g)</w:t>
      </w:r>
      <w:r w:rsidRPr="00416B0B">
        <w:rPr>
          <w:rStyle w:val="Header"/>
          <w:rFonts w:ascii="Cambria Math" w:hAnsi="Cambria Math" w:cs="Cambria Math"/>
          <w:color w:val="333333"/>
          <w:szCs w:val="21"/>
          <w:shd w:val="clear" w:color="auto" w:fill="FFFFFF"/>
        </w:rPr>
        <w:t xml:space="preserve"> </w:t>
      </w:r>
      <w:r>
        <w:rPr>
          <w:rStyle w:val="Strong"/>
          <w:rFonts w:ascii="Cambria Math" w:hAnsi="Cambria Math" w:cs="Cambria Math"/>
          <w:color w:val="333333"/>
          <w:szCs w:val="21"/>
          <w:shd w:val="clear" w:color="auto" w:fill="FFFFFF"/>
        </w:rPr>
        <w:t>⇌</w:t>
      </w:r>
      <w:r>
        <w:rPr>
          <w:rFonts w:hint="eastAsia"/>
        </w:rPr>
        <w:t>CO(g)+H</w:t>
      </w:r>
      <w:r w:rsidRPr="00CB020D">
        <w:rPr>
          <w:rFonts w:hint="eastAsia"/>
          <w:vertAlign w:val="subscript"/>
        </w:rPr>
        <w:t>2</w:t>
      </w:r>
      <w:r>
        <w:rPr>
          <w:rFonts w:hint="eastAsia"/>
        </w:rPr>
        <w:t xml:space="preserve">O(g)      </w:t>
      </w:r>
      <w:r>
        <w:object>
          <v:shape id="_x0000_i1081" type="#_x0000_t75" alt="eqId8a75b8449a571bf5e56836e90ae1064e" style="width:37.8pt;height:15.65pt" o:oleicon="f" o:ole="" o:preferrelative="t" stroked="f">
            <v:imagedata r:id="rId87" o:title="eqId8a75b8449a571bf5e56836e90ae1064e"/>
          </v:shape>
          <o:OLEObject Type="Embed" ProgID="Equation.DSMT4" ShapeID="_x0000_i1081" DrawAspect="Content" ObjectID="_1773525045" r:id="rId88"/>
        </w:object>
      </w:r>
    </w:p>
    <w:p w:rsidR="001B0A6F" w:rsidP="001B0A6F">
      <w:pPr>
        <w:spacing w:line="340" w:lineRule="exact"/>
        <w:jc w:val="left"/>
        <w:textAlignment w:val="center"/>
      </w:pPr>
      <w:r>
        <w:t>(1)已知</w:t>
      </w:r>
      <w:r>
        <w:object>
          <v:shape id="_x0000_i1082" type="#_x0000_t75" alt="eqIdf7894284fecbf72f41f8ee04c90b9148" style="width:27.25pt;height:12.3pt" o:oleicon="f" o:ole="" o:preferrelative="t" stroked="f">
            <v:imagedata r:id="rId89" o:title="eqIdf7894284fecbf72f41f8ee04c90b9148"/>
          </v:shape>
          <o:OLEObject Type="Embed" ProgID="Equation.DSMT4" ShapeID="_x0000_i1082" DrawAspect="Content" ObjectID="_1773525046" r:id="rId90"/>
        </w:object>
      </w:r>
      <w:r>
        <w:t>时，部分物质的相对能量如下表所示(忽略</w:t>
      </w:r>
      <w:r>
        <w:object>
          <v:shape id="_x0000_i1083" type="#_x0000_t75" alt="eqId22e1324e1e9318481b6e7264c8595804" style="width:18.45pt;height:11.2pt" o:oleicon="f" o:ole="" o:preferrelative="t" stroked="f">
            <v:imagedata r:id="rId91" o:title="eqId22e1324e1e9318481b6e7264c8595804"/>
          </v:shape>
          <o:OLEObject Type="Embed" ProgID="Equation.DSMT4" ShapeID="_x0000_i1083" DrawAspect="Content" ObjectID="_1773525047" r:id="rId92"/>
        </w:object>
      </w:r>
      <w:r>
        <w:t>随温度的变化)：则</w:t>
      </w:r>
      <w:r>
        <w:object>
          <v:shape id="_x0000_i1084" type="#_x0000_t75" alt="eqId14d7083610c69e55d959b9b8678e8543" style="width:29.9pt;height:15.85pt" o:oleicon="f" o:ole="" o:preferrelative="t" stroked="f">
            <v:imagedata r:id="rId93" o:title="eqId14d7083610c69e55d959b9b8678e8543"/>
          </v:shape>
          <o:OLEObject Type="Embed" ProgID="Equation.DSMT4" ShapeID="_x0000_i1084" DrawAspect="Content" ObjectID="_1773525054" r:id="rId94"/>
        </w:object>
      </w:r>
      <w:r>
        <w:rPr>
          <w:rFonts w:eastAsia="Times New Roman"/>
          <w:u w:val="single"/>
        </w:rPr>
        <w:t xml:space="preserve">           </w:t>
      </w:r>
      <w:r>
        <w:object>
          <v:shape id="_x0000_i1085" type="#_x0000_t75" alt="eqIda4b2a6bc4b5ef80a57a78c144749392c" style="width:37.8pt;height:13.25pt" o:oleicon="f" o:ole="" o:preferrelative="t" stroked="f">
            <v:imagedata r:id="rId95" o:title="eqIda4b2a6bc4b5ef80a57a78c144749392c"/>
          </v:shape>
          <o:OLEObject Type="Embed" ProgID="Equation.DSMT4" ShapeID="_x0000_i1085" DrawAspect="Content" ObjectID="_1773525055" r:id="rId96"/>
        </w:object>
      </w:r>
      <w:r>
        <w:t>。</w:t>
      </w:r>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778"/>
        <w:gridCol w:w="979"/>
        <w:gridCol w:w="944"/>
        <w:gridCol w:w="997"/>
        <w:gridCol w:w="892"/>
        <w:gridCol w:w="857"/>
        <w:gridCol w:w="1068"/>
      </w:tblGrid>
      <w:tr w:rsidTr="00A242C6">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rPr>
          <w:trHeight w:val="448"/>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jc w:val="left"/>
              <w:textAlignment w:val="center"/>
            </w:pPr>
            <w:r w:rsidRPr="001B0A6F">
              <w:t>物质</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jc w:val="left"/>
              <w:textAlignment w:val="center"/>
            </w:pPr>
            <w:r>
              <w:object>
                <v:shape id="_x0000_i1086" type="#_x0000_t75" alt="eqIdc299424fab47049e993bd886d5cd7a36" style="width:36.95pt;height:17.8pt" o:oleicon="f" o:ole="" o:preferrelative="t" stroked="f">
                  <v:imagedata r:id="rId97" o:title="eqIdc299424fab47049e993bd886d5cd7a36"/>
                </v:shape>
                <o:OLEObject Type="Embed" ProgID="Equation.DSMT4" ShapeID="_x0000_i1086" DrawAspect="Content" ObjectID="_1773525048" r:id="rId98"/>
              </w:objec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jc w:val="left"/>
              <w:textAlignment w:val="center"/>
            </w:pPr>
            <w:r>
              <w:object>
                <v:shape id="_x0000_i1087" type="#_x0000_t75" alt="eqIdd289ca569dd3002e48ed1e27989a072c" style="width:35.2pt;height:18pt" o:oleicon="f" o:ole="" o:preferrelative="t" stroked="f">
                  <v:imagedata r:id="rId99" o:title="eqIdd289ca569dd3002e48ed1e27989a072c"/>
                </v:shape>
                <o:OLEObject Type="Embed" ProgID="Equation.DSMT4" ShapeID="_x0000_i1087" DrawAspect="Content" ObjectID="_1773525049" r:id="rId100"/>
              </w:objec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jc w:val="left"/>
              <w:textAlignment w:val="center"/>
            </w:pPr>
            <w:r>
              <w:object>
                <v:shape id="_x0000_i1088" type="#_x0000_t75" alt="eqIdf6287dab91a4428da92c3ce8f5550973" style="width:37.8pt;height:17.9pt" o:oleicon="f" o:ole="" o:preferrelative="t" stroked="f">
                  <v:imagedata r:id="rId101" o:title="eqIdf6287dab91a4428da92c3ce8f5550973"/>
                </v:shape>
                <o:OLEObject Type="Embed" ProgID="Equation.DSMT4" ShapeID="_x0000_i1088" DrawAspect="Content" ObjectID="_1773525050" r:id="rId102"/>
              </w:objec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jc w:val="left"/>
              <w:textAlignment w:val="center"/>
            </w:pPr>
            <w:r>
              <w:object>
                <v:shape id="_x0000_i1089" type="#_x0000_t75" alt="eqIdba8d41defa28f4f06acefb19b1286146" style="width:32.55pt;height:17.35pt" o:oleicon="f" o:ole="" o:preferrelative="t" stroked="f">
                  <v:imagedata r:id="rId103" o:title="eqIdba8d41defa28f4f06acefb19b1286146"/>
                </v:shape>
                <o:OLEObject Type="Embed" ProgID="Equation.DSMT4" ShapeID="_x0000_i1089" DrawAspect="Content" ObjectID="_1773525051" r:id="rId104"/>
              </w:objec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jc w:val="left"/>
              <w:textAlignment w:val="center"/>
            </w:pPr>
            <w:r>
              <w:object>
                <v:shape id="_x0000_i1090" type="#_x0000_t75" alt="eqId85973e3cffda90b16b2ac900d7f914fd" style="width:30.8pt;height:17.7pt" o:oleicon="f" o:ole="" o:preferrelative="t" stroked="f">
                  <v:imagedata r:id="rId105" o:title="eqId85973e3cffda90b16b2ac900d7f914fd"/>
                </v:shape>
                <o:OLEObject Type="Embed" ProgID="Equation.DSMT4" ShapeID="_x0000_i1090" DrawAspect="Content" ObjectID="_1773525052" r:id="rId106"/>
              </w:objec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jc w:val="left"/>
              <w:textAlignment w:val="center"/>
            </w:pPr>
            <w:r>
              <w:object>
                <v:shape id="_x0000_i1091" type="#_x0000_t75" alt="eqIdbdc60edb8cba93be989aebaa04675e7b" style="width:41.35pt;height:17.7pt" o:oleicon="f" o:ole="" o:preferrelative="t" stroked="f">
                  <v:imagedata r:id="rId107" o:title="eqIdbdc60edb8cba93be989aebaa04675e7b"/>
                </v:shape>
                <o:OLEObject Type="Embed" ProgID="Equation.DSMT4" ShapeID="_x0000_i1091" DrawAspect="Content" ObjectID="_1773525053" r:id="rId108"/>
              </w:object>
            </w:r>
          </w:p>
        </w:tc>
      </w:tr>
      <w:tr w:rsidTr="00A242C6">
        <w:tblPrEx>
          <w:tblW w:w="0" w:type="auto"/>
          <w:jc w:val="center"/>
          <w:tblCellMar>
            <w:top w:w="120" w:type="dxa"/>
            <w:left w:w="120" w:type="dxa"/>
            <w:bottom w:w="120" w:type="dxa"/>
            <w:right w:w="120" w:type="dxa"/>
          </w:tblCellMar>
          <w:tblLook w:val="04A0"/>
        </w:tblPrEx>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jc w:val="left"/>
              <w:textAlignment w:val="center"/>
            </w:pPr>
            <w:r w:rsidRPr="001B0A6F">
              <w:t>相对能量(kJ/mol)</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jc w:val="left"/>
              <w:textAlignment w:val="center"/>
            </w:pPr>
            <w:r w:rsidRPr="001B0A6F">
              <w:t>-393</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jc w:val="left"/>
              <w:textAlignment w:val="center"/>
            </w:pPr>
            <w:r w:rsidRPr="001B0A6F">
              <w:t>-286</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jc w:val="left"/>
              <w:textAlignment w:val="center"/>
            </w:pPr>
            <w:r w:rsidRPr="001B0A6F">
              <w:t>-242</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jc w:val="left"/>
              <w:textAlignment w:val="center"/>
            </w:pPr>
            <w:r w:rsidRPr="001B0A6F">
              <w:t>-110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jc w:val="left"/>
              <w:textAlignment w:val="center"/>
            </w:pPr>
            <w:r w:rsidRPr="001B0A6F">
              <w:t>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jc w:val="left"/>
              <w:textAlignment w:val="center"/>
            </w:pPr>
            <w:r w:rsidRPr="001B0A6F">
              <w:t>52</w:t>
            </w:r>
          </w:p>
        </w:tc>
      </w:tr>
    </w:tbl>
    <w:p w:rsidR="001B0A6F" w:rsidP="001B0A6F">
      <w:pPr>
        <w:spacing w:line="340" w:lineRule="exact"/>
        <w:jc w:val="left"/>
        <w:textAlignment w:val="center"/>
      </w:pPr>
      <w:r>
        <w:t xml:space="preserve"> (2)在一定条件下的密闭容器中发生上述反应，若要提高反应Ⅰ中</w:t>
      </w:r>
      <w:r>
        <w:object>
          <v:shape id="_x0000_i1092" type="#_x0000_t75" alt="eqIda4298cb837170c021b9f2cd4e674a6a3" style="width:21.1pt;height:16.3pt" o:oleicon="f" o:ole="" o:preferrelative="t" stroked="f">
            <v:imagedata r:id="rId81" o:title="eqIda4298cb837170c021b9f2cd4e674a6a3"/>
          </v:shape>
          <o:OLEObject Type="Embed" ProgID="Equation.DSMT4" ShapeID="_x0000_i1092" DrawAspect="Content" ObjectID="_1773525056" r:id="rId109"/>
        </w:object>
      </w:r>
      <w:r>
        <w:t>的平衡转化率并加快反应速率，可以采取的措施有___________(填标号)。</w:t>
      </w:r>
    </w:p>
    <w:p w:rsidR="001B0A6F" w:rsidP="001B0A6F">
      <w:pPr>
        <w:tabs>
          <w:tab w:val="left" w:pos="4156"/>
        </w:tabs>
        <w:spacing w:line="340" w:lineRule="exact"/>
        <w:ind w:left="380"/>
        <w:jc w:val="left"/>
        <w:textAlignment w:val="center"/>
      </w:pPr>
      <w:r>
        <w:t>A．增大压强</w:t>
        <w:tab/>
        <w:t>B．增大</w:t>
      </w:r>
      <w:r>
        <w:object>
          <v:shape id="_x0000_i1093" type="#_x0000_t75" alt="eqId7644a7769a5fa1bdab46cc0b2dee2861" style="width:14.95pt;height:15.85pt" o:oleicon="f" o:ole="" o:preferrelative="t" stroked="f">
            <v:imagedata r:id="rId110" o:title="eqId7644a7769a5fa1bdab46cc0b2dee2861"/>
          </v:shape>
          <o:OLEObject Type="Embed" ProgID="Equation.DSMT4" ShapeID="_x0000_i1093" DrawAspect="Content" ObjectID="_1773525057" r:id="rId111"/>
        </w:object>
      </w:r>
      <w:r>
        <w:t>浓度</w:t>
      </w:r>
    </w:p>
    <w:p w:rsidR="001B0A6F" w:rsidP="001B0A6F">
      <w:pPr>
        <w:tabs>
          <w:tab w:val="left" w:pos="4156"/>
        </w:tabs>
        <w:spacing w:line="340" w:lineRule="exact"/>
        <w:ind w:left="380"/>
        <w:jc w:val="left"/>
        <w:textAlignment w:val="center"/>
      </w:pPr>
      <w:r>
        <w:t>C．降低温度</w:t>
        <w:tab/>
        <w:t>D．液化分离出水蒸气</w:t>
      </w:r>
    </w:p>
    <w:p w:rsidR="001B0A6F" w:rsidP="001B0A6F">
      <w:pPr>
        <w:spacing w:line="340" w:lineRule="exact"/>
        <w:jc w:val="left"/>
        <w:textAlignment w:val="center"/>
      </w:pPr>
      <w:r>
        <w:t>(3)向某刚性容器中按投料比</w:t>
      </w:r>
      <w:r>
        <w:object>
          <v:shape id="_x0000_i1094" type="#_x0000_t75" alt="eqId1d094f8d91fbdaa9240688b2d55aaa36" style="width:90.6pt;height:17.55pt" o:oleicon="f" o:ole="" o:preferrelative="t" stroked="f">
            <v:imagedata r:id="rId112" o:title="eqId1d094f8d91fbdaa9240688b2d55aaa36"/>
          </v:shape>
          <o:OLEObject Type="Embed" ProgID="Equation.DSMT4" ShapeID="_x0000_i1094" DrawAspect="Content" ObjectID="_1773525058" r:id="rId113"/>
        </w:object>
      </w:r>
      <w:r>
        <w:t>充入</w:t>
      </w:r>
      <w:r>
        <w:object>
          <v:shape id="_x0000_i1095" type="#_x0000_t75" alt="eqIda4298cb837170c021b9f2cd4e674a6a3" style="width:21.1pt;height:16.3pt" o:oleicon="f" o:ole="" o:preferrelative="t" stroked="f">
            <v:imagedata r:id="rId81" o:title="eqIda4298cb837170c021b9f2cd4e674a6a3"/>
          </v:shape>
          <o:OLEObject Type="Embed" ProgID="Equation.DSMT4" ShapeID="_x0000_i1095" DrawAspect="Content" ObjectID="_1773525059" r:id="rId114"/>
        </w:object>
      </w:r>
      <w:r>
        <w:t>和</w:t>
      </w:r>
      <w:r>
        <w:object>
          <v:shape id="_x0000_i1096" type="#_x0000_t75" alt="eqId7644a7769a5fa1bdab46cc0b2dee2861" style="width:14.95pt;height:15.85pt" o:oleicon="f" o:ole="" o:preferrelative="t" stroked="f">
            <v:imagedata r:id="rId110" o:title="eqId7644a7769a5fa1bdab46cc0b2dee2861"/>
          </v:shape>
          <o:OLEObject Type="Embed" ProgID="Equation.DSMT4" ShapeID="_x0000_i1096" DrawAspect="Content" ObjectID="_1773525060" r:id="rId115"/>
        </w:object>
      </w:r>
      <w:r>
        <w:t>，在不同催化剂(M、N)下发生上述反应。一段时间后，测得</w:t>
      </w:r>
      <w:r>
        <w:object>
          <v:shape id="_x0000_i1097" type="#_x0000_t75" alt="eqIda4298cb837170c021b9f2cd4e674a6a3" style="width:21.1pt;height:16.3pt" o:oleicon="f" o:ole="" o:preferrelative="t" stroked="f">
            <v:imagedata r:id="rId81" o:title="eqIda4298cb837170c021b9f2cd4e674a6a3"/>
          </v:shape>
          <o:OLEObject Type="Embed" ProgID="Equation.DSMT4" ShapeID="_x0000_i1097" DrawAspect="Content" ObjectID="_1773525061" r:id="rId116"/>
        </w:object>
      </w:r>
      <w:r>
        <w:t>的转化率、</w:t>
      </w:r>
      <w:r>
        <w:object>
          <v:shape id="_x0000_i1098" type="#_x0000_t75" alt="eqIdd4e6553c72b887ca38fa8b1381a128f9" style="width:25.5pt;height:15.85pt" o:oleicon="f" o:ole="" o:preferrelative="t" stroked="f">
            <v:imagedata r:id="rId83" o:title="eqIdd4e6553c72b887ca38fa8b1381a128f9"/>
          </v:shape>
          <o:OLEObject Type="Embed" ProgID="Equation.DSMT4" ShapeID="_x0000_i1098" DrawAspect="Content" ObjectID="_1773525062" r:id="rId117"/>
        </w:object>
      </w:r>
      <w:r>
        <w:t>的选择性(含碳生成物中</w:t>
      </w:r>
      <w:r>
        <w:object>
          <v:shape id="_x0000_i1099" type="#_x0000_t75" alt="eqIdd4e6553c72b887ca38fa8b1381a128f9" style="width:25.5pt;height:15.85pt" o:oleicon="f" o:ole="" o:preferrelative="t" stroked="f">
            <v:imagedata r:id="rId83" o:title="eqIdd4e6553c72b887ca38fa8b1381a128f9"/>
          </v:shape>
          <o:OLEObject Type="Embed" ProgID="Equation.DSMT4" ShapeID="_x0000_i1099" DrawAspect="Content" ObjectID="_1773525063" r:id="rId118"/>
        </w:object>
      </w:r>
      <w:r>
        <w:t>的百分含量)随温度的变化如图所示。</w:t>
      </w:r>
    </w:p>
    <w:p w:rsidR="001B0A6F" w:rsidP="001B0A6F">
      <w:pPr>
        <w:spacing w:line="360" w:lineRule="auto"/>
        <w:textAlignment w:val="center"/>
      </w:pPr>
      <w:r>
        <w:rPr>
          <w:noProof/>
        </w:rPr>
        <w:pict>
          <v:shape id="图片 18" o:spid="_x0000_s1100" type="#_x0000_t75" alt="说明: 说明: @@@46b29320-92c4-4904-bf75-22d74a7360be" style="width:197.65pt;height:112.75pt;margin-top:8.9pt;margin-left:279.55pt;position:absolute;visibility:visible;z-index:-251656192" wrapcoords="-82 0 -82 21456 21600 21456 21600 0 -82 0" filled="f" stroked="f">
            <v:fill o:detectmouseclick="f"/>
            <v:imagedata r:id="rId119" o:title=" @@@46b29320-92c4-4904-bf75-22d74a7360be"/>
            <o:lock v:ext="edit" aspectratio="t"/>
            <w10:wrap type="tight"/>
          </v:shape>
        </w:pict>
      </w:r>
      <w:r>
        <w:rPr>
          <w:rFonts w:ascii="宋体" w:hAnsi="宋体" w:hint="eastAsia"/>
        </w:rPr>
        <w:t>①</w:t>
      </w:r>
      <w:r>
        <w:t>由图可知，</w:t>
      </w:r>
      <w:r>
        <w:rPr>
          <w:rFonts w:eastAsia="Times New Roman"/>
          <w:u w:val="single"/>
        </w:rPr>
        <w:t xml:space="preserve">           </w:t>
      </w:r>
      <w:r>
        <w:t>的催化效果好(填“M”或“N”)。</w:t>
      </w:r>
    </w:p>
    <w:p w:rsidR="001B0A6F" w:rsidP="001B0A6F">
      <w:pPr>
        <w:spacing w:line="360" w:lineRule="auto"/>
        <w:jc w:val="left"/>
        <w:textAlignment w:val="center"/>
      </w:pPr>
      <w:r>
        <w:rPr>
          <w:rFonts w:ascii="宋体" w:hAnsi="宋体" w:hint="eastAsia"/>
        </w:rPr>
        <w:t>②</w:t>
      </w:r>
      <w:r>
        <w:t>500～800K之间，乙烯的选择性随温度变化的原因是</w:t>
      </w:r>
      <w:r>
        <w:rPr>
          <w:rFonts w:eastAsia="Times New Roman"/>
          <w:u w:val="single"/>
        </w:rPr>
        <w:t xml:space="preserve">         </w:t>
      </w:r>
      <w:r w:rsidRPr="005C51E0">
        <w:rPr>
          <w:rFonts w:hint="eastAsia"/>
          <w:u w:val="single"/>
        </w:rPr>
        <w:t xml:space="preserve">                   </w:t>
      </w:r>
      <w:r>
        <w:rPr>
          <w:rFonts w:eastAsia="Times New Roman"/>
          <w:u w:val="single"/>
        </w:rPr>
        <w:t xml:space="preserve">  </w:t>
      </w:r>
      <w:r>
        <w:t>。</w:t>
      </w:r>
    </w:p>
    <w:p w:rsidR="001B0A6F" w:rsidP="001B0A6F">
      <w:pPr>
        <w:spacing w:line="340" w:lineRule="exact"/>
        <w:jc w:val="left"/>
        <w:textAlignment w:val="center"/>
      </w:pPr>
      <w:r>
        <w:t>(4)在一定条件下，向密闭容器中充入</w:t>
      </w:r>
      <w:r>
        <w:object>
          <v:shape id="_x0000_i1101" type="#_x0000_t75" alt="eqId5cb3cb3c2f215d8296ec8ec8f63b226f" style="width:53.65pt;height:15.9pt" o:oleicon="f" o:ole="" o:preferrelative="t" stroked="f">
            <v:imagedata r:id="rId120" o:title="eqId5cb3cb3c2f215d8296ec8ec8f63b226f"/>
          </v:shape>
          <o:OLEObject Type="Embed" ProgID="Equation.DSMT4" ShapeID="_x0000_i1101" DrawAspect="Content" ObjectID="_1773525064" r:id="rId121"/>
        </w:object>
      </w:r>
      <w:r>
        <w:t>和</w:t>
      </w:r>
      <w:r>
        <w:object>
          <v:shape id="_x0000_i1102" type="#_x0000_t75" alt="eqId00cc7945552a36040a6f0c9bca1031ee" style="width:46.6pt;height:15.75pt" o:oleicon="f" o:ole="" o:preferrelative="t" stroked="f">
            <v:imagedata r:id="rId122" o:title="eqId00cc7945552a36040a6f0c9bca1031ee"/>
          </v:shape>
          <o:OLEObject Type="Embed" ProgID="Equation.DSMT4" ShapeID="_x0000_i1102" DrawAspect="Content" ObjectID="_1773525065" r:id="rId123"/>
        </w:object>
      </w:r>
      <w:r>
        <w:t>，发生反应2</w:t>
      </w:r>
      <w:r>
        <w:rPr>
          <w:rFonts w:hint="eastAsia"/>
        </w:rPr>
        <w:t>CO</w:t>
      </w:r>
      <w:r w:rsidRPr="00CB020D">
        <w:rPr>
          <w:rFonts w:hint="eastAsia"/>
          <w:vertAlign w:val="subscript"/>
        </w:rPr>
        <w:t>2</w:t>
      </w:r>
      <w:r>
        <w:rPr>
          <w:rFonts w:hint="eastAsia"/>
        </w:rPr>
        <w:t>(g)+6H</w:t>
      </w:r>
      <w:r w:rsidRPr="00CB020D">
        <w:rPr>
          <w:rFonts w:hint="eastAsia"/>
          <w:vertAlign w:val="subscript"/>
        </w:rPr>
        <w:t>2</w:t>
      </w:r>
      <w:r>
        <w:rPr>
          <w:rFonts w:hint="eastAsia"/>
        </w:rPr>
        <w:t>(g)</w:t>
      </w:r>
      <w:r w:rsidRPr="00882CED">
        <w:rPr>
          <w:rStyle w:val="Strong"/>
          <w:rFonts w:ascii="Cambria Math" w:hAnsi="Cambria Math" w:cs="Cambria Math"/>
          <w:color w:val="333333"/>
          <w:szCs w:val="21"/>
          <w:shd w:val="clear" w:color="auto" w:fill="FFFFFF"/>
        </w:rPr>
        <w:t xml:space="preserve"> </w:t>
      </w:r>
      <w:r>
        <w:rPr>
          <w:rStyle w:val="Strong"/>
          <w:rFonts w:ascii="Cambria Math" w:hAnsi="Cambria Math" w:cs="Cambria Math"/>
          <w:color w:val="333333"/>
          <w:szCs w:val="21"/>
          <w:shd w:val="clear" w:color="auto" w:fill="FFFFFF"/>
        </w:rPr>
        <w:t>⇌</w:t>
      </w:r>
      <w:r>
        <w:rPr>
          <w:rFonts w:hint="eastAsia"/>
        </w:rPr>
        <w:t>C</w:t>
      </w:r>
      <w:r w:rsidRPr="00CB020D">
        <w:rPr>
          <w:rFonts w:hint="eastAsia"/>
          <w:vertAlign w:val="subscript"/>
        </w:rPr>
        <w:t>2</w:t>
      </w:r>
      <w:r>
        <w:rPr>
          <w:rFonts w:hint="eastAsia"/>
        </w:rPr>
        <w:t>H</w:t>
      </w:r>
      <w:r w:rsidRPr="00CB020D">
        <w:rPr>
          <w:rFonts w:hint="eastAsia"/>
          <w:vertAlign w:val="subscript"/>
        </w:rPr>
        <w:t>4</w:t>
      </w:r>
      <w:r>
        <w:rPr>
          <w:rFonts w:hint="eastAsia"/>
        </w:rPr>
        <w:t>(g)+4H</w:t>
      </w:r>
      <w:r w:rsidRPr="00CB020D">
        <w:rPr>
          <w:rFonts w:hint="eastAsia"/>
          <w:vertAlign w:val="subscript"/>
        </w:rPr>
        <w:t>2</w:t>
      </w:r>
      <w:r>
        <w:rPr>
          <w:rFonts w:hint="eastAsia"/>
        </w:rPr>
        <w:t>O(g)</w:t>
      </w:r>
      <w:r w:rsidRPr="00CB020D">
        <w:t xml:space="preserve"> </w:t>
      </w:r>
      <w:r>
        <w:t>。测得相同时间内，</w:t>
      </w:r>
      <w:r>
        <w:object>
          <v:shape id="_x0000_i1103" type="#_x0000_t75" alt="eqIda4298cb837170c021b9f2cd4e674a6a3" style="width:21.1pt;height:16.3pt" o:oleicon="f" o:ole="" o:preferrelative="t" stroked="f">
            <v:imagedata r:id="rId81" o:title="eqIda4298cb837170c021b9f2cd4e674a6a3"/>
          </v:shape>
          <o:OLEObject Type="Embed" ProgID="Equation.DSMT4" ShapeID="_x0000_i1103" DrawAspect="Content" ObjectID="_1773525067" r:id="rId124"/>
        </w:object>
      </w:r>
      <w:r>
        <w:t>的转化率随温度的变化如左图所示(虚线表示</w:t>
      </w:r>
      <w:r>
        <w:object>
          <v:shape id="_x0000_i1104" type="#_x0000_t75" alt="eqIda4298cb837170c021b9f2cd4e674a6a3" style="width:21.1pt;height:16.3pt" o:oleicon="f" o:ole="" o:preferrelative="t" stroked="f">
            <v:imagedata r:id="rId81" o:title="eqIda4298cb837170c021b9f2cd4e674a6a3"/>
          </v:shape>
          <o:OLEObject Type="Embed" ProgID="Equation.DSMT4" ShapeID="_x0000_i1104" DrawAspect="Content" ObjectID="_1773525068" r:id="rId125"/>
        </w:object>
      </w:r>
      <w:r>
        <w:t>的平衡转化率随温度的变化)。</w:t>
      </w:r>
    </w:p>
    <w:p w:rsidR="001B0A6F" w:rsidP="001B0A6F">
      <w:pPr>
        <w:spacing w:line="340" w:lineRule="exact"/>
        <w:jc w:val="left"/>
        <w:textAlignment w:val="center"/>
      </w:pPr>
      <w:r>
        <w:rPr>
          <w:rFonts w:ascii="宋体" w:hAnsi="宋体" w:hint="eastAsia"/>
        </w:rPr>
        <w:t>①</w:t>
      </w:r>
      <w:r>
        <w:t>由图分析，</w:t>
      </w:r>
      <w:r>
        <w:object>
          <v:shape id="_x0000_i1105" type="#_x0000_t75" alt="eqIdbef4b2acadd44eda3806cf896e83a354" style="width:27.25pt;height:17.4pt" o:oleicon="f" o:ole="" o:preferrelative="t" stroked="f">
            <v:imagedata r:id="rId126" o:title="eqIdbef4b2acadd44eda3806cf896e83a354"/>
          </v:shape>
          <o:OLEObject Type="Embed" ProgID="Equation.DSMT4" ShapeID="_x0000_i1105" DrawAspect="Content" ObjectID="_1773525069" r:id="rId127"/>
        </w:object>
      </w:r>
      <w:r>
        <w:rPr>
          <w:rFonts w:eastAsia="Times New Roman"/>
          <w:u w:val="single"/>
        </w:rPr>
        <w:t xml:space="preserve">           </w:t>
      </w:r>
      <w:r>
        <w:object>
          <v:shape id="_x0000_i1106" type="#_x0000_t75" alt="eqId899fe13f5ac18156f290e96b3ab54f6d" style="width:27.25pt;height:17.4pt" o:oleicon="f" o:ole="" o:preferrelative="t" stroked="f">
            <v:imagedata r:id="rId128" o:title="eqId899fe13f5ac18156f290e96b3ab54f6d"/>
          </v:shape>
          <o:OLEObject Type="Embed" ProgID="Equation.DSMT4" ShapeID="_x0000_i1106" DrawAspect="Content" ObjectID="_1773525070" r:id="rId129"/>
        </w:object>
      </w:r>
      <w:r>
        <w:t>(填“&gt;”“&lt;”或“=”)。</w:t>
      </w:r>
    </w:p>
    <w:p w:rsidR="001B0A6F" w:rsidP="001B0A6F">
      <w:pPr>
        <w:jc w:val="left"/>
        <w:textAlignment w:val="center"/>
        <w:rPr>
          <w:rFonts w:hint="eastAsia"/>
        </w:rPr>
      </w:pPr>
      <w:r>
        <w:rPr>
          <w:rFonts w:ascii="宋体" w:hAnsi="宋体" w:hint="eastAsia"/>
        </w:rPr>
        <w:t>②</w:t>
      </w:r>
      <w:r>
        <w:t>已知z点体系的压强为</w:t>
      </w:r>
      <w:r>
        <w:object>
          <v:shape id="_x0000_i1107" type="#_x0000_t75" alt="eqId8ad471de8790804b1dce22e788910d01" style="width:36.05pt;height:12.45pt" o:oleicon="f" o:ole="" o:preferrelative="t" stroked="f">
            <v:imagedata r:id="rId130" o:title="eqId8ad471de8790804b1dce22e788910d01"/>
          </v:shape>
          <o:OLEObject Type="Embed" ProgID="Equation.DSMT4" ShapeID="_x0000_i1107" DrawAspect="Content" ObjectID="_1773525071" r:id="rId131"/>
        </w:object>
      </w:r>
      <w:r>
        <w:t>，则</w:t>
      </w:r>
      <w:r>
        <w:object>
          <v:shape id="_x0000_i1108" type="#_x0000_t75" alt="eqId635ccd929471d564cc9d2d96266b34d1" style="width:11.45pt;height:16.4pt" o:oleicon="f" o:ole="" o:preferrelative="t" stroked="f">
            <v:imagedata r:id="rId132" o:title="eqId635ccd929471d564cc9d2d96266b34d1"/>
          </v:shape>
          <o:OLEObject Type="Embed" ProgID="Equation.DSMT4" ShapeID="_x0000_i1108" DrawAspect="Content" ObjectID="_1773525072" r:id="rId133"/>
        </w:object>
      </w:r>
      <w:r>
        <w:t>时，该反应的标准平衡常数</w:t>
      </w:r>
      <w:r>
        <w:object>
          <v:shape id="_x0000_i1109" type="#_x0000_t75" alt="eqId7b3d71f293eb3dd5e77bf5ca6bd192a6" style="width:25.5pt;height:12.95pt" o:oleicon="f" o:ole="" o:preferrelative="t" stroked="f">
            <v:imagedata r:id="rId134" o:title="eqId7b3d71f293eb3dd5e77bf5ca6bd192a6"/>
          </v:shape>
          <o:OLEObject Type="Embed" ProgID="Equation.DSMT4" ShapeID="_x0000_i1109" DrawAspect="Content" ObjectID="_1773525073" r:id="rId135"/>
        </w:object>
      </w:r>
      <w:r>
        <w:rPr>
          <w:rFonts w:eastAsia="Times New Roman"/>
          <w:u w:val="single"/>
        </w:rPr>
        <w:t xml:space="preserve">         </w:t>
      </w:r>
      <w:r w:rsidRPr="005C51E0">
        <w:rPr>
          <w:rFonts w:hint="eastAsia"/>
          <w:u w:val="single"/>
        </w:rPr>
        <w:t xml:space="preserve">   </w:t>
      </w:r>
      <w:r>
        <w:rPr>
          <w:rFonts w:eastAsia="Times New Roman"/>
          <w:u w:val="single"/>
        </w:rPr>
        <w:t xml:space="preserve">  </w:t>
      </w:r>
      <w:r>
        <w:t>(保留2位小数，已知：分压=总压×该组分物质的量分数，对于反应的</w:t>
      </w:r>
      <w:r>
        <w:rPr>
          <w:rFonts w:hint="eastAsia"/>
        </w:rPr>
        <w:t>d</w:t>
      </w:r>
      <w:r>
        <w:t>D（g</w:t>
      </w:r>
      <w:r>
        <w:rPr>
          <w:rFonts w:hint="eastAsia"/>
        </w:rPr>
        <w:t>）+eE(g)</w:t>
      </w:r>
      <w:r>
        <w:rPr>
          <w:rStyle w:val="Strong"/>
          <w:rFonts w:ascii="Cambria Math" w:hAnsi="Cambria Math" w:cs="Cambria Math"/>
          <w:color w:val="333333"/>
          <w:szCs w:val="21"/>
          <w:shd w:val="clear" w:color="auto" w:fill="FFFFFF"/>
        </w:rPr>
        <w:t>⇌</w:t>
      </w:r>
      <w:r>
        <w:rPr>
          <w:rFonts w:hint="eastAsia"/>
        </w:rPr>
        <w:t>gG(g)+</w:t>
      </w:r>
      <w:r w:rsidRPr="008B56B0">
        <w:t xml:space="preserve"> </w:t>
      </w:r>
      <w:r>
        <w:t>hH</w:t>
      </w:r>
      <w:r>
        <w:rPr>
          <w:rFonts w:hint="eastAsia"/>
        </w:rPr>
        <w:t xml:space="preserve"> (g)</w:t>
      </w:r>
      <w:r>
        <w:t>，</w:t>
      </w:r>
      <w:r>
        <w:object>
          <v:shape id="_x0000_i1110" type="#_x0000_t75" alt="eqId495128d7d86cb4f77c9cfdb426822d4a" style="width:83.18pt;height:56.1pt" o:oleicon="f" o:ole="" o:preferrelative="t" stroked="f">
            <v:imagedata r:id="rId136" o:title="eqId495128d7d86cb4f77c9cfdb426822d4a"/>
          </v:shape>
          <o:OLEObject Type="Embed" ProgID="Equation.DSMT4" ShapeID="_x0000_i1110" DrawAspect="Content" ObjectID="_1773525075" r:id="rId137"/>
        </w:object>
      </w:r>
      <w:r>
        <w:t>，</w:t>
      </w:r>
    </w:p>
    <w:p w:rsidR="001B0A6F" w:rsidP="001B0A6F">
      <w:pPr>
        <w:jc w:val="left"/>
        <w:textAlignment w:val="center"/>
        <w:rPr>
          <w:rFonts w:hint="eastAsia"/>
        </w:rPr>
      </w:pPr>
      <w:r>
        <w:t>其中</w:t>
      </w:r>
      <w:r>
        <w:object>
          <v:shape id="_x0000_i1111" type="#_x0000_t75" alt="eqId7b06cac7f4e241b888ddd78b6a152fa6" style="width:58.1pt;height:15.85pt" o:oleicon="f" o:ole="" o:preferrelative="t" stroked="f">
            <v:imagedata r:id="rId138" o:title="eqId7b06cac7f4e241b888ddd78b6a152fa6"/>
          </v:shape>
          <o:OLEObject Type="Embed" ProgID="Equation.DSMT4" ShapeID="_x0000_i1111" DrawAspect="Content" ObjectID="_1773525076" r:id="rId139"/>
        </w:object>
      </w:r>
      <w:r>
        <w:t>，</w:t>
      </w:r>
      <w:r>
        <w:object>
          <v:shape id="_x0000_i1112" type="#_x0000_t75" alt="eqId4f3e128772c1302c8686a7e57f076a0e" style="width:14.95pt;height:15.7pt" o:oleicon="f" o:ole="" o:preferrelative="t" stroked="f">
            <v:imagedata r:id="rId140" o:title="eqId4f3e128772c1302c8686a7e57f076a0e"/>
          </v:shape>
          <o:OLEObject Type="Embed" ProgID="Equation.DSMT4" ShapeID="_x0000_i1112" DrawAspect="Content" ObjectID="_1773525078" r:id="rId141"/>
        </w:object>
      </w:r>
      <w:r>
        <w:t>、</w:t>
      </w:r>
      <w:r>
        <w:object>
          <v:shape id="_x0000_i1113" type="#_x0000_t75" alt="eqId475391d4d87f267dc3be78cbe0312ebb" style="width:14.95pt;height:15.7pt" o:oleicon="f" o:ole="" o:preferrelative="t" stroked="f">
            <v:imagedata r:id="rId142" o:title="eqId475391d4d87f267dc3be78cbe0312ebb"/>
          </v:shape>
          <o:OLEObject Type="Embed" ProgID="Equation.DSMT4" ShapeID="_x0000_i1113" DrawAspect="Content" ObjectID="_1773525079" r:id="rId143"/>
        </w:object>
      </w:r>
      <w:r>
        <w:t>、</w:t>
      </w:r>
      <w:r>
        <w:object>
          <v:shape id="_x0000_i1114" type="#_x0000_t75" alt="eqId1ec731fc2c1f9ba3e56c8e958d30be41" style="width:14.95pt;height:15.6pt" o:oleicon="f" o:ole="" o:preferrelative="t" stroked="f">
            <v:imagedata r:id="rId144" o:title="eqId1ec731fc2c1f9ba3e56c8e958d30be41"/>
          </v:shape>
          <o:OLEObject Type="Embed" ProgID="Equation.DSMT4" ShapeID="_x0000_i1114" DrawAspect="Content" ObjectID="_1773525080" r:id="rId145"/>
        </w:object>
      </w:r>
      <w:r>
        <w:t>、</w:t>
      </w:r>
      <w:r>
        <w:object>
          <v:shape id="_x0000_i1115" type="#_x0000_t75" alt="eqId54730271772b5e89a274a9aa7132a556" style="width:14.05pt;height:16.15pt" o:oleicon="f" o:ole="" o:preferrelative="t" stroked="f">
            <v:imagedata r:id="rId146" o:title="eqId54730271772b5e89a274a9aa7132a556"/>
          </v:shape>
          <o:OLEObject Type="Embed" ProgID="Equation.DSMT4" ShapeID="_x0000_i1115" DrawAspect="Content" ObjectID="_1773525081" r:id="rId147"/>
        </w:object>
      </w:r>
      <w:r>
        <w:t>为各组分的平衡分压)。</w:t>
      </w:r>
    </w:p>
    <w:p w:rsidR="001B0A6F" w:rsidP="001B0A6F">
      <w:pPr>
        <w:jc w:val="left"/>
        <w:textAlignment w:val="center"/>
        <w:rPr>
          <w:rFonts w:hint="eastAsia"/>
        </w:rPr>
      </w:pPr>
      <w:r>
        <w:rPr>
          <w:noProof/>
        </w:rPr>
        <w:pict>
          <v:shape id="图片 4" o:spid="_x0000_i1116" type="#_x0000_t75" alt="说明: 说明: @@@86ca8d58-0417-43ae-8a64-996abf9a1705" style="width:178.79pt;height:133.94pt;visibility:visible" filled="f" stroked="f">
            <v:fill o:detectmouseclick="f"/>
            <v:imagedata r:id="rId148" o:title=" @@@86ca8d58-0417-43ae-8a64-996abf9a1705"/>
            <o:lock v:ext="edit" aspectratio="t"/>
          </v:shape>
        </w:pict>
      </w:r>
      <w:r>
        <w:rPr>
          <w:rFonts w:hint="eastAsia"/>
          <w:noProof/>
        </w:rPr>
        <w:t xml:space="preserve">           </w:t>
      </w:r>
      <w:r>
        <w:rPr>
          <w:noProof/>
        </w:rPr>
        <w:pict>
          <v:shape id="图片 3" o:spid="_x0000_i1117" type="#_x0000_t75" alt="说明: 说明: @@@3d7da512-bb0f-44f6-9f8f-432b9d974465" style="width:194.21pt;height:141.96pt;visibility:visible" filled="f" stroked="f">
            <v:fill o:detectmouseclick="f"/>
            <v:imagedata r:id="rId149" o:title=" @@@3d7da512-bb0f-44f6-9f8f-432b9d974465"/>
            <o:lock v:ext="edit" aspectratio="t"/>
          </v:shape>
        </w:pict>
      </w:r>
    </w:p>
    <w:p w:rsidR="001B0A6F" w:rsidRPr="00FE4258" w:rsidP="001B0A6F">
      <w:pPr>
        <w:spacing w:line="340" w:lineRule="exact"/>
        <w:jc w:val="left"/>
        <w:textAlignment w:val="center"/>
        <w:rPr>
          <w:rFonts w:hint="eastAsia"/>
        </w:rPr>
      </w:pPr>
      <w:r>
        <w:t xml:space="preserve"> (5)利用电解法制取乙烯的装置如图所示，则电极a为</w:t>
      </w:r>
      <w:r>
        <w:rPr>
          <w:rFonts w:hint="eastAsia"/>
        </w:rPr>
        <w:t>电解池的</w:t>
      </w:r>
      <w:r>
        <w:rPr>
          <w:rFonts w:eastAsia="Times New Roman"/>
          <w:u w:val="single"/>
        </w:rPr>
        <w:t xml:space="preserve">     </w:t>
      </w:r>
      <w:r w:rsidRPr="005C51E0">
        <w:rPr>
          <w:rFonts w:hint="eastAsia"/>
          <w:u w:val="single"/>
        </w:rPr>
        <w:t xml:space="preserve">      </w:t>
      </w:r>
      <w:r>
        <w:rPr>
          <w:rFonts w:hint="eastAsia"/>
        </w:rPr>
        <w:t>极</w:t>
      </w:r>
      <w:r>
        <w:t>，</w:t>
      </w:r>
      <w:r>
        <w:rPr>
          <w:rFonts w:hint="eastAsia"/>
        </w:rPr>
        <w:t>a极</w:t>
      </w:r>
      <w:r>
        <w:t>反应式为</w:t>
      </w:r>
      <w:r>
        <w:rPr>
          <w:rFonts w:eastAsia="Times New Roman"/>
          <w:u w:val="single"/>
        </w:rPr>
        <w:t xml:space="preserve">     </w:t>
      </w:r>
      <w:r w:rsidRPr="005C51E0">
        <w:rPr>
          <w:rFonts w:hint="eastAsia"/>
          <w:u w:val="single"/>
        </w:rPr>
        <w:t xml:space="preserve">           </w:t>
      </w:r>
      <w:r>
        <w:rPr>
          <w:rFonts w:eastAsia="Times New Roman"/>
          <w:u w:val="single"/>
        </w:rPr>
        <w:t xml:space="preserve">      </w:t>
      </w:r>
      <w:r>
        <w:t>。</w:t>
      </w:r>
    </w:p>
    <w:p w:rsidR="001B0A6F" w:rsidP="001B0A6F">
      <w:pPr>
        <w:spacing w:line="340" w:lineRule="exact"/>
        <w:jc w:val="left"/>
        <w:textAlignment w:val="center"/>
      </w:pPr>
      <w:r>
        <w:t>18．</w:t>
      </w:r>
      <w:r w:rsidRPr="000027B6">
        <w:t>（每空2分，共</w:t>
      </w:r>
      <w:r>
        <w:rPr>
          <w:rFonts w:hint="eastAsia"/>
        </w:rPr>
        <w:t>14</w:t>
      </w:r>
      <w:r w:rsidRPr="000027B6">
        <w:t>分）</w:t>
      </w:r>
      <w:r>
        <w:t>Mn</w:t>
      </w:r>
      <w:r>
        <w:rPr>
          <w:vertAlign w:val="subscript"/>
        </w:rPr>
        <w:t>2</w:t>
      </w:r>
      <w:r>
        <w:t>O</w:t>
      </w:r>
      <w:r>
        <w:rPr>
          <w:vertAlign w:val="subscript"/>
        </w:rPr>
        <w:t>3</w:t>
      </w:r>
      <w:r>
        <w:t>是一种重要的化工产品。以菱锰矿(主要成分为MnCO</w:t>
      </w:r>
      <w:r>
        <w:rPr>
          <w:vertAlign w:val="subscript"/>
        </w:rPr>
        <w:t>3</w:t>
      </w:r>
      <w:r>
        <w:t>，还含有少量Fe</w:t>
      </w:r>
      <w:r>
        <w:rPr>
          <w:vertAlign w:val="subscript"/>
        </w:rPr>
        <w:t>3</w:t>
      </w:r>
      <w:r>
        <w:t>O</w:t>
      </w:r>
      <w:r>
        <w:rPr>
          <w:vertAlign w:val="subscript"/>
        </w:rPr>
        <w:t>4</w:t>
      </w:r>
      <w:r>
        <w:t>、FeO、CoO、Al</w:t>
      </w:r>
      <w:r>
        <w:rPr>
          <w:vertAlign w:val="subscript"/>
        </w:rPr>
        <w:t>2</w:t>
      </w:r>
      <w:r>
        <w:t>O</w:t>
      </w:r>
      <w:r>
        <w:rPr>
          <w:vertAlign w:val="subscript"/>
        </w:rPr>
        <w:t>3</w:t>
      </w:r>
      <w:r>
        <w:t>)为原料制备Mn</w:t>
      </w:r>
      <w:r>
        <w:rPr>
          <w:vertAlign w:val="subscript"/>
        </w:rPr>
        <w:t>2</w:t>
      </w:r>
      <w:r>
        <w:t>O</w:t>
      </w:r>
      <w:r>
        <w:rPr>
          <w:vertAlign w:val="subscript"/>
        </w:rPr>
        <w:t>3</w:t>
      </w:r>
      <w:r>
        <w:t>的工艺流程如图。</w:t>
      </w:r>
    </w:p>
    <w:p w:rsidR="001B0A6F" w:rsidP="001B0A6F">
      <w:pPr>
        <w:spacing w:line="360" w:lineRule="auto"/>
        <w:jc w:val="center"/>
        <w:textAlignment w:val="center"/>
      </w:pPr>
      <w:r>
        <w:rPr>
          <w:rFonts w:eastAsia="Times New Roman"/>
          <w:noProof/>
          <w:kern w:val="0"/>
          <w:sz w:val="24"/>
          <w:szCs w:val="24"/>
        </w:rPr>
        <w:pict>
          <v:shape id="图片 2" o:spid="_x0000_i1118" type="#_x0000_t75" alt="说明: 说明: 说明: @@@a43a8269-7ee7-452f-ace6-57d8ae79da75" style="width:359.08pt;height:145.44pt;visibility:visible" filled="f" stroked="f">
            <v:fill o:detectmouseclick="f"/>
            <v:imagedata r:id="rId150" o:title=" @@@a43a8269-7ee7-452f-ace6-57d8ae79da75"/>
            <o:lock v:ext="edit" aspectratio="t"/>
          </v:shape>
        </w:pict>
      </w:r>
    </w:p>
    <w:p w:rsidR="001B0A6F" w:rsidP="001B0A6F">
      <w:pPr>
        <w:spacing w:line="360" w:lineRule="auto"/>
        <w:jc w:val="left"/>
        <w:textAlignment w:val="center"/>
      </w:pPr>
      <w:r>
        <w:t>25℃时，相关物质的K</w:t>
      </w:r>
      <w:r>
        <w:rPr>
          <w:vertAlign w:val="subscript"/>
        </w:rPr>
        <w:t>sp</w:t>
      </w:r>
      <w:r>
        <w:t>见表。</w:t>
      </w:r>
    </w:p>
    <w:tbl>
      <w:tblPr>
        <w:tblStyle w:val="TableNormal"/>
        <w:tblW w:w="472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137"/>
        <w:gridCol w:w="1669"/>
        <w:gridCol w:w="1669"/>
        <w:gridCol w:w="1669"/>
        <w:gridCol w:w="1803"/>
        <w:gridCol w:w="1387"/>
      </w:tblGrid>
      <w:tr w:rsidTr="00A242C6">
        <w:tblPrEx>
          <w:tblW w:w="472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rPr>
          <w:trHeight w:val="285"/>
        </w:trPr>
        <w:tc>
          <w:tcPr>
            <w:tcW w:w="609" w:type="pc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jc w:val="left"/>
              <w:textAlignment w:val="center"/>
            </w:pPr>
            <w:r w:rsidRPr="001B0A6F">
              <w:t>物质</w:t>
            </w:r>
          </w:p>
        </w:tc>
        <w:tc>
          <w:tcPr>
            <w:tcW w:w="894" w:type="pc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jc w:val="left"/>
              <w:textAlignment w:val="center"/>
            </w:pPr>
            <w:r w:rsidRPr="001B0A6F">
              <w:t>Fe(OH)</w:t>
            </w:r>
            <w:r w:rsidRPr="001B0A6F">
              <w:rPr>
                <w:vertAlign w:val="subscript"/>
              </w:rPr>
              <w:t>2</w:t>
            </w:r>
          </w:p>
        </w:tc>
        <w:tc>
          <w:tcPr>
            <w:tcW w:w="894" w:type="pc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jc w:val="left"/>
              <w:textAlignment w:val="center"/>
            </w:pPr>
            <w:r w:rsidRPr="001B0A6F">
              <w:t>Fe(OH)</w:t>
            </w:r>
            <w:r w:rsidRPr="001B0A6F">
              <w:rPr>
                <w:vertAlign w:val="subscript"/>
              </w:rPr>
              <w:t>3</w:t>
            </w:r>
          </w:p>
        </w:tc>
        <w:tc>
          <w:tcPr>
            <w:tcW w:w="894" w:type="pc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jc w:val="left"/>
              <w:textAlignment w:val="center"/>
            </w:pPr>
            <w:r w:rsidRPr="001B0A6F">
              <w:t>Al(OH)</w:t>
            </w:r>
            <w:r w:rsidRPr="001B0A6F">
              <w:rPr>
                <w:vertAlign w:val="subscript"/>
              </w:rPr>
              <w:t>3</w:t>
            </w:r>
          </w:p>
        </w:tc>
        <w:tc>
          <w:tcPr>
            <w:tcW w:w="966" w:type="pc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jc w:val="left"/>
              <w:textAlignment w:val="center"/>
            </w:pPr>
            <w:r w:rsidRPr="001B0A6F">
              <w:t>Mn(OH)</w:t>
            </w:r>
            <w:r w:rsidRPr="001B0A6F">
              <w:rPr>
                <w:vertAlign w:val="subscript"/>
              </w:rPr>
              <w:t>2</w:t>
            </w:r>
          </w:p>
        </w:tc>
        <w:tc>
          <w:tcPr>
            <w:tcW w:w="744" w:type="pc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jc w:val="left"/>
              <w:textAlignment w:val="center"/>
            </w:pPr>
            <w:r w:rsidRPr="001B0A6F">
              <w:t>Co(OH)</w:t>
            </w:r>
            <w:r w:rsidRPr="001B0A6F">
              <w:rPr>
                <w:vertAlign w:val="subscript"/>
              </w:rPr>
              <w:t>2</w:t>
            </w:r>
          </w:p>
        </w:tc>
      </w:tr>
      <w:tr w:rsidTr="00A242C6">
        <w:tblPrEx>
          <w:tblW w:w="4724" w:type="pct"/>
          <w:tblCellMar>
            <w:top w:w="120" w:type="dxa"/>
            <w:left w:w="120" w:type="dxa"/>
            <w:bottom w:w="120" w:type="dxa"/>
            <w:right w:w="120" w:type="dxa"/>
          </w:tblCellMar>
          <w:tblLook w:val="04A0"/>
        </w:tblPrEx>
        <w:tc>
          <w:tcPr>
            <w:tcW w:w="609" w:type="pc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jc w:val="left"/>
              <w:textAlignment w:val="center"/>
            </w:pPr>
            <w:r w:rsidRPr="001B0A6F">
              <w:t>K</w:t>
            </w:r>
            <w:r w:rsidRPr="001B0A6F">
              <w:rPr>
                <w:vertAlign w:val="subscript"/>
              </w:rPr>
              <w:t>sp</w:t>
            </w:r>
          </w:p>
        </w:tc>
        <w:tc>
          <w:tcPr>
            <w:tcW w:w="894" w:type="pc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jc w:val="left"/>
              <w:textAlignment w:val="center"/>
            </w:pPr>
            <w:r w:rsidRPr="001B0A6F">
              <w:t>1×10</w:t>
            </w:r>
            <w:r w:rsidRPr="001B0A6F">
              <w:rPr>
                <w:vertAlign w:val="superscript"/>
              </w:rPr>
              <w:t>-16.3</w:t>
            </w:r>
          </w:p>
        </w:tc>
        <w:tc>
          <w:tcPr>
            <w:tcW w:w="894" w:type="pc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jc w:val="left"/>
              <w:textAlignment w:val="center"/>
            </w:pPr>
            <w:r w:rsidRPr="001B0A6F">
              <w:t>1×10</w:t>
            </w:r>
            <w:r w:rsidRPr="001B0A6F">
              <w:rPr>
                <w:vertAlign w:val="superscript"/>
              </w:rPr>
              <w:t>-38.6</w:t>
            </w:r>
          </w:p>
        </w:tc>
        <w:tc>
          <w:tcPr>
            <w:tcW w:w="894" w:type="pc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jc w:val="left"/>
              <w:textAlignment w:val="center"/>
            </w:pPr>
            <w:r w:rsidRPr="001B0A6F">
              <w:t>1×10</w:t>
            </w:r>
            <w:r w:rsidRPr="001B0A6F">
              <w:rPr>
                <w:vertAlign w:val="superscript"/>
              </w:rPr>
              <w:t>-32.3</w:t>
            </w:r>
          </w:p>
        </w:tc>
        <w:tc>
          <w:tcPr>
            <w:tcW w:w="966" w:type="pc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jc w:val="left"/>
              <w:textAlignment w:val="center"/>
            </w:pPr>
            <w:r w:rsidRPr="001B0A6F">
              <w:t>1×10</w:t>
            </w:r>
            <w:r w:rsidRPr="001B0A6F">
              <w:rPr>
                <w:vertAlign w:val="superscript"/>
              </w:rPr>
              <w:t>-12.7</w:t>
            </w:r>
          </w:p>
        </w:tc>
        <w:tc>
          <w:tcPr>
            <w:tcW w:w="744" w:type="pc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1B0A6F" w:rsidRPr="001B0A6F" w:rsidP="00A242C6">
            <w:pPr>
              <w:jc w:val="left"/>
              <w:textAlignment w:val="center"/>
            </w:pPr>
            <w:r w:rsidRPr="001B0A6F">
              <w:t>1.09×10</w:t>
            </w:r>
            <w:r w:rsidRPr="001B0A6F">
              <w:rPr>
                <w:vertAlign w:val="superscript"/>
              </w:rPr>
              <w:t>-15</w:t>
            </w:r>
          </w:p>
        </w:tc>
      </w:tr>
    </w:tbl>
    <w:p w:rsidR="001B0A6F" w:rsidP="001B0A6F">
      <w:pPr>
        <w:spacing w:line="340" w:lineRule="exact"/>
        <w:jc w:val="left"/>
        <w:textAlignment w:val="center"/>
      </w:pPr>
      <w:r>
        <w:t>已知：氢氧化氧锰(MnOOH)难溶于水和碱性溶液。</w:t>
      </w:r>
    </w:p>
    <w:p w:rsidR="001B0A6F" w:rsidP="001B0A6F">
      <w:pPr>
        <w:spacing w:line="340" w:lineRule="exact"/>
        <w:jc w:val="left"/>
        <w:textAlignment w:val="center"/>
      </w:pPr>
      <w:r>
        <w:t>(1)MnOOH中Mn的化合价为</w:t>
      </w:r>
      <w:r>
        <w:rPr>
          <w:rFonts w:eastAsia="Times New Roman"/>
          <w:u w:val="single"/>
        </w:rPr>
        <w:t xml:space="preserve">   </w:t>
      </w:r>
      <w:r w:rsidRPr="005C51E0">
        <w:rPr>
          <w:rFonts w:hint="eastAsia"/>
          <w:u w:val="single"/>
        </w:rPr>
        <w:t xml:space="preserve">                </w:t>
      </w:r>
      <w:r>
        <w:rPr>
          <w:rFonts w:eastAsia="Times New Roman"/>
          <w:u w:val="single"/>
        </w:rPr>
        <w:t xml:space="preserve">   </w:t>
      </w:r>
      <w:r>
        <w:t>价。</w:t>
      </w:r>
    </w:p>
    <w:p w:rsidR="001B0A6F" w:rsidP="001B0A6F">
      <w:pPr>
        <w:spacing w:line="340" w:lineRule="exact"/>
        <w:jc w:val="left"/>
        <w:textAlignment w:val="center"/>
      </w:pPr>
      <w:r>
        <w:t>(2)向“沉淀池I”中加入MnO</w:t>
      </w:r>
      <w:r>
        <w:rPr>
          <w:vertAlign w:val="subscript"/>
        </w:rPr>
        <w:t>2</w:t>
      </w:r>
      <w:r>
        <w:t>，MnO</w:t>
      </w:r>
      <w:r>
        <w:rPr>
          <w:vertAlign w:val="subscript"/>
        </w:rPr>
        <w:t>2</w:t>
      </w:r>
      <w:r>
        <w:t>的作用是</w:t>
      </w:r>
      <w:r>
        <w:rPr>
          <w:rFonts w:eastAsia="Times New Roman"/>
          <w:u w:val="single"/>
        </w:rPr>
        <w:t xml:space="preserve">   </w:t>
      </w:r>
      <w:r w:rsidRPr="005C51E0">
        <w:rPr>
          <w:rFonts w:hint="eastAsia"/>
          <w:u w:val="single"/>
        </w:rPr>
        <w:t xml:space="preserve">                     </w:t>
      </w:r>
      <w:r>
        <w:rPr>
          <w:rFonts w:eastAsia="Times New Roman"/>
          <w:u w:val="single"/>
        </w:rPr>
        <w:t xml:space="preserve">   </w:t>
      </w:r>
      <w:r>
        <w:t>，在“沉淀池I”中，滴加氨水调节溶液的pH，使溶液中铝、铁元素完全沉淀，则理论上pH的最小值为</w:t>
      </w:r>
      <w:r>
        <w:rPr>
          <w:rFonts w:eastAsia="Times New Roman"/>
          <w:u w:val="single"/>
        </w:rPr>
        <w:t xml:space="preserve">     </w:t>
      </w:r>
      <w:r w:rsidRPr="005C51E0">
        <w:rPr>
          <w:rFonts w:hint="eastAsia"/>
          <w:u w:val="single"/>
        </w:rPr>
        <w:t xml:space="preserve">     </w:t>
      </w:r>
      <w:r>
        <w:rPr>
          <w:rFonts w:eastAsia="Times New Roman"/>
          <w:u w:val="single"/>
        </w:rPr>
        <w:t xml:space="preserve"> </w:t>
      </w:r>
      <w:r>
        <w:t>(当溶液中某离子浓度c≤1.0×10</w:t>
      </w:r>
      <w:r>
        <w:rPr>
          <w:vertAlign w:val="superscript"/>
        </w:rPr>
        <w:t>-5</w:t>
      </w:r>
      <w:r>
        <w:t>mol•L</w:t>
      </w:r>
      <w:r>
        <w:rPr>
          <w:vertAlign w:val="superscript"/>
        </w:rPr>
        <w:t>-1</w:t>
      </w:r>
      <w:r>
        <w:t>时，可认为该离子沉淀完全)。</w:t>
      </w:r>
    </w:p>
    <w:p w:rsidR="001B0A6F" w:rsidP="001B0A6F">
      <w:pPr>
        <w:spacing w:line="340" w:lineRule="exact"/>
        <w:jc w:val="left"/>
        <w:textAlignment w:val="center"/>
      </w:pPr>
      <w:r>
        <w:t>(3)MnSO</w:t>
      </w:r>
      <w:r>
        <w:rPr>
          <w:vertAlign w:val="subscript"/>
        </w:rPr>
        <w:t>4</w:t>
      </w:r>
      <w:r>
        <w:t>转化为MnOOH的离子方程式为</w:t>
      </w:r>
      <w:r>
        <w:rPr>
          <w:rFonts w:eastAsia="Times New Roman"/>
          <w:u w:val="single"/>
        </w:rPr>
        <w:t xml:space="preserve">     </w:t>
      </w:r>
      <w:r w:rsidRPr="005C51E0">
        <w:rPr>
          <w:rFonts w:hint="eastAsia"/>
          <w:u w:val="single"/>
        </w:rPr>
        <w:t xml:space="preserve">                               </w:t>
      </w:r>
      <w:r>
        <w:rPr>
          <w:rFonts w:eastAsia="Times New Roman"/>
          <w:u w:val="single"/>
        </w:rPr>
        <w:t xml:space="preserve">  </w:t>
      </w:r>
      <w:r>
        <w:t>。</w:t>
      </w:r>
    </w:p>
    <w:p w:rsidR="001B0A6F" w:rsidP="001B0A6F">
      <w:pPr>
        <w:spacing w:line="340" w:lineRule="exact"/>
        <w:jc w:val="left"/>
        <w:textAlignment w:val="center"/>
      </w:pPr>
      <w:r>
        <w:t>(4)MnSO</w:t>
      </w:r>
      <w:r>
        <w:rPr>
          <w:vertAlign w:val="subscript"/>
        </w:rPr>
        <w:t>4</w:t>
      </w:r>
      <w:r>
        <w:t>转化为MnOOH中“III实验操作”包含过滤、洗涤、干燥。检验MnOOH是否洗涤干净，具体操作为</w:t>
      </w:r>
      <w:r>
        <w:rPr>
          <w:rFonts w:eastAsia="Times New Roman"/>
          <w:u w:val="single"/>
        </w:rPr>
        <w:t xml:space="preserve">   </w:t>
      </w:r>
      <w:r w:rsidRPr="005C51E0">
        <w:rPr>
          <w:rFonts w:hint="eastAsia"/>
          <w:u w:val="single"/>
        </w:rPr>
        <w:t xml:space="preserve">                                       </w:t>
      </w:r>
      <w:r>
        <w:rPr>
          <w:rFonts w:eastAsia="Times New Roman"/>
          <w:u w:val="single"/>
        </w:rPr>
        <w:t xml:space="preserve">   </w:t>
      </w:r>
      <w:r>
        <w:t>。</w:t>
      </w:r>
    </w:p>
    <w:p w:rsidR="001B0A6F" w:rsidP="001B0A6F">
      <w:pPr>
        <w:spacing w:line="340" w:lineRule="exact"/>
        <w:jc w:val="left"/>
        <w:textAlignment w:val="center"/>
      </w:pPr>
      <w:r>
        <w:t>(5)MnS晶胞与NaCl晶胞属于同种类型，MnS晶胞结构如图所示。</w:t>
      </w:r>
    </w:p>
    <w:p w:rsidR="001B0A6F" w:rsidP="001B0A6F">
      <w:pPr>
        <w:spacing w:line="360" w:lineRule="auto"/>
        <w:jc w:val="center"/>
        <w:textAlignment w:val="center"/>
      </w:pPr>
      <w:r>
        <w:rPr>
          <w:rFonts w:eastAsia="Times New Roman"/>
          <w:noProof/>
          <w:kern w:val="0"/>
          <w:sz w:val="24"/>
          <w:szCs w:val="24"/>
        </w:rPr>
        <w:pict>
          <v:shape id="图片 1" o:spid="_x0000_i1119" type="#_x0000_t75" alt="说明: 说明: 说明: @@@5e2b651e-3aad-48f3-aa0c-a77dbe0f1985" style="width:242.99pt;height:112.53pt;visibility:visible" filled="f" stroked="f">
            <v:fill o:detectmouseclick="f"/>
            <v:imagedata r:id="rId151" o:title=" @@@5e2b651e-3aad-48f3-aa0c-a77dbe0f1985"/>
            <o:lock v:ext="edit" aspectratio="t"/>
          </v:shape>
        </w:pict>
      </w:r>
    </w:p>
    <w:p w:rsidR="001B0A6F" w:rsidP="001B0A6F">
      <w:pPr>
        <w:spacing w:line="340" w:lineRule="exact"/>
        <w:jc w:val="left"/>
        <w:textAlignment w:val="center"/>
      </w:pPr>
      <w:r>
        <w:t>①以晶胞参数为单位长度建立坐标系，可以表示晶胞中各原子的位置，称为原子坐标。在MnS晶胞坐标系中，1号S原子坐标为(0，0，0)，3号S原子坐标为(1，1，1)，则2号S原子坐标为</w:t>
      </w:r>
      <w:r>
        <w:rPr>
          <w:rFonts w:eastAsia="Times New Roman"/>
          <w:u w:val="single"/>
        </w:rPr>
        <w:t xml:space="preserve">   </w:t>
      </w:r>
      <w:r w:rsidRPr="005C51E0">
        <w:rPr>
          <w:rFonts w:hint="eastAsia"/>
          <w:u w:val="single"/>
        </w:rPr>
        <w:t xml:space="preserve">      </w:t>
      </w:r>
      <w:r>
        <w:rPr>
          <w:rFonts w:hint="eastAsia"/>
          <w:u w:val="single"/>
        </w:rPr>
        <w:t xml:space="preserve"> </w:t>
      </w:r>
      <w:r>
        <w:t>。</w:t>
      </w:r>
    </w:p>
    <w:p w:rsidR="001B0A6F" w:rsidRPr="000F552C" w:rsidP="001B0A6F">
      <w:pPr>
        <w:spacing w:line="340" w:lineRule="exact"/>
        <w:jc w:val="left"/>
        <w:textAlignment w:val="center"/>
        <w:sectPr w:rsidSect="00A242C6">
          <w:footerReference w:type="even" r:id="rId152"/>
          <w:footerReference w:type="default" r:id="rId153"/>
          <w:pgSz w:w="11907" w:h="16839" w:code="9"/>
          <w:pgMar w:top="1134" w:right="1134" w:bottom="1134" w:left="1134" w:header="499" w:footer="499" w:gutter="0"/>
          <w:cols w:sep="1" w:space="425"/>
          <w:docGrid w:type="lines" w:linePitch="312"/>
        </w:sectPr>
      </w:pPr>
      <w:r>
        <w:t>②已知：MnS晶体的密度为ρg•cm</w:t>
      </w:r>
      <w:r>
        <w:rPr>
          <w:vertAlign w:val="superscript"/>
        </w:rPr>
        <w:t>-3</w:t>
      </w:r>
      <w:r>
        <w:t>，N</w:t>
      </w:r>
      <w:r>
        <w:rPr>
          <w:vertAlign w:val="subscript"/>
        </w:rPr>
        <w:t>A</w:t>
      </w:r>
      <w:r>
        <w:t>为阿伏加德罗常数的值。则MnS晶胞中阴、阳离子最近距离为</w:t>
      </w:r>
      <w:r>
        <w:rPr>
          <w:rFonts w:eastAsia="Times New Roman"/>
          <w:u w:val="single"/>
        </w:rPr>
        <w:t xml:space="preserve">     </w:t>
      </w:r>
      <w:r w:rsidRPr="005C51E0">
        <w:rPr>
          <w:rFonts w:hint="eastAsia"/>
          <w:u w:val="single"/>
        </w:rPr>
        <w:t xml:space="preserve">                        </w:t>
      </w:r>
      <w:r>
        <w:rPr>
          <w:rFonts w:eastAsia="Times New Roman"/>
          <w:u w:val="single"/>
        </w:rPr>
        <w:t xml:space="preserve"> </w:t>
      </w:r>
      <w:r>
        <w:t>pm(列出计算式即可</w:t>
      </w:r>
      <w:r>
        <w:rPr>
          <w:rFonts w:hint="eastAsia"/>
        </w:rPr>
        <w:t>)</w:t>
      </w:r>
    </w:p>
    <w:p w:rsidR="001B0A6F" w:rsidRPr="000F552C" w:rsidP="001B0A6F">
      <w:pPr>
        <w:textAlignment w:val="center"/>
      </w:pPr>
    </w:p>
    <w:p w:rsidR="006B2D3E" w:rsidRPr="001B0A6F"/>
    <w:sectPr>
      <w:headerReference w:type="default" r:id="rId154"/>
      <w:pgSz w:w="11906" w:h="16838"/>
      <w:pgMar w:top="1440" w:right="1800" w:bottom="1440" w:left="1800" w:header="851" w:footer="992" w:gutter="0"/>
      <w:cols w:space="425"/>
      <w:docGrid w:type="lines" w:linePitch="312"/>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_GB2312">
    <w:altName w:val="楷体"/>
    <w:panose1 w:val="02010609030101010101"/>
    <w:charset w:val="86"/>
    <w:family w:val="modern"/>
    <w:pitch w:val="default"/>
    <w:sig w:usb0="00000001" w:usb1="080E0000" w:usb2="00000010" w:usb3="00000000" w:csb0="00040000" w:csb1="00000000"/>
  </w:font>
  <w:font w:name="华文中宋">
    <w:panose1 w:val="02010600040101010101"/>
    <w:charset w:val="86"/>
    <w:family w:val="auto"/>
    <w:pitch w:val="variable"/>
    <w:sig w:usb0="00000287" w:usb1="080F0000" w:usb2="00000010" w:usb3="00000000" w:csb0="0004009F" w:csb1="00000000"/>
  </w:font>
  <w:font w:name="华文新魏">
    <w:panose1 w:val="02010800040101010101"/>
    <w:charset w:val="86"/>
    <w:family w:val="auto"/>
    <w:pitch w:val="variable"/>
    <w:sig w:usb0="00000001" w:usb1="080F0000" w:usb2="00000010" w:usb3="00000000" w:csb0="00040000" w:csb1="00000000"/>
  </w:font>
  <w:font w:name="宋体">
    <w:altName w:val="SimSun"/>
    <w:panose1 w:val="02010600030101010101"/>
    <w:charset w:val="86"/>
    <w:family w:val="auto"/>
    <w:pitch w:val="variable"/>
    <w:sig w:usb0="00000003" w:usb1="288F0000" w:usb2="00000016" w:usb3="00000000" w:csb0="00040001" w:csb1="00000000"/>
  </w:font>
  <w:font w:name="Cambria Math">
    <w:panose1 w:val="02040503050406030204"/>
    <w:charset w:val="01"/>
    <w:family w:val="roman"/>
    <w:notTrueType/>
    <w:pitch w:val="variable"/>
    <w:sig w:usb0="E00002FF" w:usb1="420024FF" w:usb2="00000000" w:usb3="00000000" w:csb0="0000019F"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42C6" w:rsidRPr="00BC62FB" w:rsidP="00A242C6">
    <w:pPr>
      <w:jc w:val="center"/>
    </w:pPr>
    <w:r>
      <w:rPr>
        <w:rFonts w:hint="eastAsia"/>
      </w:rPr>
      <w:t>试卷第</w:t>
    </w:r>
    <w:r>
      <w:fldChar w:fldCharType="begin" w:dirty="1"/>
    </w:r>
    <w:r>
      <w:instrText xml:space="preserve"> =</w:instrText>
    </w:r>
    <w:r>
      <w:fldChar w:fldCharType="begin" w:dirty="1"/>
    </w:r>
    <w:r>
      <w:instrText xml:space="preserve">page  </w:instrText>
    </w:r>
    <w:r>
      <w:fldChar w:fldCharType="separate"/>
    </w:r>
    <w:r>
      <w:rPr>
        <w:noProof/>
      </w:rPr>
      <w:instrText>8</w:instrText>
    </w:r>
    <w:r>
      <w:rPr>
        <w:noProof/>
      </w:rPr>
      <w:fldChar w:fldCharType="end"/>
    </w:r>
    <w:r>
      <w:instrText xml:space="preserve"> </w:instrText>
    </w:r>
    <w:r>
      <w:fldChar w:fldCharType="separate"/>
    </w:r>
    <w:r>
      <w:rPr>
        <w:noProof/>
      </w:rPr>
      <w:t>8</w:t>
    </w:r>
    <w:r>
      <w:fldChar w:fldCharType="end"/>
    </w:r>
    <w:r>
      <w:rPr>
        <w:rFonts w:hint="eastAsia"/>
      </w:rPr>
      <w:t>页，共</w:t>
    </w:r>
    <w:r>
      <w:fldChar w:fldCharType="begin" w:dirty="1"/>
    </w:r>
    <w:r>
      <w:instrText xml:space="preserve"> =</w:instrText>
    </w:r>
    <w:r>
      <w:fldChar w:fldCharType="begin" w:dirty="1"/>
    </w:r>
    <w:r>
      <w:instrText xml:space="preserve">sectionpages  </w:instrText>
    </w:r>
    <w:r>
      <w:fldChar w:fldCharType="separate"/>
    </w:r>
    <w:r>
      <w:rPr>
        <w:noProof/>
      </w:rPr>
      <w:instrText>8</w:instrText>
    </w:r>
    <w:r>
      <w:rPr>
        <w:noProof/>
      </w:rPr>
      <w:fldChar w:fldCharType="end"/>
    </w:r>
    <w:r>
      <w:instrText xml:space="preserve"> </w:instrText>
    </w:r>
    <w:r>
      <w:fldChar w:fldCharType="separate"/>
    </w:r>
    <w:r>
      <w:rPr>
        <w:noProof/>
      </w:rPr>
      <w:t>8</w:t>
    </w:r>
    <w:r>
      <w:fldChar w:fldCharType="end"/>
    </w:r>
    <w:r>
      <w:rPr>
        <w:rFonts w:hint="eastAsia"/>
      </w:rPr>
      <w:t>页</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42C6" w:rsidRPr="00BC62FB" w:rsidP="00A242C6">
    <w:pPr>
      <w:jc w:val="center"/>
    </w:pPr>
    <w:r>
      <w:rPr>
        <w:rFonts w:hint="eastAsia"/>
      </w:rPr>
      <w:t>试卷第</w:t>
    </w:r>
    <w:r>
      <w:fldChar w:fldCharType="begin"/>
    </w:r>
    <w:r>
      <w:instrText xml:space="preserve"> =</w:instrText>
    </w:r>
    <w:r>
      <w:fldChar w:fldCharType="begin"/>
    </w:r>
    <w:r>
      <w:instrText xml:space="preserve">page  </w:instrText>
    </w:r>
    <w:r>
      <w:fldChar w:fldCharType="separate"/>
    </w:r>
    <w:r>
      <w:rPr>
        <w:noProof/>
      </w:rPr>
      <w:instrText>1</w:instrText>
    </w:r>
    <w:r>
      <w:rPr>
        <w:noProof/>
      </w:rPr>
      <w:fldChar w:fldCharType="end"/>
    </w:r>
    <w:r>
      <w:instrText xml:space="preserve"> </w:instrText>
    </w:r>
    <w:r>
      <w:fldChar w:fldCharType="separate"/>
    </w:r>
    <w:r>
      <w:rPr>
        <w:noProof/>
      </w:rP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rPr>
        <w:noProof/>
      </w:rPr>
      <w:instrText>1</w:instrText>
    </w:r>
    <w:r>
      <w:rPr>
        <w:noProof/>
      </w:rPr>
      <w:fldChar w:fldCharType="end"/>
    </w:r>
    <w:r>
      <w:instrText xml:space="preserve"> </w:instrText>
    </w:r>
    <w:r>
      <w:fldChar w:fldCharType="separate"/>
    </w:r>
    <w:r>
      <w:rPr>
        <w:noProof/>
      </w:rPr>
      <w:t>1</w:t>
    </w:r>
    <w:r>
      <w:fldChar w:fldCharType="end"/>
    </w:r>
    <w:r>
      <w:rPr>
        <w:rFonts w:hint="eastAsia"/>
      </w:rPr>
      <w:t>页</w:t>
    </w:r>
  </w:p>
  <w:p w:rsidR="004151FC">
    <w:pPr>
      <w:tabs>
        <w:tab w:val="center" w:pos="4153"/>
        <w:tab w:val="right" w:pos="8306"/>
      </w:tabs>
      <w:snapToGrid w:val="0"/>
      <w:jc w:val="left"/>
      <w:rPr>
        <w:rFonts w:ascii="Times New Roman" w:hAnsi="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49"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0" type="#_x0000_t75" alt="学科网 zxxk.com" style="width:0.05pt;height:0.05pt;margin-top:-20.75pt;margin-left:64.05pt;position:absolute;z-index:251659264" filled="f" stroked="f">
          <v:imagedata r:id="rId1" r:href="rId2" o:title=""/>
          <v:path o:extrusionok="f"/>
          <o:lock v:ext="edit" aspectratio="t"/>
        </v:shape>
      </w:pict>
    </w:r>
    <w:r>
      <w:rPr>
        <w:rFonts w:ascii="Times New Roman" w:hAnsi="Times New Roman" w:hint="eastAsia"/>
        <w:color w:val="FFFFFF"/>
        <w:kern w:val="0"/>
        <w:sz w:val="2"/>
        <w:szCs w:val="2"/>
      </w:rPr>
      <w:t>学科网（北京）股份有限公司</w: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pPr>
      <w:pBdr>
        <w:bottom w:val="none" w:sz="0" w:space="1" w:color="auto"/>
      </w:pBdr>
      <w:tabs>
        <w:tab w:val="clear" w:pos="4153"/>
        <w:tab w:val="clear" w:pos="8306"/>
      </w:tabs>
      <w:snapToGrid w:val="0"/>
      <w:rPr>
        <w:rFonts w:ascii="Times New Roman" w:hAnsi="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51" type="#_x0000_t75" alt="学科网 zxxk.com" style="width:0.75pt;height:0.75pt;margin-top:8.45pt;margin-left:351pt;position:absolute;z-index:251658240"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2"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bordersDoNotSurroundHeader/>
  <w:bordersDoNotSurroundFooter/>
  <w:doNotTrackMoves/>
  <w:defaultTabStop w:val="420"/>
  <w:drawingGridVerticalSpacing w:val="156"/>
  <w:displayHorizontalDrawingGridEvery w:val="0"/>
  <w:displayVerticalDrawingGridEvery w:val="2"/>
  <w:characterSpacingControl w:val="compressPunctuation"/>
  <w:noLineBreaksAfter w:lang="en-US" w:val="$([{£¥·‘“〈《「『【〔〖〝﹙﹛﹝＄（．［｛￡￥"/>
  <w:noLineBreaksBefore w:lang="en-US" w:val="!%),.:;&gt;?]}¢¨°·ˇˉ―‖’”…‰′″›℃∶、。〃〉》」』】〕〗〞︶︺︾﹀﹄﹚﹜﹞！＂％＇），．：；？］｀｜｝～￠"/>
  <w:compat>
    <w:spaceForUL/>
    <w:balanceSingleByteDoubleByteWidth/>
    <w:doNotLeaveBackslashAlone/>
    <w:ulTrailSpace/>
    <w:doNotExpandShiftReturn/>
    <w:adjustLineHeightInTable/>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D61685"/>
    <w:rsid w:val="000027B6"/>
    <w:rsid w:val="000311AF"/>
    <w:rsid w:val="00043B54"/>
    <w:rsid w:val="000F552C"/>
    <w:rsid w:val="001946E1"/>
    <w:rsid w:val="001B0A6F"/>
    <w:rsid w:val="004151FC"/>
    <w:rsid w:val="00416B0B"/>
    <w:rsid w:val="004E7325"/>
    <w:rsid w:val="005C51E0"/>
    <w:rsid w:val="00697D05"/>
    <w:rsid w:val="006B2D3E"/>
    <w:rsid w:val="00882CED"/>
    <w:rsid w:val="008B56B0"/>
    <w:rsid w:val="00980978"/>
    <w:rsid w:val="00A242C6"/>
    <w:rsid w:val="00B43C5A"/>
    <w:rsid w:val="00BC62FB"/>
    <w:rsid w:val="00BE1BCD"/>
    <w:rsid w:val="00C02FC6"/>
    <w:rsid w:val="00CB020D"/>
    <w:rsid w:val="00D61685"/>
    <w:rsid w:val="00E740F8"/>
    <w:rsid w:val="00F665EC"/>
    <w:rsid w:val="00FE4258"/>
  </w:rsids>
  <m:mathPr>
    <m:mathFont m:val="Cambria Math"/>
    <m:wrapRight/>
  </m:mathPr>
  <w:uiCompat97To2003/>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jc w:val="both"/>
    </w:pPr>
    <w:rPr>
      <w:kern w:val="2"/>
      <w:sz w:val="21"/>
      <w:szCs w:val="22"/>
      <w:lang w:val="en-US" w:eastAsia="zh-CN"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uiPriority w:val="99"/>
    <w:semiHidden/>
    <w:rsid w:val="00D61685"/>
    <w:rPr>
      <w:color w:val="808080"/>
    </w:rPr>
  </w:style>
  <w:style w:type="paragraph" w:styleId="BalloonText">
    <w:name w:val="Balloon Text"/>
    <w:basedOn w:val="Normal"/>
    <w:link w:val="Char"/>
    <w:uiPriority w:val="99"/>
    <w:semiHidden/>
    <w:unhideWhenUsed/>
    <w:rsid w:val="00D61685"/>
    <w:rPr>
      <w:sz w:val="18"/>
      <w:szCs w:val="18"/>
    </w:rPr>
  </w:style>
  <w:style w:type="character" w:customStyle="1" w:styleId="Char">
    <w:name w:val="批注框文本 Char"/>
    <w:link w:val="BalloonText"/>
    <w:uiPriority w:val="99"/>
    <w:semiHidden/>
    <w:rsid w:val="00D61685"/>
    <w:rPr>
      <w:sz w:val="18"/>
      <w:szCs w:val="18"/>
    </w:rPr>
  </w:style>
  <w:style w:type="paragraph" w:styleId="Header">
    <w:name w:val="header"/>
    <w:basedOn w:val="Normal"/>
    <w:link w:val="Char0"/>
    <w:uiPriority w:val="99"/>
    <w:unhideWhenUsed/>
    <w:rsid w:val="001B0A6F"/>
    <w:pPr>
      <w:pBdr>
        <w:bottom w:val="single" w:sz="6" w:space="1" w:color="auto"/>
      </w:pBdr>
      <w:tabs>
        <w:tab w:val="center" w:pos="4153"/>
        <w:tab w:val="right" w:pos="8306"/>
      </w:tabs>
      <w:snapToGrid w:val="0"/>
      <w:jc w:val="center"/>
    </w:pPr>
    <w:rPr>
      <w:rFonts w:ascii="Times New Roman" w:eastAsia="宋体" w:hAnsi="Times New Roman" w:cs="Times New Roman"/>
      <w:sz w:val="18"/>
      <w:szCs w:val="18"/>
    </w:rPr>
  </w:style>
  <w:style w:type="character" w:customStyle="1" w:styleId="Char0">
    <w:name w:val="页眉 Char"/>
    <w:link w:val="Header"/>
    <w:uiPriority w:val="99"/>
    <w:rsid w:val="001B0A6F"/>
    <w:rPr>
      <w:rFonts w:ascii="Times New Roman" w:eastAsia="宋体" w:hAnsi="Times New Roman" w:cs="Times New Roman"/>
      <w:sz w:val="18"/>
      <w:szCs w:val="18"/>
    </w:rPr>
  </w:style>
  <w:style w:type="character" w:styleId="Strong">
    <w:name w:val="Strong"/>
    <w:uiPriority w:val="22"/>
    <w:qFormat/>
    <w:rsid w:val="001B0A6F"/>
    <w:rPr>
      <w:b/>
      <w:bCs/>
    </w:rPr>
  </w:style>
  <w:style w:type="paragraph" w:styleId="Footer">
    <w:name w:val="footer"/>
    <w:basedOn w:val="Normal"/>
    <w:link w:val="Char1"/>
    <w:uiPriority w:val="99"/>
    <w:unhideWhenUsed/>
    <w:pPr>
      <w:tabs>
        <w:tab w:val="center" w:pos="4153"/>
        <w:tab w:val="right" w:pos="8306"/>
      </w:tabs>
      <w:snapToGrid w:val="0"/>
      <w:jc w:val="left"/>
    </w:pPr>
    <w:rPr>
      <w:rFonts w:ascii="Times New Roman" w:hAnsi="Times New Roman"/>
      <w:kern w:val="0"/>
      <w:sz w:val="18"/>
      <w:szCs w:val="18"/>
    </w:rPr>
  </w:style>
  <w:style w:type="character" w:customStyle="1" w:styleId="Char1">
    <w:name w:val="页脚 Char"/>
    <w:link w:val="Footer"/>
    <w:uiPriority w:val="99"/>
    <w:semiHidden/>
    <w:rPr>
      <w:rFonts w:ascii="Times New Roman" w:hAnsi="Times New Roman"/>
      <w:sz w:val="18"/>
      <w:szCs w:val="18"/>
    </w:rPr>
  </w:style>
</w:styles>
</file>

<file path=word/webSettings.xml><?xml version="1.0" encoding="utf-8"?>
<w:webSettings xmlns:r="http://schemas.openxmlformats.org/officeDocument/2006/relationships" xmlns:w="http://schemas.openxmlformats.org/wordprocessingml/2006/main">
  <w:allowPNG/>
  <w:targetScreenSz w:val="1024x768"/>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00" Type="http://schemas.openxmlformats.org/officeDocument/2006/relationships/oleObject" Target="embeddings/oleObject39.bin" /><Relationship Id="rId101" Type="http://schemas.openxmlformats.org/officeDocument/2006/relationships/image" Target="media/image59.wmf" /><Relationship Id="rId102" Type="http://schemas.openxmlformats.org/officeDocument/2006/relationships/oleObject" Target="embeddings/oleObject40.bin" /><Relationship Id="rId103" Type="http://schemas.openxmlformats.org/officeDocument/2006/relationships/image" Target="media/image60.wmf" /><Relationship Id="rId104" Type="http://schemas.openxmlformats.org/officeDocument/2006/relationships/oleObject" Target="embeddings/oleObject41.bin" /><Relationship Id="rId105" Type="http://schemas.openxmlformats.org/officeDocument/2006/relationships/image" Target="media/image61.wmf" /><Relationship Id="rId106" Type="http://schemas.openxmlformats.org/officeDocument/2006/relationships/oleObject" Target="embeddings/oleObject42.bin" /><Relationship Id="rId107" Type="http://schemas.openxmlformats.org/officeDocument/2006/relationships/image" Target="media/image62.wmf" /><Relationship Id="rId108" Type="http://schemas.openxmlformats.org/officeDocument/2006/relationships/oleObject" Target="embeddings/oleObject43.bin" /><Relationship Id="rId109" Type="http://schemas.openxmlformats.org/officeDocument/2006/relationships/oleObject" Target="embeddings/oleObject44.bin" /><Relationship Id="rId11" Type="http://schemas.openxmlformats.org/officeDocument/2006/relationships/image" Target="media/image7.png" /><Relationship Id="rId110" Type="http://schemas.openxmlformats.org/officeDocument/2006/relationships/image" Target="media/image63.wmf" /><Relationship Id="rId111" Type="http://schemas.openxmlformats.org/officeDocument/2006/relationships/oleObject" Target="embeddings/oleObject45.bin" /><Relationship Id="rId112" Type="http://schemas.openxmlformats.org/officeDocument/2006/relationships/image" Target="media/image64.wmf" /><Relationship Id="rId113" Type="http://schemas.openxmlformats.org/officeDocument/2006/relationships/oleObject" Target="embeddings/oleObject46.bin" /><Relationship Id="rId114" Type="http://schemas.openxmlformats.org/officeDocument/2006/relationships/oleObject" Target="embeddings/oleObject47.bin" /><Relationship Id="rId115" Type="http://schemas.openxmlformats.org/officeDocument/2006/relationships/oleObject" Target="embeddings/oleObject48.bin" /><Relationship Id="rId116" Type="http://schemas.openxmlformats.org/officeDocument/2006/relationships/oleObject" Target="embeddings/oleObject49.bin" /><Relationship Id="rId117" Type="http://schemas.openxmlformats.org/officeDocument/2006/relationships/oleObject" Target="embeddings/oleObject50.bin" /><Relationship Id="rId118" Type="http://schemas.openxmlformats.org/officeDocument/2006/relationships/oleObject" Target="embeddings/oleObject51.bin" /><Relationship Id="rId119" Type="http://schemas.openxmlformats.org/officeDocument/2006/relationships/image" Target="media/image65.png" /><Relationship Id="rId12" Type="http://schemas.openxmlformats.org/officeDocument/2006/relationships/image" Target="media/image8.png" /><Relationship Id="rId120" Type="http://schemas.openxmlformats.org/officeDocument/2006/relationships/image" Target="media/image66.wmf" /><Relationship Id="rId121" Type="http://schemas.openxmlformats.org/officeDocument/2006/relationships/oleObject" Target="embeddings/oleObject52.bin" /><Relationship Id="rId122" Type="http://schemas.openxmlformats.org/officeDocument/2006/relationships/image" Target="media/image67.wmf" /><Relationship Id="rId123" Type="http://schemas.openxmlformats.org/officeDocument/2006/relationships/oleObject" Target="embeddings/oleObject53.bin" /><Relationship Id="rId124" Type="http://schemas.openxmlformats.org/officeDocument/2006/relationships/oleObject" Target="embeddings/oleObject54.bin" /><Relationship Id="rId125" Type="http://schemas.openxmlformats.org/officeDocument/2006/relationships/oleObject" Target="embeddings/oleObject55.bin" /><Relationship Id="rId126" Type="http://schemas.openxmlformats.org/officeDocument/2006/relationships/image" Target="media/image68.wmf" /><Relationship Id="rId127" Type="http://schemas.openxmlformats.org/officeDocument/2006/relationships/oleObject" Target="embeddings/oleObject56.bin" /><Relationship Id="rId128" Type="http://schemas.openxmlformats.org/officeDocument/2006/relationships/image" Target="media/image69.wmf" /><Relationship Id="rId129" Type="http://schemas.openxmlformats.org/officeDocument/2006/relationships/oleObject" Target="embeddings/oleObject57.bin" /><Relationship Id="rId13" Type="http://schemas.openxmlformats.org/officeDocument/2006/relationships/image" Target="media/image9.png" /><Relationship Id="rId130" Type="http://schemas.openxmlformats.org/officeDocument/2006/relationships/image" Target="media/image70.wmf" /><Relationship Id="rId131" Type="http://schemas.openxmlformats.org/officeDocument/2006/relationships/oleObject" Target="embeddings/oleObject58.bin" /><Relationship Id="rId132" Type="http://schemas.openxmlformats.org/officeDocument/2006/relationships/image" Target="media/image71.wmf" /><Relationship Id="rId133" Type="http://schemas.openxmlformats.org/officeDocument/2006/relationships/oleObject" Target="embeddings/oleObject59.bin" /><Relationship Id="rId134" Type="http://schemas.openxmlformats.org/officeDocument/2006/relationships/image" Target="media/image72.wmf" /><Relationship Id="rId135" Type="http://schemas.openxmlformats.org/officeDocument/2006/relationships/oleObject" Target="embeddings/oleObject60.bin" /><Relationship Id="rId136" Type="http://schemas.openxmlformats.org/officeDocument/2006/relationships/image" Target="media/image73.wmf" /><Relationship Id="rId137" Type="http://schemas.openxmlformats.org/officeDocument/2006/relationships/oleObject" Target="embeddings/oleObject61.bin" /><Relationship Id="rId138" Type="http://schemas.openxmlformats.org/officeDocument/2006/relationships/image" Target="media/image74.wmf" /><Relationship Id="rId139" Type="http://schemas.openxmlformats.org/officeDocument/2006/relationships/oleObject" Target="embeddings/oleObject62.bin" /><Relationship Id="rId14" Type="http://schemas.openxmlformats.org/officeDocument/2006/relationships/image" Target="media/image10.png" /><Relationship Id="rId140" Type="http://schemas.openxmlformats.org/officeDocument/2006/relationships/image" Target="media/image75.wmf" /><Relationship Id="rId141" Type="http://schemas.openxmlformats.org/officeDocument/2006/relationships/oleObject" Target="embeddings/oleObject63.bin" /><Relationship Id="rId142" Type="http://schemas.openxmlformats.org/officeDocument/2006/relationships/image" Target="media/image76.wmf" /><Relationship Id="rId143" Type="http://schemas.openxmlformats.org/officeDocument/2006/relationships/oleObject" Target="embeddings/oleObject64.bin" /><Relationship Id="rId144" Type="http://schemas.openxmlformats.org/officeDocument/2006/relationships/image" Target="media/image77.wmf" /><Relationship Id="rId145" Type="http://schemas.openxmlformats.org/officeDocument/2006/relationships/oleObject" Target="embeddings/oleObject65.bin" /><Relationship Id="rId146" Type="http://schemas.openxmlformats.org/officeDocument/2006/relationships/image" Target="media/image78.wmf" /><Relationship Id="rId147" Type="http://schemas.openxmlformats.org/officeDocument/2006/relationships/oleObject" Target="embeddings/oleObject66.bin" /><Relationship Id="rId148" Type="http://schemas.openxmlformats.org/officeDocument/2006/relationships/image" Target="media/image79.png" /><Relationship Id="rId149" Type="http://schemas.openxmlformats.org/officeDocument/2006/relationships/image" Target="media/image80.png" /><Relationship Id="rId15" Type="http://schemas.openxmlformats.org/officeDocument/2006/relationships/image" Target="media/image11.png" /><Relationship Id="rId150" Type="http://schemas.openxmlformats.org/officeDocument/2006/relationships/image" Target="media/image81.png" /><Relationship Id="rId151" Type="http://schemas.openxmlformats.org/officeDocument/2006/relationships/image" Target="media/image82.png" /><Relationship Id="rId152" Type="http://schemas.openxmlformats.org/officeDocument/2006/relationships/footer" Target="footer1.xml" /><Relationship Id="rId153" Type="http://schemas.openxmlformats.org/officeDocument/2006/relationships/footer" Target="footer2.xml" /><Relationship Id="rId154" Type="http://schemas.openxmlformats.org/officeDocument/2006/relationships/header" Target="header1.xml" /><Relationship Id="rId155" Type="http://schemas.openxmlformats.org/officeDocument/2006/relationships/theme" Target="theme/theme1.xml" /><Relationship Id="rId156" Type="http://schemas.openxmlformats.org/officeDocument/2006/relationships/styles" Target="styles.xml" /><Relationship Id="rId16" Type="http://schemas.openxmlformats.org/officeDocument/2006/relationships/image" Target="media/image12.png" /><Relationship Id="rId17" Type="http://schemas.openxmlformats.org/officeDocument/2006/relationships/image" Target="media/image13.wmf" /><Relationship Id="rId18" Type="http://schemas.openxmlformats.org/officeDocument/2006/relationships/oleObject" Target="embeddings/oleObject2.bin" /><Relationship Id="rId19" Type="http://schemas.openxmlformats.org/officeDocument/2006/relationships/image" Target="media/image14.jpeg" /><Relationship Id="rId2" Type="http://schemas.openxmlformats.org/officeDocument/2006/relationships/webSettings" Target="webSettings.xml" /><Relationship Id="rId20" Type="http://schemas.openxmlformats.org/officeDocument/2006/relationships/image" Target="media/image15.png" /><Relationship Id="rId21" Type="http://schemas.openxmlformats.org/officeDocument/2006/relationships/image" Target="media/image16.png" /><Relationship Id="rId22" Type="http://schemas.openxmlformats.org/officeDocument/2006/relationships/image" Target="media/image17.wmf" /><Relationship Id="rId23" Type="http://schemas.openxmlformats.org/officeDocument/2006/relationships/oleObject" Target="embeddings/oleObject3.bin" /><Relationship Id="rId24" Type="http://schemas.openxmlformats.org/officeDocument/2006/relationships/image" Target="media/image18.png" /><Relationship Id="rId25" Type="http://schemas.openxmlformats.org/officeDocument/2006/relationships/image" Target="media/image19.wmf" /><Relationship Id="rId26" Type="http://schemas.openxmlformats.org/officeDocument/2006/relationships/oleObject" Target="embeddings/oleObject4.bin" /><Relationship Id="rId27" Type="http://schemas.openxmlformats.org/officeDocument/2006/relationships/image" Target="media/image20.wmf" /><Relationship Id="rId28" Type="http://schemas.openxmlformats.org/officeDocument/2006/relationships/oleObject" Target="embeddings/oleObject5.bin" /><Relationship Id="rId29" Type="http://schemas.openxmlformats.org/officeDocument/2006/relationships/image" Target="media/image21.png" /><Relationship Id="rId3" Type="http://schemas.openxmlformats.org/officeDocument/2006/relationships/fontTable" Target="fontTable.xml" /><Relationship Id="rId30" Type="http://schemas.openxmlformats.org/officeDocument/2006/relationships/image" Target="media/image22.png" /><Relationship Id="rId31" Type="http://schemas.openxmlformats.org/officeDocument/2006/relationships/image" Target="media/image23.wmf" /><Relationship Id="rId32" Type="http://schemas.openxmlformats.org/officeDocument/2006/relationships/oleObject" Target="embeddings/oleObject6.bin" /><Relationship Id="rId33" Type="http://schemas.openxmlformats.org/officeDocument/2006/relationships/image" Target="media/image24.wmf" /><Relationship Id="rId34" Type="http://schemas.openxmlformats.org/officeDocument/2006/relationships/oleObject" Target="embeddings/oleObject7.bin" /><Relationship Id="rId35" Type="http://schemas.openxmlformats.org/officeDocument/2006/relationships/image" Target="media/image25.png" /><Relationship Id="rId36" Type="http://schemas.openxmlformats.org/officeDocument/2006/relationships/image" Target="media/image26.wmf" /><Relationship Id="rId37" Type="http://schemas.openxmlformats.org/officeDocument/2006/relationships/oleObject" Target="embeddings/oleObject8.bin" /><Relationship Id="rId38" Type="http://schemas.openxmlformats.org/officeDocument/2006/relationships/image" Target="media/image27.wmf" /><Relationship Id="rId39" Type="http://schemas.openxmlformats.org/officeDocument/2006/relationships/oleObject" Target="embeddings/oleObject9.bin" /><Relationship Id="rId4" Type="http://schemas.openxmlformats.org/officeDocument/2006/relationships/image" Target="media/image1.png" /><Relationship Id="rId40" Type="http://schemas.openxmlformats.org/officeDocument/2006/relationships/image" Target="media/image28.wmf" /><Relationship Id="rId41" Type="http://schemas.openxmlformats.org/officeDocument/2006/relationships/oleObject" Target="embeddings/oleObject10.bin" /><Relationship Id="rId42" Type="http://schemas.openxmlformats.org/officeDocument/2006/relationships/image" Target="media/image29.wmf" /><Relationship Id="rId43" Type="http://schemas.openxmlformats.org/officeDocument/2006/relationships/oleObject" Target="embeddings/oleObject11.bin" /><Relationship Id="rId44" Type="http://schemas.openxmlformats.org/officeDocument/2006/relationships/image" Target="media/image30.wmf" /><Relationship Id="rId45" Type="http://schemas.openxmlformats.org/officeDocument/2006/relationships/oleObject" Target="embeddings/oleObject12.bin" /><Relationship Id="rId46" Type="http://schemas.openxmlformats.org/officeDocument/2006/relationships/image" Target="media/image31.wmf" /><Relationship Id="rId47" Type="http://schemas.openxmlformats.org/officeDocument/2006/relationships/oleObject" Target="embeddings/oleObject13.bin" /><Relationship Id="rId48" Type="http://schemas.openxmlformats.org/officeDocument/2006/relationships/image" Target="media/image32.wmf" /><Relationship Id="rId49" Type="http://schemas.openxmlformats.org/officeDocument/2006/relationships/oleObject" Target="embeddings/oleObject14.bin" /><Relationship Id="rId5" Type="http://schemas.openxmlformats.org/officeDocument/2006/relationships/image" Target="media/image2.wmf" /><Relationship Id="rId50" Type="http://schemas.openxmlformats.org/officeDocument/2006/relationships/image" Target="media/image33.wmf" /><Relationship Id="rId51" Type="http://schemas.openxmlformats.org/officeDocument/2006/relationships/oleObject" Target="embeddings/oleObject15.bin" /><Relationship Id="rId52" Type="http://schemas.openxmlformats.org/officeDocument/2006/relationships/image" Target="media/image34.png" /><Relationship Id="rId53" Type="http://schemas.openxmlformats.org/officeDocument/2006/relationships/image" Target="media/image35.wmf" /><Relationship Id="rId54" Type="http://schemas.openxmlformats.org/officeDocument/2006/relationships/oleObject" Target="embeddings/oleObject16.bin" /><Relationship Id="rId55" Type="http://schemas.openxmlformats.org/officeDocument/2006/relationships/image" Target="media/image36.wmf" /><Relationship Id="rId56" Type="http://schemas.openxmlformats.org/officeDocument/2006/relationships/oleObject" Target="embeddings/oleObject17.bin" /><Relationship Id="rId57" Type="http://schemas.openxmlformats.org/officeDocument/2006/relationships/oleObject" Target="embeddings/oleObject18.bin" /><Relationship Id="rId58" Type="http://schemas.openxmlformats.org/officeDocument/2006/relationships/image" Target="media/image37.png" /><Relationship Id="rId59" Type="http://schemas.openxmlformats.org/officeDocument/2006/relationships/image" Target="media/image38.png" /><Relationship Id="rId6" Type="http://schemas.openxmlformats.org/officeDocument/2006/relationships/oleObject" Target="embeddings/oleObject1.bin" /><Relationship Id="rId60" Type="http://schemas.openxmlformats.org/officeDocument/2006/relationships/image" Target="media/image39.wmf" /><Relationship Id="rId61" Type="http://schemas.openxmlformats.org/officeDocument/2006/relationships/oleObject" Target="embeddings/oleObject19.bin" /><Relationship Id="rId62" Type="http://schemas.openxmlformats.org/officeDocument/2006/relationships/image" Target="media/image40.wmf" /><Relationship Id="rId63" Type="http://schemas.openxmlformats.org/officeDocument/2006/relationships/oleObject" Target="embeddings/oleObject20.bin" /><Relationship Id="rId64" Type="http://schemas.openxmlformats.org/officeDocument/2006/relationships/image" Target="media/image41.wmf" /><Relationship Id="rId65" Type="http://schemas.openxmlformats.org/officeDocument/2006/relationships/oleObject" Target="embeddings/oleObject21.bin" /><Relationship Id="rId66" Type="http://schemas.openxmlformats.org/officeDocument/2006/relationships/image" Target="media/image42.png" /><Relationship Id="rId67" Type="http://schemas.openxmlformats.org/officeDocument/2006/relationships/image" Target="media/image43.wmf" /><Relationship Id="rId68" Type="http://schemas.openxmlformats.org/officeDocument/2006/relationships/oleObject" Target="embeddings/oleObject22.bin" /><Relationship Id="rId69" Type="http://schemas.openxmlformats.org/officeDocument/2006/relationships/image" Target="media/image44.wmf" /><Relationship Id="rId7" Type="http://schemas.openxmlformats.org/officeDocument/2006/relationships/image" Target="media/image3.png" /><Relationship Id="rId70" Type="http://schemas.openxmlformats.org/officeDocument/2006/relationships/oleObject" Target="embeddings/oleObject23.bin" /><Relationship Id="rId71" Type="http://schemas.openxmlformats.org/officeDocument/2006/relationships/oleObject" Target="embeddings/oleObject24.bin" /><Relationship Id="rId72" Type="http://schemas.openxmlformats.org/officeDocument/2006/relationships/oleObject" Target="embeddings/oleObject25.bin" /><Relationship Id="rId73" Type="http://schemas.openxmlformats.org/officeDocument/2006/relationships/oleObject" Target="embeddings/oleObject26.bin" /><Relationship Id="rId74" Type="http://schemas.openxmlformats.org/officeDocument/2006/relationships/oleObject" Target="embeddings/oleObject27.bin" /><Relationship Id="rId75" Type="http://schemas.openxmlformats.org/officeDocument/2006/relationships/image" Target="media/image45.wmf" /><Relationship Id="rId76" Type="http://schemas.openxmlformats.org/officeDocument/2006/relationships/oleObject" Target="embeddings/oleObject28.bin" /><Relationship Id="rId77" Type="http://schemas.openxmlformats.org/officeDocument/2006/relationships/oleObject" Target="embeddings/oleObject29.bin" /><Relationship Id="rId78" Type="http://schemas.openxmlformats.org/officeDocument/2006/relationships/image" Target="media/image46.png" /><Relationship Id="rId79" Type="http://schemas.openxmlformats.org/officeDocument/2006/relationships/image" Target="media/image47.png" /><Relationship Id="rId8" Type="http://schemas.openxmlformats.org/officeDocument/2006/relationships/image" Target="media/image4.png" /><Relationship Id="rId80" Type="http://schemas.openxmlformats.org/officeDocument/2006/relationships/image" Target="media/image48.png" /><Relationship Id="rId81" Type="http://schemas.openxmlformats.org/officeDocument/2006/relationships/image" Target="media/image49.wmf" /><Relationship Id="rId82" Type="http://schemas.openxmlformats.org/officeDocument/2006/relationships/oleObject" Target="embeddings/oleObject30.bin" /><Relationship Id="rId83" Type="http://schemas.openxmlformats.org/officeDocument/2006/relationships/image" Target="media/image50.wmf" /><Relationship Id="rId84" Type="http://schemas.openxmlformats.org/officeDocument/2006/relationships/oleObject" Target="embeddings/oleObject31.bin" /><Relationship Id="rId85" Type="http://schemas.openxmlformats.org/officeDocument/2006/relationships/image" Target="media/image51.wmf" /><Relationship Id="rId86" Type="http://schemas.openxmlformats.org/officeDocument/2006/relationships/oleObject" Target="embeddings/oleObject32.bin" /><Relationship Id="rId87" Type="http://schemas.openxmlformats.org/officeDocument/2006/relationships/image" Target="media/image52.wmf" /><Relationship Id="rId88" Type="http://schemas.openxmlformats.org/officeDocument/2006/relationships/oleObject" Target="embeddings/oleObject33.bin" /><Relationship Id="rId89" Type="http://schemas.openxmlformats.org/officeDocument/2006/relationships/image" Target="media/image53.wmf" /><Relationship Id="rId9" Type="http://schemas.openxmlformats.org/officeDocument/2006/relationships/image" Target="media/image5.png" /><Relationship Id="rId90" Type="http://schemas.openxmlformats.org/officeDocument/2006/relationships/oleObject" Target="embeddings/oleObject34.bin" /><Relationship Id="rId91" Type="http://schemas.openxmlformats.org/officeDocument/2006/relationships/image" Target="media/image54.wmf" /><Relationship Id="rId92" Type="http://schemas.openxmlformats.org/officeDocument/2006/relationships/oleObject" Target="embeddings/oleObject35.bin" /><Relationship Id="rId93" Type="http://schemas.openxmlformats.org/officeDocument/2006/relationships/image" Target="media/image55.wmf" /><Relationship Id="rId94" Type="http://schemas.openxmlformats.org/officeDocument/2006/relationships/oleObject" Target="embeddings/oleObject36.bin" /><Relationship Id="rId95" Type="http://schemas.openxmlformats.org/officeDocument/2006/relationships/image" Target="media/image56.wmf" /><Relationship Id="rId96" Type="http://schemas.openxmlformats.org/officeDocument/2006/relationships/oleObject" Target="embeddings/oleObject37.bin" /><Relationship Id="rId97" Type="http://schemas.openxmlformats.org/officeDocument/2006/relationships/image" Target="media/image57.wmf" /><Relationship Id="rId98" Type="http://schemas.openxmlformats.org/officeDocument/2006/relationships/oleObject" Target="embeddings/oleObject38.bin" /><Relationship Id="rId99" Type="http://schemas.openxmlformats.org/officeDocument/2006/relationships/image" Target="media/image58.wmf" /></Relationships>
</file>

<file path=word/_rels/footer2.xml.rels><?xml version="1.0" encoding="utf-8" standalone="yes"?><Relationships xmlns="http://schemas.openxmlformats.org/package/2006/relationships"><Relationship Id="rId1" Type="http://schemas.openxmlformats.org/officeDocument/2006/relationships/image" Target="media/image83.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83.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26</TotalTime>
  <Pages>7</Pages>
  <Words>1066</Words>
  <Characters>6077</Characters>
  <DocSecurity>0</DocSecurity>
  <Lines>50</Lines>
  <Paragraphs>14</Paragraphs>
  <ScaleCrop>false</ScaleCrop>
  <Company/>
  <LinksUpToDate>false</LinksUpToDate>
  <CharactersWithSpaces>7129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2024-04-03T04:47:00Z</dcterms:created>
  <dcterms:modified xsi:type="dcterms:W3CDTF">2024-04-03T05:34:00Z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