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黑体" w:hAnsi="宋体" w:eastAsia="黑体" w:cs="黑体"/>
          <w:color w:val="021EAA"/>
          <w:sz w:val="24"/>
          <w:szCs w:val="24"/>
          <w:bdr w:val="none" w:color="auto" w:sz="0" w:space="0"/>
          <w:shd w:val="clear" w:fill="FFFFFF"/>
        </w:rPr>
        <w:t>熟记规律：改变某一条件，平衡向削弱这种改变的反向移动。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color w:val="021EAA"/>
          <w:sz w:val="24"/>
          <w:szCs w:val="24"/>
          <w:bdr w:val="none" w:color="auto" w:sz="0" w:space="0"/>
          <w:shd w:val="clear" w:fill="FFFFFF"/>
        </w:rPr>
        <w:t>如</w:t>
      </w:r>
      <w:r>
        <w:rPr>
          <w:rFonts w:hint="default" w:ascii="Times New Roman" w:hAnsi="Times New Roman" w:eastAsia="黑体" w:cs="Times New Roman"/>
          <w:color w:val="021EAA"/>
          <w:sz w:val="24"/>
          <w:szCs w:val="24"/>
          <w:bdr w:val="none" w:color="auto" w:sz="0" w:space="0"/>
          <w:shd w:val="clear" w:fill="FFFFFF"/>
        </w:rPr>
        <w:t>: </w:t>
      </w:r>
      <w:r>
        <w:rPr>
          <w:rFonts w:hint="eastAsia" w:ascii="黑体" w:hAnsi="宋体" w:eastAsia="黑体" w:cs="黑体"/>
          <w:color w:val="021EAA"/>
          <w:sz w:val="24"/>
          <w:szCs w:val="24"/>
          <w:bdr w:val="none" w:color="auto" w:sz="0" w:space="0"/>
          <w:shd w:val="clear" w:fill="FFFFFF"/>
        </w:rPr>
        <w:t>升高温度，平衡向吸热方向移动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color w:val="021EAA"/>
          <w:sz w:val="24"/>
          <w:szCs w:val="24"/>
          <w:bdr w:val="none" w:color="auto" w:sz="0" w:space="0"/>
          <w:shd w:val="clear" w:fill="FFFFFF"/>
        </w:rPr>
        <w:t>   增大压强，平衡向气体体积减小的方向移动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color w:val="021EAA"/>
          <w:sz w:val="24"/>
          <w:szCs w:val="24"/>
          <w:bdr w:val="none" w:color="auto" w:sz="0" w:space="0"/>
          <w:shd w:val="clear" w:fill="FFFFFF"/>
        </w:rPr>
        <w:t>   增大反应物浓度，平衡向正反应方向移动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color w:val="021EAA"/>
          <w:sz w:val="24"/>
          <w:szCs w:val="24"/>
          <w:bdr w:val="none" w:color="auto" w:sz="0" w:space="0"/>
          <w:shd w:val="clear" w:fill="FFFFFF"/>
        </w:rPr>
        <w:t>   增大生成物浓度，平衡向逆反应方向移动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答题模板：叙特点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反应特点或容器特点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→变条件→定方向→得结论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或结果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(1)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温度：该反应正向为×××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放热或吸热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反应，其他条件不变，升高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或降低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温度，平衡×××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正向或逆向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移动，因此×××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得结论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(2)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压强：反应的正反应是气体分子数减小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或增大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的反应，当温度一定时，增大压强，平衡正向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或逆向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移动，因此×××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得结论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考向一：反应条件类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例．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[2023·</w:t>
      </w:r>
      <w:r>
        <w:rPr>
          <w:rFonts w:ascii="楷体_GB2312" w:hAnsi="Times New Roman" w:eastAsia="楷体_GB2312" w:cs="楷体_GB2312"/>
          <w:color w:val="FF0000"/>
          <w:sz w:val="24"/>
          <w:szCs w:val="24"/>
          <w:bdr w:val="none" w:color="auto" w:sz="0" w:space="0"/>
        </w:rPr>
        <w:t>新课标卷，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29</w:t>
      </w:r>
      <w:r>
        <w:rPr>
          <w:rFonts w:hint="default" w:ascii="楷体_GB2312" w:eastAsia="楷体_GB2312" w:cs="楷体_GB2312"/>
          <w:color w:val="FF0000"/>
          <w:sz w:val="24"/>
          <w:szCs w:val="24"/>
          <w:bdr w:val="none" w:color="auto" w:sz="0" w:space="0"/>
        </w:rPr>
        <w:t> 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(4)]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(4)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在不同压强下，以两种不同组成进料，反应达平衡时氨的摩尔分数与温度的计算结果如下图所示。其中一种进料组成为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x(H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0.75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x(N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0.25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，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  <w:bdr w:val="none" w:color="auto" w:sz="0" w:space="0"/>
        </w:rPr>
        <w:t>x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表示物质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i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的摩尔分数：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209925" cy="2438400"/>
            <wp:effectExtent l="0" t="0" r="9525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①图中压强由小到大的顺序为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________________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，判断的依据是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答案：(4)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①</w:t>
      </w:r>
      <w:r>
        <w:rPr>
          <w:rStyle w:val="9"/>
          <w:rFonts w:hint="default" w:ascii="Times New Roman" w:hAnsi="Times New Roman" w:cs="Times New Roman"/>
          <w:i/>
          <w:iCs/>
          <w:color w:val="0000FF"/>
          <w:sz w:val="24"/>
          <w:szCs w:val="24"/>
          <w:bdr w:val="none" w:color="auto" w:sz="0" w:space="0"/>
        </w:rPr>
        <w:t>p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＜</w:t>
      </w:r>
      <w:r>
        <w:rPr>
          <w:rStyle w:val="9"/>
          <w:rFonts w:hint="default" w:ascii="Times New Roman" w:hAnsi="Times New Roman" w:cs="Times New Roman"/>
          <w:i/>
          <w:iCs/>
          <w:color w:val="0000FF"/>
          <w:sz w:val="24"/>
          <w:szCs w:val="24"/>
          <w:bdr w:val="none" w:color="auto" w:sz="0" w:space="0"/>
        </w:rPr>
        <w:t>p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＜</w:t>
      </w:r>
      <w:r>
        <w:rPr>
          <w:rStyle w:val="9"/>
          <w:rFonts w:hint="default" w:ascii="Times New Roman" w:hAnsi="Times New Roman" w:cs="Times New Roman"/>
          <w:i/>
          <w:iCs/>
          <w:color w:val="0000FF"/>
          <w:sz w:val="24"/>
          <w:szCs w:val="24"/>
          <w:bdr w:val="none" w:color="auto" w:sz="0" w:space="0"/>
        </w:rPr>
        <w:t>p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　合成氨的反应为气体分子数减少的反应，压强越大平衡时氨的摩尔分数越大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color w:val="FF0000"/>
          <w:sz w:val="24"/>
          <w:szCs w:val="24"/>
          <w:bdr w:val="none" w:color="auto" w:sz="0" w:space="0"/>
        </w:rPr>
        <w:t>考向二：　平衡转化率类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例．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[2020·</w:t>
      </w:r>
      <w:r>
        <w:rPr>
          <w:rFonts w:hint="default" w:ascii="楷体_GB2312" w:hAnsi="Times New Roman" w:eastAsia="楷体_GB2312" w:cs="楷体_GB2312"/>
          <w:color w:val="FF0000"/>
          <w:sz w:val="24"/>
          <w:szCs w:val="24"/>
          <w:bdr w:val="none" w:color="auto" w:sz="0" w:space="0"/>
        </w:rPr>
        <w:t>山东，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18(3)]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探究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OH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合成反应化学平衡的影响因素，有利于提高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OH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的产率。以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CO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为原料合成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OH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涉及的主要反应如下：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Ⅰ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.CO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＋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3H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ascii="ZBFH" w:hAnsi="ZBFH" w:eastAsia="ZBFH" w:cs="ZBFH"/>
          <w:sz w:val="24"/>
          <w:szCs w:val="24"/>
          <w:bdr w:val="none" w:color="auto" w:sz="0" w:space="0"/>
        </w:rPr>
        <w:t>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OH(g)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＋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O(g)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　 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Δ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＝－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49.5 kJ·mol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superscript"/>
        </w:rPr>
        <w:t>－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perscript"/>
        </w:rPr>
        <w:t>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Ⅱ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.CO(g)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＋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2H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hint="default" w:ascii="ZBFH" w:hAnsi="ZBFH" w:eastAsia="ZBFH" w:cs="ZBFH"/>
          <w:sz w:val="24"/>
          <w:szCs w:val="24"/>
          <w:bdr w:val="none" w:color="auto" w:sz="0" w:space="0"/>
        </w:rPr>
        <w:t>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OH(g)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      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Δ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＝－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90.4 kJ·mol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superscript"/>
        </w:rPr>
        <w:t>－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perscript"/>
        </w:rPr>
        <w:t>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Ⅲ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.CO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＋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hint="default" w:ascii="ZBFH" w:hAnsi="ZBFH" w:eastAsia="ZBFH" w:cs="ZBFH"/>
          <w:sz w:val="24"/>
          <w:szCs w:val="24"/>
          <w:bdr w:val="none" w:color="auto" w:sz="0" w:space="0"/>
        </w:rPr>
        <w:t>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CO(g)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＋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O(g)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　    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Δ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＝＋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40.9 kJ·mol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superscript"/>
        </w:rPr>
        <w:t>－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perscript"/>
        </w:rPr>
        <w:t>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不同压强下，按照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n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(CO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∶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n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∶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投料，实验测定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CO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的平衡转化率和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OH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的平衡产率随温度的变化关系如下图所示。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343400" cy="19050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(3)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其中纵坐标表示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CO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平衡转化率的是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__________(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填“甲”或“乙”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；压强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p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p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p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由大到小的顺序为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；图乙中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T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温度时，三条曲线几乎交于一点的原因是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color w:val="0052FF"/>
          <w:sz w:val="24"/>
          <w:szCs w:val="24"/>
          <w:bdr w:val="none" w:color="auto" w:sz="0" w:space="0"/>
        </w:rPr>
        <w:t>答案　</w:t>
      </w:r>
      <w:r>
        <w:rPr>
          <w:rFonts w:hint="default" w:ascii="Times New Roman" w:hAnsi="Times New Roman" w:cs="Times New Roman"/>
          <w:color w:val="0052FF"/>
          <w:sz w:val="24"/>
          <w:szCs w:val="24"/>
          <w:bdr w:val="none" w:color="auto" w:sz="0" w:space="0"/>
        </w:rPr>
        <w:t>(3)</w:t>
      </w:r>
      <w:r>
        <w:rPr>
          <w:rFonts w:hint="eastAsia" w:ascii="宋体" w:hAnsi="宋体" w:eastAsia="宋体" w:cs="宋体"/>
          <w:color w:val="0052FF"/>
          <w:sz w:val="24"/>
          <w:szCs w:val="24"/>
          <w:bdr w:val="none" w:color="auto" w:sz="0" w:space="0"/>
        </w:rPr>
        <w:t>乙　</w:t>
      </w:r>
      <w:r>
        <w:rPr>
          <w:rStyle w:val="9"/>
          <w:rFonts w:hint="default" w:ascii="Times New Roman" w:hAnsi="Times New Roman" w:cs="Times New Roman"/>
          <w:i/>
          <w:iCs/>
          <w:color w:val="0052FF"/>
          <w:sz w:val="24"/>
          <w:szCs w:val="24"/>
          <w:bdr w:val="none" w:color="auto" w:sz="0" w:space="0"/>
        </w:rPr>
        <w:t>p</w:t>
      </w:r>
      <w:r>
        <w:rPr>
          <w:rFonts w:hint="default" w:ascii="Times New Roman" w:hAnsi="Times New Roman" w:cs="Times New Roman"/>
          <w:color w:val="0052FF"/>
          <w:sz w:val="24"/>
          <w:szCs w:val="24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color w:val="0052FF"/>
          <w:sz w:val="24"/>
          <w:szCs w:val="24"/>
          <w:bdr w:val="none" w:color="auto" w:sz="0" w:space="0"/>
        </w:rPr>
        <w:t>＞</w:t>
      </w:r>
      <w:r>
        <w:rPr>
          <w:rStyle w:val="9"/>
          <w:rFonts w:hint="default" w:ascii="Times New Roman" w:hAnsi="Times New Roman" w:cs="Times New Roman"/>
          <w:i/>
          <w:iCs/>
          <w:color w:val="0052FF"/>
          <w:sz w:val="24"/>
          <w:szCs w:val="24"/>
          <w:bdr w:val="none" w:color="auto" w:sz="0" w:space="0"/>
        </w:rPr>
        <w:t>p</w:t>
      </w:r>
      <w:r>
        <w:rPr>
          <w:rFonts w:hint="default" w:ascii="Times New Roman" w:hAnsi="Times New Roman" w:cs="Times New Roman"/>
          <w:color w:val="0052FF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color w:val="0052FF"/>
          <w:sz w:val="24"/>
          <w:szCs w:val="24"/>
          <w:bdr w:val="none" w:color="auto" w:sz="0" w:space="0"/>
        </w:rPr>
        <w:t>＞</w:t>
      </w:r>
      <w:r>
        <w:rPr>
          <w:rStyle w:val="9"/>
          <w:rFonts w:hint="default" w:ascii="Times New Roman" w:hAnsi="Times New Roman" w:cs="Times New Roman"/>
          <w:i/>
          <w:iCs/>
          <w:color w:val="0052FF"/>
          <w:sz w:val="24"/>
          <w:szCs w:val="24"/>
          <w:bdr w:val="none" w:color="auto" w:sz="0" w:space="0"/>
        </w:rPr>
        <w:t>p</w:t>
      </w:r>
      <w:r>
        <w:rPr>
          <w:rFonts w:hint="default" w:ascii="Times New Roman" w:hAnsi="Times New Roman" w:cs="Times New Roman"/>
          <w:color w:val="0052FF"/>
          <w:sz w:val="24"/>
          <w:szCs w:val="24"/>
          <w:bdr w:val="none" w:color="auto" w:sz="0" w:space="0"/>
          <w:vertAlign w:val="subscript"/>
        </w:rPr>
        <w:t>3</w:t>
      </w:r>
      <w:r>
        <w:rPr>
          <w:rFonts w:hint="eastAsia" w:ascii="宋体" w:hAnsi="宋体" w:eastAsia="宋体" w:cs="宋体"/>
          <w:color w:val="0052FF"/>
          <w:sz w:val="24"/>
          <w:szCs w:val="24"/>
          <w:bdr w:val="none" w:color="auto" w:sz="0" w:space="0"/>
        </w:rPr>
        <w:t>　</w:t>
      </w:r>
      <w:r>
        <w:rPr>
          <w:rStyle w:val="9"/>
          <w:rFonts w:hint="default" w:ascii="Times New Roman" w:hAnsi="Times New Roman" w:cs="Times New Roman"/>
          <w:i/>
          <w:iCs/>
          <w:color w:val="0052FF"/>
          <w:sz w:val="24"/>
          <w:szCs w:val="24"/>
          <w:bdr w:val="none" w:color="auto" w:sz="0" w:space="0"/>
        </w:rPr>
        <w:t>T</w:t>
      </w:r>
      <w:r>
        <w:rPr>
          <w:rFonts w:hint="default" w:ascii="Times New Roman" w:hAnsi="Times New Roman" w:cs="Times New Roman"/>
          <w:color w:val="0052FF"/>
          <w:sz w:val="24"/>
          <w:szCs w:val="24"/>
          <w:bdr w:val="none" w:color="auto" w:sz="0" w:space="0"/>
          <w:vertAlign w:val="subscript"/>
        </w:rPr>
        <w:t>1</w:t>
      </w:r>
      <w:r>
        <w:rPr>
          <w:rFonts w:hint="eastAsia" w:ascii="宋体" w:hAnsi="宋体" w:eastAsia="宋体" w:cs="宋体"/>
          <w:color w:val="0052FF"/>
          <w:sz w:val="24"/>
          <w:szCs w:val="24"/>
          <w:bdr w:val="none" w:color="auto" w:sz="0" w:space="0"/>
        </w:rPr>
        <w:t>时以反应Ⅲ为主，反应Ⅲ前后气体分子数相等，压强改变对平衡没有影响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例．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(2022·</w:t>
      </w:r>
      <w:r>
        <w:rPr>
          <w:rFonts w:hint="default" w:ascii="楷体_GB2312" w:hAnsi="Times New Roman" w:eastAsia="楷体_GB2312" w:cs="楷体_GB2312"/>
          <w:color w:val="FF0000"/>
          <w:sz w:val="24"/>
          <w:szCs w:val="24"/>
          <w:bdr w:val="none" w:color="auto" w:sz="0" w:space="0"/>
        </w:rPr>
        <w:t>全国乙卷，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28)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(4)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在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1 373 K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100 kPa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反应条件下，对于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n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∶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n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(Ar)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分别为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4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∶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∶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∶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4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∶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9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∶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19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S-Ar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混合气，热分解反应过程中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转化率随时间的变化如图所示。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295775" cy="2514600"/>
            <wp:effectExtent l="0" t="0" r="9525" b="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①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n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∶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n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(Ar)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越小，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平衡转化率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__________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理由是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_____________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答案：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(4)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①越高     </w:t>
      </w:r>
      <w:r>
        <w:rPr>
          <w:rStyle w:val="9"/>
          <w:rFonts w:hint="default" w:ascii="Times New Roman" w:hAnsi="Times New Roman" w:cs="Times New Roman"/>
          <w:i/>
          <w:iCs/>
          <w:color w:val="0000FF"/>
          <w:sz w:val="24"/>
          <w:szCs w:val="24"/>
          <w:bdr w:val="none" w:color="auto" w:sz="0" w:space="0"/>
        </w:rPr>
        <w:t>n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(H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S)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∶</w:t>
      </w:r>
      <w:r>
        <w:rPr>
          <w:rStyle w:val="9"/>
          <w:rFonts w:hint="default" w:ascii="Times New Roman" w:hAnsi="Times New Roman" w:cs="Times New Roman"/>
          <w:i/>
          <w:iCs/>
          <w:color w:val="0000FF"/>
          <w:sz w:val="24"/>
          <w:szCs w:val="24"/>
          <w:bdr w:val="none" w:color="auto" w:sz="0" w:space="0"/>
        </w:rPr>
        <w:t>n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(Ar)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越小，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S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的分压越小，平衡向正反应方向进行，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S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的平衡转化率越高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例．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[2021·</w:t>
      </w:r>
      <w:r>
        <w:rPr>
          <w:rFonts w:hint="default" w:ascii="楷体_GB2312" w:hAnsi="Times New Roman" w:eastAsia="楷体_GB2312" w:cs="楷体_GB2312"/>
          <w:color w:val="FF0000"/>
          <w:sz w:val="24"/>
          <w:szCs w:val="24"/>
          <w:bdr w:val="none" w:color="auto" w:sz="0" w:space="0"/>
        </w:rPr>
        <w:t>天津，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16(3)]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是一种重要的化工原料。工业上可以利用硫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8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与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为原料制备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，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8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受热分解成气态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，发生反应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2S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＋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hint="default" w:ascii="ZBFH" w:hAnsi="ZBFH" w:eastAsia="ZBFH" w:cs="ZBFH"/>
          <w:sz w:val="24"/>
          <w:szCs w:val="24"/>
          <w:bdr w:val="none" w:color="auto" w:sz="0" w:space="0"/>
        </w:rPr>
        <w:t>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＋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2H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255645" cy="2411095"/>
            <wp:effectExtent l="0" t="0" r="1905" b="825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5645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一定条件下，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与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反应中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的平衡转化率、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8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分解产生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的体积分数随温度的变化曲线如下图所示。据图分析，生成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CS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的反应为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__________(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填“放热”或“吸热”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反应。工业上通常采用在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600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～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650 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℃的条件下进行此反应，不采用低于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600 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℃的原因是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_______________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color w:val="0000FF"/>
          <w:sz w:val="24"/>
          <w:szCs w:val="24"/>
          <w:bdr w:val="none" w:color="auto" w:sz="0" w:space="0"/>
        </w:rPr>
        <w:t>答案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　放热　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600 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℃时甲烷的平衡转化率高达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99%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，低于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600 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℃时，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S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的体积分数明显偏小，且反应速率慢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color w:val="FF0000"/>
          <w:sz w:val="24"/>
          <w:szCs w:val="24"/>
          <w:bdr w:val="none" w:color="auto" w:sz="0" w:space="0"/>
        </w:rPr>
        <w:t>考向三　选择性与转化率类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例</w:t>
      </w:r>
      <w:r>
        <w:rPr>
          <w:rFonts w:hint="default" w:ascii="Times New Roman" w:hAnsi="Times New Roman" w:cs="Times New Roman"/>
          <w:color w:val="FF0000"/>
          <w:sz w:val="24"/>
          <w:szCs w:val="24"/>
          <w:bdr w:val="none" w:color="auto" w:sz="0" w:space="0"/>
        </w:rPr>
        <w:t>【2017.II卷】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．丁烯是一种重要的化工原料，可由丁烷催化脱氢制备。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10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hint="default" w:ascii="ZBFH" w:hAnsi="ZBFH" w:eastAsia="ZBFH" w:cs="ZBFH"/>
          <w:sz w:val="24"/>
          <w:szCs w:val="24"/>
          <w:bdr w:val="none" w:color="auto" w:sz="0" w:space="0"/>
        </w:rPr>
        <w:t>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C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8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＋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(g)         </w:t>
      </w:r>
      <w:r>
        <w:rPr>
          <w:rFonts w:hint="default" w:ascii="Times New Roman" w:hAnsi="Times New Roman" w:cs="Times New Roman"/>
          <w:spacing w:val="7"/>
          <w:sz w:val="24"/>
          <w:szCs w:val="24"/>
          <w:bdr w:val="none" w:color="auto" w:sz="0" w:space="0"/>
        </w:rPr>
        <w:t>Δ</w:t>
      </w:r>
      <w:r>
        <w:rPr>
          <w:rStyle w:val="9"/>
          <w:rFonts w:hint="default" w:ascii="Times New Roman" w:hAnsi="Times New Roman" w:cs="Times New Roman"/>
          <w:i/>
          <w:iCs/>
          <w:spacing w:val="7"/>
          <w:sz w:val="24"/>
          <w:szCs w:val="24"/>
          <w:bdr w:val="none" w:color="auto" w:sz="0" w:space="0"/>
        </w:rPr>
        <w:t>H</w:t>
      </w:r>
      <w:r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  <w:t>＝＋</w:t>
      </w:r>
      <w:r>
        <w:rPr>
          <w:rFonts w:hint="default" w:ascii="Times New Roman" w:hAnsi="Times New Roman" w:cs="Times New Roman"/>
          <w:spacing w:val="7"/>
          <w:sz w:val="24"/>
          <w:szCs w:val="24"/>
          <w:bdr w:val="none" w:color="auto" w:sz="0" w:space="0"/>
        </w:rPr>
        <w:t>123 kJ·mol</w:t>
      </w:r>
      <w:r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  <w:vertAlign w:val="superscript"/>
        </w:rPr>
        <w:t>－</w:t>
      </w:r>
      <w:r>
        <w:rPr>
          <w:rFonts w:hint="default" w:ascii="Times New Roman" w:hAnsi="Times New Roman" w:cs="Times New Roman"/>
          <w:spacing w:val="7"/>
          <w:sz w:val="24"/>
          <w:szCs w:val="24"/>
          <w:bdr w:val="none" w:color="auto" w:sz="0" w:space="0"/>
          <w:vertAlign w:val="superscript"/>
        </w:rPr>
        <w:t>1</w:t>
      </w:r>
      <w:r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回答下列问题：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(1)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图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(a)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是该反应平衡转化率与反应温度及压强的关系图，</w:t>
      </w:r>
      <w:r>
        <w:rPr>
          <w:rStyle w:val="9"/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</w:rPr>
        <w:t>x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________0.1(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填“大于”或“小于”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；欲使丁烯的平衡产率提高，应采取的措施是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________(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填字母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A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．升高温度   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B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．降低温度   </w:t>
      </w:r>
      <w:r>
        <w:rPr>
          <w:rFonts w:hint="default" w:ascii="Times New Roman" w:hAnsi="Times New Roman" w:cs="Times New Roman"/>
          <w:spacing w:val="7"/>
          <w:sz w:val="24"/>
          <w:szCs w:val="24"/>
          <w:bdr w:val="none" w:color="auto" w:sz="0" w:space="0"/>
        </w:rPr>
        <w:t>C</w:t>
      </w:r>
      <w:r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  <w:t>．增大压强   </w:t>
      </w:r>
      <w:r>
        <w:rPr>
          <w:rFonts w:hint="default" w:ascii="Times New Roman" w:hAnsi="Times New Roman" w:cs="Times New Roman"/>
          <w:spacing w:val="7"/>
          <w:sz w:val="24"/>
          <w:szCs w:val="24"/>
          <w:bdr w:val="none" w:color="auto" w:sz="0" w:space="0"/>
        </w:rPr>
        <w:t> D</w:t>
      </w:r>
      <w:r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  <w:t>．降低压强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pacing w:val="7"/>
          <w:sz w:val="24"/>
          <w:szCs w:val="24"/>
          <w:bdr w:val="none" w:color="auto" w:sz="0" w:space="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463415" cy="3345180"/>
            <wp:effectExtent l="0" t="0" r="13335" b="762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3415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(2)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丁烷和氢气的混合气体以一定流速通过填充有催化剂的反应器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氢气的作用是活化催化剂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)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，出口气中含有丁烯、丁烷、氢气等。图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(b)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为丁烯产率与进料气中</w:t>
      </w:r>
      <w:r>
        <w:rPr>
          <w:rStyle w:val="9"/>
          <w:rFonts w:hint="default" w:ascii="Times New Roman" w:hAnsi="Times New Roman" w:eastAsia="宋体" w:cs="Times New Roman"/>
          <w:i/>
          <w:iCs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n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氢气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)/</w:t>
      </w:r>
      <w:r>
        <w:rPr>
          <w:rStyle w:val="9"/>
          <w:rFonts w:hint="default" w:ascii="Times New Roman" w:hAnsi="Times New Roman" w:eastAsia="宋体" w:cs="Times New Roman"/>
          <w:i/>
          <w:iCs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n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丁烷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)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的关系。图中曲线呈现先升高后降低的变化趋势，其降低的原因是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_________________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___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(3)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图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(c)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为反应产率和反应温度的关系曲线，副产物主要是高温裂解生成的短碳链烃类化合物。丁烯产率在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590 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℃之前随温度升高而增大的原因可能是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____________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；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590 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℃之后，丁烯产率快速降低的主要原因可能是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__________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color w:val="0000FF"/>
          <w:sz w:val="24"/>
          <w:szCs w:val="24"/>
          <w:bdr w:val="none" w:color="auto" w:sz="0" w:space="0"/>
        </w:rPr>
        <w:t>答案　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(1)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小于　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AD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(2)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氢气是产物之一，随着</w:t>
      </w:r>
      <w:r>
        <w:rPr>
          <w:rFonts w:hint="default" w:ascii="Times New Roman" w:hAnsi="Times New Roman" w:cs="Times New Roman"/>
          <w:spacing w:val="9"/>
          <w:sz w:val="24"/>
          <w:szCs w:val="24"/>
          <w:bdr w:val="none" w:color="auto" w:sz="0" w:space="0"/>
        </w:rPr>
        <w:fldChar w:fldCharType="begin"/>
      </w:r>
      <w:r>
        <w:rPr>
          <w:bdr w:val="none" w:color="auto" w:sz="0" w:space="0"/>
        </w:rPr>
        <w:instrText xml:space="preserve">EQ \* jc0 \* "Font:Times New Roman" \* hps21 \o(\s\up 11(),n(氢气)/n(丁烷))</w:instrText>
      </w:r>
      <w:r>
        <w:rPr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的增大，该平衡向逆反应方向移动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(3)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升高温度，反应速率加快，生成的丁烯会增多，同时由于反应是吸热反应，升高温度，平衡向正反应方向移动　丁烯高温裂解生成短碳链烃类化合物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cs="Times New Roman"/>
          <w:color w:val="FF0000"/>
          <w:sz w:val="24"/>
          <w:szCs w:val="24"/>
          <w:u w:val="none"/>
          <w:bdr w:val="none" w:color="auto" w:sz="0" w:space="0"/>
        </w:rPr>
        <w:t>考向四　催化活性类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snapToGrid w:val="0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例 （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eastAsia" w:ascii="黑体" w:hAnsi="宋体" w:eastAsia="黑体" w:cs="黑体"/>
          <w:snapToGrid w:val="0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浙江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黑体" w:hAnsi="宋体" w:eastAsia="黑体" w:cs="黑体"/>
          <w:snapToGrid w:val="0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月选考，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19</w:t>
      </w:r>
      <w:r>
        <w:rPr>
          <w:rFonts w:hint="eastAsia" w:ascii="黑体" w:hAnsi="宋体" w:eastAsia="黑体" w:cs="黑体"/>
          <w:snapToGrid w:val="0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水煤气变换反应是工业上的重要反应，可用于制氢。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水煤气变换反应：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         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276725" cy="285750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(5)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在催化剂活性温度范围内，水煤气变换反应的历程包含反应物分子在催化剂表面的吸附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(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快速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)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、反应及产物分子脱附等过程。随着温度升高，该反应的反应速率先增大后减小，其速率减小的原因是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________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。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答案(5)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2"/>
          <w:szCs w:val="22"/>
          <w:bdr w:val="none" w:color="auto" w:sz="0" w:space="0"/>
          <w:lang w:val="en-US" w:eastAsia="zh-CN" w:bidi="ar"/>
        </w:rPr>
        <w:t>温度过高时，不利于反应物分子在催化剂表面的吸附，从而导致其反应物分子在催化剂表面的吸附量及浓度降低，反应速率减小；温度过高还会导致催化剂的活性降低，从而使化学反应速率减小</w:t>
      </w: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例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[2021·</w:t>
      </w:r>
      <w:r>
        <w:rPr>
          <w:rFonts w:hint="default" w:ascii="楷体_GB2312" w:hAnsi="Times New Roman" w:eastAsia="楷体_GB2312" w:cs="楷体_GB2312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辽宁，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17(2)(3)(4)]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苯催化加氢制备环己烷是化工生产中的重要工艺，一定条件下，发生如下反应：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color w:val="0000FF"/>
          <w:sz w:val="24"/>
          <w:szCs w:val="24"/>
          <w:bdr w:val="none" w:color="auto" w:sz="0" w:space="0"/>
        </w:rPr>
        <w:t>答案　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(2)BC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　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(3)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提高苯的利用率　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(4)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金属催化剂会与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S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或</w:t>
      </w:r>
      <w:r>
        <w:rPr>
          <w:rFonts w:hint="default" w:ascii="Times New Roman" w:hAnsi="Times New Roman" w:cs="Times New Roman"/>
          <w:color w:val="0000FF"/>
          <w:sz w:val="24"/>
          <w:szCs w:val="24"/>
          <w:bdr w:val="none" w:color="auto" w:sz="0" w:space="0"/>
        </w:rPr>
        <w:t>CO</w:t>
      </w:r>
      <w:r>
        <w:rPr>
          <w:rFonts w:hint="eastAsia" w:ascii="宋体" w:hAnsi="宋体" w:eastAsia="宋体" w:cs="宋体"/>
          <w:color w:val="0000FF"/>
          <w:sz w:val="24"/>
          <w:szCs w:val="24"/>
          <w:bdr w:val="none" w:color="auto" w:sz="0" w:space="0"/>
        </w:rPr>
        <w:t>反应从而失去催化活性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98135" cy="4096385"/>
            <wp:effectExtent l="0" t="0" r="12065" b="1841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color w:val="0000FF"/>
          <w:sz w:val="21"/>
          <w:szCs w:val="21"/>
          <w:bdr w:val="none" w:color="auto" w:sz="0" w:space="0"/>
        </w:rPr>
        <w:t>答案　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(1)1.0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　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(2)300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～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500 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℃时，丁烯裂解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(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反应①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)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为主要反应，是吸热反应，升高温度，平衡正向移动，使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6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的体积分数增大；温度高于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500 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℃时，反应②③为主要反应，是放热反应，升高温度，平衡逆向移动，使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6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的体积分数降低，同时温度升高易发生副反应，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6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可能转化为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2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8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4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10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、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5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perscript"/>
        </w:rPr>
        <w:t>+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等，使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C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3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</w:rPr>
        <w:t>H</w:t>
      </w:r>
      <w:r>
        <w:rPr>
          <w:rFonts w:hint="default" w:ascii="Times New Roman" w:hAnsi="Times New Roman" w:cs="Times New Roman"/>
          <w:color w:val="0000FF"/>
          <w:sz w:val="21"/>
          <w:szCs w:val="21"/>
          <w:bdr w:val="none" w:color="auto" w:sz="0" w:space="0"/>
          <w:vertAlign w:val="subscript"/>
        </w:rPr>
        <w:t>6</w:t>
      </w:r>
      <w:r>
        <w:rPr>
          <w:rFonts w:hint="eastAsia" w:ascii="宋体" w:hAnsi="宋体" w:eastAsia="宋体" w:cs="宋体"/>
          <w:color w:val="0000FF"/>
          <w:sz w:val="21"/>
          <w:szCs w:val="21"/>
          <w:bdr w:val="none" w:color="auto" w:sz="0" w:space="0"/>
        </w:rPr>
        <w:t>的体积分数降低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FF0000"/>
          <w:sz w:val="24"/>
          <w:szCs w:val="24"/>
          <w:bdr w:val="none" w:color="auto" w:sz="0" w:space="0"/>
        </w:rPr>
        <w:t>小结：存下多个反应时，可以从哪个反应占主导来讨论作答。</w:t>
      </w:r>
      <w:bookmarkStart w:id="0" w:name="_GoBack"/>
      <w:bookmarkEnd w:id="0"/>
    </w:p>
    <w:sectPr>
      <w:headerReference r:id="rId5" w:type="default"/>
      <w:footerReference r:id="rId6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ZBF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07416E51"/>
    <w:rsid w:val="0AB46D57"/>
    <w:rsid w:val="11C55A8E"/>
    <w:rsid w:val="1B983DBC"/>
    <w:rsid w:val="2096394D"/>
    <w:rsid w:val="21A36C28"/>
    <w:rsid w:val="232F0FC0"/>
    <w:rsid w:val="23F96391"/>
    <w:rsid w:val="2D76249D"/>
    <w:rsid w:val="30DD4928"/>
    <w:rsid w:val="34B00E04"/>
    <w:rsid w:val="3EEB110A"/>
    <w:rsid w:val="3F761952"/>
    <w:rsid w:val="417776B0"/>
    <w:rsid w:val="4D94118A"/>
    <w:rsid w:val="4DF02EB3"/>
    <w:rsid w:val="4EFF723E"/>
    <w:rsid w:val="63EB064D"/>
    <w:rsid w:val="640A3FD0"/>
    <w:rsid w:val="652272BB"/>
    <w:rsid w:val="6A486647"/>
    <w:rsid w:val="6D974E9C"/>
    <w:rsid w:val="6EB800C5"/>
    <w:rsid w:val="7BBF5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ebp"/><Relationship Id="rId8" Type="http://schemas.openxmlformats.org/officeDocument/2006/relationships/image" Target="media/image1.webp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7.webp"/><Relationship Id="rId13" Type="http://schemas.openxmlformats.org/officeDocument/2006/relationships/image" Target="media/image6.webp"/><Relationship Id="rId12" Type="http://schemas.openxmlformats.org/officeDocument/2006/relationships/image" Target="media/image5.webp"/><Relationship Id="rId11" Type="http://schemas.openxmlformats.org/officeDocument/2006/relationships/image" Target="media/image4.webp"/><Relationship Id="rId10" Type="http://schemas.openxmlformats.org/officeDocument/2006/relationships/image" Target="media/image3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2024-04-18T10:20:50Z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2052-12.1.0.16729</vt:lpwstr>
  </property>
  <property fmtid="{D5CDD505-2E9C-101B-9397-08002B2CF9AE}" pid="6" name="ICV">
    <vt:lpwstr>19A1F7DB80EF4103B74B60B30CFE6658_12</vt:lpwstr>
  </property>
</Properties>
</file>