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.0 -->
  <w:body>
    <w:p>
      <w:pPr>
        <w:spacing w:before="78" w:line="221" w:lineRule="auto"/>
        <w:ind w:left="3265"/>
        <w:outlineLvl w:val="0"/>
        <w:rPr>
          <w:rFonts w:ascii="黑体" w:eastAsia="黑体" w:hAnsi="黑体" w:cs="黑体"/>
          <w:sz w:val="39"/>
          <w:szCs w:val="39"/>
        </w:rPr>
      </w:pPr>
      <w:r>
        <w:rPr>
          <w:rFonts w:ascii="黑体" w:eastAsia="黑体" w:hAnsi="黑体" w:cs="黑体"/>
          <w:b/>
          <w:bCs/>
          <w:spacing w:val="-3"/>
          <w:sz w:val="39"/>
          <w:szCs w:val="39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12268200</wp:posOffset>
            </wp:positionV>
            <wp:extent cx="431800" cy="4064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b/>
          <w:bCs/>
          <w:spacing w:val="-3"/>
          <w:sz w:val="39"/>
          <w:szCs w:val="39"/>
        </w:rPr>
        <w:t>高二期中调研试卷</w:t>
      </w:r>
    </w:p>
    <w:p>
      <w:pPr>
        <w:pStyle w:val="BodyText"/>
        <w:spacing w:before="167" w:line="225" w:lineRule="auto"/>
        <w:ind w:left="4016"/>
      </w:pPr>
      <w:r>
        <w:rPr>
          <w:rFonts w:ascii="黑体" w:eastAsia="黑体" w:hAnsi="黑体" w:cs="黑体"/>
          <w:b/>
          <w:bCs/>
          <w:spacing w:val="-12"/>
          <w:sz w:val="49"/>
          <w:szCs w:val="49"/>
        </w:rPr>
        <w:t>地</w:t>
      </w:r>
      <w:r>
        <w:rPr>
          <w:rFonts w:ascii="黑体" w:eastAsia="黑体" w:hAnsi="黑体" w:cs="黑体"/>
          <w:spacing w:val="-12"/>
          <w:sz w:val="49"/>
          <w:szCs w:val="49"/>
        </w:rPr>
        <w:t xml:space="preserve">   </w:t>
      </w:r>
      <w:r>
        <w:rPr>
          <w:rFonts w:ascii="黑体" w:eastAsia="黑体" w:hAnsi="黑体" w:cs="黑体"/>
          <w:b/>
          <w:bCs/>
          <w:spacing w:val="-12"/>
          <w:sz w:val="49"/>
          <w:szCs w:val="49"/>
        </w:rPr>
        <w:t>理</w:t>
      </w:r>
      <w:r>
        <w:rPr>
          <w:rFonts w:ascii="黑体" w:eastAsia="黑体" w:hAnsi="黑体" w:cs="黑体"/>
          <w:spacing w:val="12"/>
          <w:sz w:val="49"/>
          <w:szCs w:val="49"/>
        </w:rPr>
        <w:t xml:space="preserve">            </w:t>
      </w:r>
      <w:r>
        <w:rPr>
          <w:b/>
          <w:bCs/>
          <w:spacing w:val="-12"/>
          <w:position w:val="1"/>
        </w:rPr>
        <w:t>2024.04</w:t>
      </w:r>
    </w:p>
    <w:p>
      <w:pPr>
        <w:spacing w:before="226" w:line="222" w:lineRule="auto"/>
        <w:ind w:left="3"/>
        <w:rPr>
          <w:rFonts w:ascii="黑体" w:eastAsia="黑体" w:hAnsi="黑体" w:cs="黑体"/>
          <w:sz w:val="23"/>
          <w:szCs w:val="23"/>
        </w:rPr>
      </w:pPr>
      <w:r>
        <w:rPr>
          <w:rFonts w:ascii="黑体" w:eastAsia="黑体" w:hAnsi="黑体" w:cs="黑体"/>
          <w:b/>
          <w:bCs/>
          <w:spacing w:val="-19"/>
          <w:sz w:val="23"/>
          <w:szCs w:val="23"/>
        </w:rPr>
        <w:t>注意事项：</w:t>
      </w:r>
    </w:p>
    <w:p>
      <w:pPr>
        <w:spacing w:before="17" w:line="267" w:lineRule="auto"/>
        <w:ind w:left="319" w:right="81" w:hanging="319"/>
        <w:rPr>
          <w:rFonts w:ascii="楷体" w:eastAsia="楷体" w:hAnsi="楷体" w:cs="楷体"/>
          <w:sz w:val="23"/>
          <w:szCs w:val="23"/>
        </w:rPr>
      </w:pPr>
      <w:r>
        <w:rPr>
          <w:rFonts w:ascii="楷体" w:eastAsia="楷体" w:hAnsi="楷体" w:cs="楷体"/>
          <w:spacing w:val="6"/>
          <w:sz w:val="23"/>
          <w:szCs w:val="23"/>
        </w:rPr>
        <w:t>1.本次考试满分为100分，考试时间75分钟。答题前，</w:t>
      </w:r>
      <w:r>
        <w:rPr>
          <w:rFonts w:ascii="楷体" w:eastAsia="楷体" w:hAnsi="楷体" w:cs="楷体"/>
          <w:spacing w:val="5"/>
          <w:sz w:val="23"/>
          <w:szCs w:val="23"/>
        </w:rPr>
        <w:t>考生先将自己的学校、班级、姓名、考</w:t>
      </w:r>
      <w:r>
        <w:rPr>
          <w:rFonts w:ascii="楷体" w:eastAsia="楷体" w:hAnsi="楷体" w:cs="楷体"/>
          <w:sz w:val="23"/>
          <w:szCs w:val="23"/>
        </w:rPr>
        <w:t xml:space="preserve"> </w:t>
      </w:r>
      <w:r>
        <w:rPr>
          <w:rFonts w:ascii="楷体" w:eastAsia="楷体" w:hAnsi="楷体" w:cs="楷体"/>
          <w:spacing w:val="2"/>
          <w:sz w:val="23"/>
          <w:szCs w:val="23"/>
        </w:rPr>
        <w:t>试号填写清楚，并认真填涂考试号下方相应的</w:t>
      </w:r>
      <w:r>
        <w:rPr>
          <w:rFonts w:ascii="楷体" w:eastAsia="楷体" w:hAnsi="楷体" w:cs="楷体"/>
          <w:spacing w:val="1"/>
          <w:sz w:val="23"/>
          <w:szCs w:val="23"/>
        </w:rPr>
        <w:t>数字.</w:t>
      </w:r>
    </w:p>
    <w:p>
      <w:pPr>
        <w:pStyle w:val="BodyText"/>
        <w:spacing w:before="85" w:line="262" w:lineRule="auto"/>
        <w:ind w:left="319" w:hanging="319"/>
        <w:rPr>
          <w:rFonts w:ascii="楷体" w:eastAsia="楷体" w:hAnsi="楷体" w:cs="楷体"/>
        </w:rPr>
      </w:pPr>
      <w:r>
        <w:rPr>
          <w:spacing w:val="-2"/>
        </w:rPr>
        <w:t>2.</w:t>
      </w:r>
      <w:r>
        <w:rPr>
          <w:spacing w:val="-49"/>
        </w:rPr>
        <w:t xml:space="preserve"> </w:t>
      </w:r>
      <w:r>
        <w:rPr>
          <w:spacing w:val="-2"/>
        </w:rPr>
        <w:t>本试卷分第1卷(选择题)和第Ⅱ卷(非选择题)两部分。回答第</w:t>
      </w:r>
      <w:r>
        <w:rPr>
          <w:spacing w:val="-6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 xml:space="preserve">I </w:t>
      </w:r>
      <w:r>
        <w:rPr>
          <w:spacing w:val="-2"/>
        </w:rPr>
        <w:t>卷时，选出每小题答案后，将</w:t>
      </w:r>
      <w:r>
        <w:t xml:space="preserve">  </w:t>
      </w:r>
      <w:r>
        <w:rPr>
          <w:rFonts w:ascii="楷体" w:eastAsia="楷体" w:hAnsi="楷体" w:cs="楷体"/>
          <w:spacing w:val="-3"/>
        </w:rPr>
        <w:t>答案填写在答题卡的相应空格中，写在试卷上无效。回答第Ⅱ卷时，将答案抄写在答题卡上，</w:t>
      </w:r>
      <w:r>
        <w:rPr>
          <w:rFonts w:ascii="楷体" w:eastAsia="楷体" w:hAnsi="楷体" w:cs="楷体"/>
          <w:spacing w:val="16"/>
        </w:rPr>
        <w:t xml:space="preserve"> </w:t>
      </w:r>
      <w:r>
        <w:rPr>
          <w:rFonts w:ascii="楷体" w:eastAsia="楷体" w:hAnsi="楷体" w:cs="楷体"/>
          <w:spacing w:val="-12"/>
        </w:rPr>
        <w:t>写在试卷上无效。</w:t>
      </w:r>
    </w:p>
    <w:p>
      <w:pPr>
        <w:spacing w:before="82" w:line="220" w:lineRule="auto"/>
        <w:rPr>
          <w:rFonts w:ascii="楷体" w:eastAsia="楷体" w:hAnsi="楷体" w:cs="楷体"/>
          <w:sz w:val="23"/>
          <w:szCs w:val="23"/>
        </w:rPr>
      </w:pPr>
      <w:r>
        <w:rPr>
          <w:rFonts w:ascii="楷体" w:eastAsia="楷体" w:hAnsi="楷体" w:cs="楷体"/>
          <w:spacing w:val="-4"/>
          <w:sz w:val="23"/>
          <w:szCs w:val="23"/>
        </w:rPr>
        <w:t>3.</w:t>
      </w:r>
      <w:r>
        <w:rPr>
          <w:rFonts w:ascii="楷体" w:eastAsia="楷体" w:hAnsi="楷体" w:cs="楷体"/>
          <w:spacing w:val="-53"/>
          <w:sz w:val="23"/>
          <w:szCs w:val="23"/>
        </w:rPr>
        <w:t xml:space="preserve"> </w:t>
      </w:r>
      <w:r>
        <w:rPr>
          <w:rFonts w:ascii="楷体" w:eastAsia="楷体" w:hAnsi="楷体" w:cs="楷体"/>
          <w:spacing w:val="-4"/>
          <w:sz w:val="23"/>
          <w:szCs w:val="23"/>
        </w:rPr>
        <w:t>考试结束，将本试卷和答题卡一并交回。</w:t>
      </w:r>
    </w:p>
    <w:p>
      <w:pPr>
        <w:spacing w:before="161" w:line="222" w:lineRule="auto"/>
        <w:ind w:left="4394"/>
        <w:rPr>
          <w:rFonts w:ascii="黑体" w:eastAsia="黑体" w:hAnsi="黑体" w:cs="黑体"/>
          <w:sz w:val="31"/>
          <w:szCs w:val="31"/>
        </w:rPr>
      </w:pPr>
      <w:r>
        <w:rPr>
          <w:rFonts w:ascii="黑体" w:eastAsia="黑体" w:hAnsi="黑体" w:cs="黑体"/>
          <w:b/>
          <w:bCs/>
          <w:spacing w:val="34"/>
          <w:sz w:val="31"/>
          <w:szCs w:val="31"/>
        </w:rPr>
        <w:t>第</w:t>
      </w:r>
      <w:r>
        <w:rPr>
          <w:rFonts w:ascii="Times New Roman" w:eastAsia="Times New Roman" w:hAnsi="Times New Roman" w:cs="Times New Roman"/>
          <w:b/>
          <w:bCs/>
          <w:spacing w:val="34"/>
          <w:sz w:val="31"/>
          <w:szCs w:val="31"/>
        </w:rPr>
        <w:t>I</w:t>
      </w:r>
      <w:r>
        <w:rPr>
          <w:rFonts w:ascii="黑体" w:eastAsia="黑体" w:hAnsi="黑体" w:cs="黑体"/>
          <w:b/>
          <w:bCs/>
          <w:spacing w:val="34"/>
          <w:sz w:val="31"/>
          <w:szCs w:val="31"/>
        </w:rPr>
        <w:t>卷</w:t>
      </w:r>
    </w:p>
    <w:p>
      <w:pPr>
        <w:pStyle w:val="BodyText"/>
        <w:spacing w:before="241" w:line="262" w:lineRule="auto"/>
        <w:ind w:left="489" w:right="133" w:hanging="489"/>
      </w:pPr>
      <w:r>
        <w:rPr>
          <w:spacing w:val="5"/>
        </w:rPr>
        <w:t>一、单项选择题：本大题共23小题，每小题2分，</w:t>
      </w:r>
      <w:r>
        <w:rPr>
          <w:spacing w:val="4"/>
        </w:rPr>
        <w:t>共46分。在每小题给出的四个选项中，只有</w:t>
      </w:r>
      <w:r>
        <w:t xml:space="preserve"> </w:t>
      </w:r>
      <w:r>
        <w:rPr>
          <w:spacing w:val="-9"/>
        </w:rPr>
        <w:t>一个选项符合题意。</w:t>
      </w:r>
    </w:p>
    <w:p>
      <w:pPr>
        <w:pStyle w:val="BodyText"/>
        <w:spacing w:before="115" w:line="277" w:lineRule="auto"/>
        <w:ind w:right="140" w:firstLine="489"/>
        <w:jc w:val="both"/>
      </w:pPr>
      <w:r>
        <w:rPr>
          <w:rFonts w:ascii="楷体" w:eastAsia="楷体" w:hAnsi="楷体" w:cs="楷体"/>
          <w:spacing w:val="1"/>
        </w:rPr>
        <w:t xml:space="preserve">生态系统生产总值(GEP)是指生态系统能够为人类生活和社会发展提供的最终产品与服务价 </w:t>
      </w:r>
      <w:r>
        <w:rPr>
          <w:rFonts w:ascii="楷体" w:eastAsia="楷体" w:hAnsi="楷体" w:cs="楷体"/>
          <w:spacing w:val="1"/>
        </w:rPr>
        <w:t>值的总和，由物质产品、调节服务和文化服务构成，图1为2019年海南热带雨林国家公园 GEP  高达2045亿元，其各项价值量占比图.</w:t>
      </w:r>
      <w:r>
        <w:rPr>
          <w:spacing w:val="4"/>
        </w:rPr>
        <w:t>据此回答1-2题。</w:t>
      </w:r>
    </w:p>
    <w:p>
      <w:pPr>
        <w:spacing w:before="121" w:line="1916" w:lineRule="exact"/>
        <w:ind w:firstLine="2149"/>
      </w:pPr>
      <w:r>
        <w:rPr>
          <w:position w:val="-38"/>
        </w:rPr>
        <w:drawing>
          <wp:inline distT="0" distB="0" distL="0" distR="0">
            <wp:extent cx="3256915" cy="1216025"/>
            <wp:effectExtent l="0" t="0" r="0" b="0"/>
            <wp:docPr id="4" name="IM 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 descr=" 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57531" cy="1216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217" w:lineRule="auto"/>
        <w:ind w:left="4609"/>
      </w:pPr>
      <w:r>
        <w:rPr>
          <w:spacing w:val="-16"/>
        </w:rPr>
        <w:t>图</w:t>
      </w:r>
      <w:r>
        <w:rPr>
          <w:spacing w:val="-30"/>
        </w:rPr>
        <w:t xml:space="preserve"> </w:t>
      </w:r>
      <w:r>
        <w:rPr>
          <w:spacing w:val="-16"/>
        </w:rPr>
        <w:t>1</w:t>
      </w:r>
    </w:p>
    <w:p>
      <w:pPr>
        <w:pStyle w:val="BodyText"/>
        <w:spacing w:before="124" w:line="220" w:lineRule="auto"/>
      </w:pPr>
      <w:r>
        <w:rPr>
          <w:spacing w:val="-3"/>
        </w:rPr>
        <w:t>1.</w:t>
      </w:r>
      <w:r>
        <w:rPr>
          <w:spacing w:val="-64"/>
        </w:rPr>
        <w:t xml:space="preserve"> </w:t>
      </w:r>
      <w:r>
        <w:rPr>
          <w:spacing w:val="-3"/>
        </w:rPr>
        <w:t>属于图中“其它”项目的是</w:t>
      </w:r>
    </w:p>
    <w:p>
      <w:pPr>
        <w:pStyle w:val="BodyText"/>
        <w:spacing w:before="74" w:line="219" w:lineRule="auto"/>
        <w:ind w:left="419"/>
      </w:pPr>
      <w:r>
        <w:rPr>
          <w:rFonts w:ascii="Times New Roman" w:eastAsia="Times New Roman" w:hAnsi="Times New Roman" w:cs="Times New Roman"/>
          <w:spacing w:val="-1"/>
        </w:rPr>
        <w:t>A.</w:t>
      </w:r>
      <w:r>
        <w:rPr>
          <w:rFonts w:ascii="Times New Roman" w:eastAsia="Times New Roman" w:hAnsi="Times New Roman" w:cs="Times New Roman"/>
          <w:spacing w:val="53"/>
          <w:w w:val="101"/>
        </w:rPr>
        <w:t xml:space="preserve"> </w:t>
      </w:r>
      <w:r>
        <w:rPr>
          <w:spacing w:val="-1"/>
        </w:rPr>
        <w:t>农林产品</w:t>
      </w:r>
      <w:r>
        <w:rPr>
          <w:spacing w:val="6"/>
        </w:rPr>
        <w:t xml:space="preserve">         </w:t>
      </w:r>
      <w:r>
        <w:rPr>
          <w:spacing w:val="-1"/>
        </w:rPr>
        <w:t>B.</w:t>
      </w:r>
      <w:r>
        <w:rPr>
          <w:spacing w:val="28"/>
        </w:rPr>
        <w:t xml:space="preserve"> </w:t>
      </w:r>
      <w:r>
        <w:rPr>
          <w:spacing w:val="-1"/>
        </w:rPr>
        <w:t>科普教育</w:t>
      </w:r>
      <w:r>
        <w:rPr>
          <w:spacing w:val="11"/>
        </w:rPr>
        <w:t xml:space="preserve">        </w:t>
      </w:r>
      <w:r>
        <w:rPr>
          <w:spacing w:val="-1"/>
        </w:rPr>
        <w:t>C. 休闲旅游</w:t>
      </w:r>
      <w:r>
        <w:rPr>
          <w:spacing w:val="7"/>
        </w:rPr>
        <w:t xml:space="preserve">        </w:t>
      </w:r>
      <w:r>
        <w:rPr>
          <w:rFonts w:ascii="Times New Roman" w:eastAsia="Times New Roman" w:hAnsi="Times New Roman" w:cs="Times New Roman"/>
          <w:spacing w:val="-1"/>
        </w:rPr>
        <w:t xml:space="preserve">D.  </w:t>
      </w:r>
      <w:r>
        <w:rPr>
          <w:spacing w:val="-1"/>
        </w:rPr>
        <w:t>净化空气</w:t>
      </w:r>
    </w:p>
    <w:p>
      <w:pPr>
        <w:pStyle w:val="BodyText"/>
        <w:spacing w:before="89" w:line="219" w:lineRule="auto"/>
      </w:pPr>
      <w:r>
        <w:rPr>
          <w:spacing w:val="-5"/>
        </w:rPr>
        <w:t>2.</w:t>
      </w:r>
      <w:r>
        <w:rPr>
          <w:spacing w:val="-23"/>
        </w:rPr>
        <w:t xml:space="preserve"> </w:t>
      </w:r>
      <w:r>
        <w:rPr>
          <w:spacing w:val="-5"/>
        </w:rPr>
        <w:t>该公园</w:t>
      </w:r>
      <w:r>
        <w:rPr>
          <w:spacing w:val="-55"/>
        </w:rPr>
        <w:t xml:space="preserve"> </w:t>
      </w:r>
      <w:r>
        <w:rPr>
          <w:rFonts w:ascii="Times New Roman" w:eastAsia="Times New Roman" w:hAnsi="Times New Roman" w:cs="Times New Roman"/>
          <w:spacing w:val="-5"/>
        </w:rPr>
        <w:t>GEP</w:t>
      </w:r>
      <w:r>
        <w:rPr>
          <w:rFonts w:ascii="Times New Roman" w:eastAsia="Times New Roman" w:hAnsi="Times New Roman" w:cs="Times New Roman"/>
          <w:spacing w:val="16"/>
          <w:w w:val="101"/>
        </w:rPr>
        <w:t xml:space="preserve"> </w:t>
      </w:r>
      <w:r>
        <w:rPr>
          <w:spacing w:val="-5"/>
        </w:rPr>
        <w:t>高的主要原因是</w:t>
      </w:r>
    </w:p>
    <w:p>
      <w:pPr>
        <w:pStyle w:val="BodyText"/>
        <w:spacing w:before="67" w:line="225" w:lineRule="auto"/>
        <w:ind w:left="419"/>
      </w:pPr>
      <w:r>
        <w:rPr>
          <w:rFonts w:ascii="Times New Roman" w:eastAsia="Times New Roman" w:hAnsi="Times New Roman" w:cs="Times New Roman"/>
          <w:spacing w:val="-2"/>
        </w:rPr>
        <w:t xml:space="preserve">A.  </w:t>
      </w:r>
      <w:r>
        <w:rPr>
          <w:spacing w:val="-2"/>
        </w:rPr>
        <w:t>土壤肥力高</w:t>
      </w:r>
      <w:r>
        <w:rPr>
          <w:spacing w:val="9"/>
        </w:rPr>
        <w:t xml:space="preserve">       </w:t>
      </w:r>
      <w:r>
        <w:rPr>
          <w:rFonts w:ascii="Times New Roman" w:eastAsia="Times New Roman" w:hAnsi="Times New Roman" w:cs="Times New Roman"/>
          <w:spacing w:val="-2"/>
        </w:rPr>
        <w:t>B.</w:t>
      </w:r>
      <w:r>
        <w:rPr>
          <w:rFonts w:ascii="Times New Roman" w:eastAsia="Times New Roman" w:hAnsi="Times New Roman" w:cs="Times New Roman"/>
          <w:spacing w:val="15"/>
        </w:rPr>
        <w:t xml:space="preserve">  </w:t>
      </w:r>
      <w:r>
        <w:rPr>
          <w:spacing w:val="-2"/>
        </w:rPr>
        <w:t>森林面积大</w:t>
      </w:r>
      <w:r>
        <w:rPr>
          <w:spacing w:val="11"/>
        </w:rPr>
        <w:t xml:space="preserve">      </w:t>
      </w:r>
      <w:r>
        <w:rPr>
          <w:spacing w:val="-2"/>
        </w:rPr>
        <w:t>C. 科研价值高</w:t>
      </w:r>
      <w:r>
        <w:rPr>
          <w:spacing w:val="14"/>
        </w:rPr>
        <w:t xml:space="preserve">      </w:t>
      </w:r>
      <w:r>
        <w:rPr>
          <w:rFonts w:ascii="Times New Roman" w:eastAsia="Times New Roman" w:hAnsi="Times New Roman" w:cs="Times New Roman"/>
          <w:spacing w:val="-2"/>
          <w:position w:val="1"/>
        </w:rPr>
        <w:t xml:space="preserve">D.  </w:t>
      </w:r>
      <w:r>
        <w:rPr>
          <w:spacing w:val="-2"/>
          <w:position w:val="1"/>
        </w:rPr>
        <w:t>纬度</w:t>
      </w:r>
      <w:r>
        <w:rPr>
          <w:spacing w:val="-3"/>
          <w:position w:val="1"/>
        </w:rPr>
        <w:t>跨度大</w:t>
      </w:r>
    </w:p>
    <w:p>
      <w:pPr>
        <w:spacing w:before="51" w:line="255" w:lineRule="auto"/>
        <w:ind w:right="230" w:firstLine="489"/>
        <w:rPr>
          <w:rFonts w:ascii="楷体" w:eastAsia="楷体" w:hAnsi="楷体" w:cs="楷体"/>
          <w:sz w:val="23"/>
          <w:szCs w:val="23"/>
        </w:rPr>
      </w:pPr>
      <w:r>
        <w:rPr>
          <w:rFonts w:ascii="楷体" w:eastAsia="楷体" w:hAnsi="楷体" w:cs="楷体"/>
          <w:spacing w:val="-7"/>
          <w:sz w:val="23"/>
          <w:szCs w:val="23"/>
        </w:rPr>
        <w:t>澳大利亚大分水岭西侧的墨累河是澳大利亚的主要河流，其流域是澳大利亚重要的农业区。</w:t>
      </w:r>
      <w:r>
        <w:rPr>
          <w:rFonts w:ascii="楷体" w:eastAsia="楷体" w:hAnsi="楷体" w:cs="楷体"/>
          <w:spacing w:val="4"/>
          <w:sz w:val="23"/>
          <w:szCs w:val="23"/>
        </w:rPr>
        <w:t xml:space="preserve"> </w:t>
      </w:r>
      <w:r>
        <w:rPr>
          <w:rFonts w:ascii="楷体" w:eastAsia="楷体" w:hAnsi="楷体" w:cs="楷体"/>
          <w:spacing w:val="-5"/>
          <w:sz w:val="23"/>
          <w:szCs w:val="23"/>
        </w:rPr>
        <w:t>于1974年完工的澳大利亚雪山调水工程(图2)为西部墨累河流域提</w:t>
      </w:r>
      <w:r>
        <w:rPr>
          <w:rFonts w:ascii="楷体" w:eastAsia="楷体" w:hAnsi="楷体" w:cs="楷体"/>
          <w:spacing w:val="-6"/>
          <w:sz w:val="23"/>
          <w:szCs w:val="23"/>
        </w:rPr>
        <w:t>供了丰富的灌溉水源。据此回</w:t>
      </w:r>
    </w:p>
    <w:p>
      <w:pPr>
        <w:spacing w:before="97" w:line="234" w:lineRule="auto"/>
        <w:rPr>
          <w:rFonts w:ascii="华文新魏" w:eastAsia="华文新魏" w:hAnsi="华文新魏" w:cs="华文新魏"/>
          <w:sz w:val="23"/>
          <w:szCs w:val="23"/>
        </w:rPr>
      </w:pPr>
      <w:r>
        <w:rPr>
          <w:rFonts w:ascii="华文新魏" w:eastAsia="华文新魏" w:hAnsi="华文新魏" w:cs="华文新魏"/>
          <w:spacing w:val="-4"/>
          <w:sz w:val="23"/>
          <w:szCs w:val="23"/>
        </w:rPr>
        <w:t>答3-4题.</w:t>
      </w:r>
    </w:p>
    <w:p>
      <w:pPr>
        <w:pStyle w:val="BodyText"/>
        <w:spacing w:before="227" w:line="219" w:lineRule="auto"/>
        <w:jc w:val="center"/>
      </w:pPr>
      <w:r>
        <w:drawing>
          <wp:inline distT="0" distB="0" distL="114300" distR="114300">
            <wp:extent cx="2883535" cy="1442085"/>
            <wp:effectExtent l="0" t="0" r="1206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3535" cy="144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spacing w:before="227" w:line="219" w:lineRule="auto"/>
        <w:rPr>
          <w:sz w:val="21"/>
          <w:szCs w:val="21"/>
        </w:rPr>
      </w:pPr>
      <w:r>
        <w:rPr>
          <w:spacing w:val="9"/>
          <w:sz w:val="21"/>
          <w:szCs w:val="21"/>
        </w:rPr>
        <w:t>3.</w:t>
      </w:r>
      <w:r>
        <w:rPr>
          <w:spacing w:val="54"/>
          <w:sz w:val="21"/>
          <w:szCs w:val="21"/>
        </w:rPr>
        <w:t xml:space="preserve"> </w:t>
      </w:r>
      <w:r>
        <w:rPr>
          <w:spacing w:val="9"/>
          <w:sz w:val="21"/>
          <w:szCs w:val="21"/>
        </w:rPr>
        <w:t>澳大利亚雪山调水工程实施的自然原因是</w:t>
      </w:r>
    </w:p>
    <w:p>
      <w:pPr>
        <w:pStyle w:val="BodyText"/>
        <w:spacing w:before="138" w:line="226" w:lineRule="auto"/>
        <w:ind w:left="369"/>
        <w:rPr>
          <w:sz w:val="21"/>
          <w:szCs w:val="21"/>
        </w:rPr>
      </w:pPr>
      <w:r>
        <w:rPr>
          <w:spacing w:val="8"/>
          <w:sz w:val="21"/>
          <w:szCs w:val="21"/>
        </w:rPr>
        <w:t>①</w:t>
      </w:r>
      <w:r>
        <w:rPr>
          <w:spacing w:val="-68"/>
          <w:sz w:val="21"/>
          <w:szCs w:val="21"/>
        </w:rPr>
        <w:t xml:space="preserve"> </w:t>
      </w:r>
      <w:r>
        <w:rPr>
          <w:spacing w:val="8"/>
          <w:sz w:val="21"/>
          <w:szCs w:val="21"/>
        </w:rPr>
        <w:t>大分水岭东侧多地形雨，降水充沛</w:t>
      </w:r>
      <w:r>
        <w:rPr>
          <w:spacing w:val="2"/>
          <w:sz w:val="21"/>
          <w:szCs w:val="21"/>
        </w:rPr>
        <w:t xml:space="preserve">        </w:t>
      </w:r>
      <w:r>
        <w:rPr>
          <w:rFonts w:hint="eastAsia"/>
          <w:spacing w:val="2"/>
          <w:sz w:val="21"/>
          <w:szCs w:val="21"/>
          <w:lang w:val="en-US" w:eastAsia="zh-CN"/>
        </w:rPr>
        <w:t xml:space="preserve">    </w:t>
      </w:r>
      <w:r>
        <w:rPr>
          <w:spacing w:val="8"/>
          <w:sz w:val="21"/>
          <w:szCs w:val="21"/>
        </w:rPr>
        <w:t>②大分</w:t>
      </w:r>
      <w:r>
        <w:rPr>
          <w:spacing w:val="7"/>
          <w:sz w:val="21"/>
          <w:szCs w:val="21"/>
        </w:rPr>
        <w:t>水岭东侧地处背风坡，降水不足</w:t>
      </w:r>
    </w:p>
    <w:p>
      <w:pPr>
        <w:pStyle w:val="BodyText"/>
        <w:spacing w:before="132" w:line="206" w:lineRule="auto"/>
        <w:ind w:left="369"/>
        <w:rPr>
          <w:sz w:val="21"/>
          <w:szCs w:val="21"/>
        </w:rPr>
      </w:pPr>
      <w:r>
        <w:rPr>
          <w:spacing w:val="9"/>
          <w:sz w:val="21"/>
          <w:szCs w:val="21"/>
        </w:rPr>
        <w:t>③</w:t>
      </w:r>
      <w:r>
        <w:rPr>
          <w:spacing w:val="-52"/>
          <w:sz w:val="21"/>
          <w:szCs w:val="21"/>
        </w:rPr>
        <w:t xml:space="preserve"> </w:t>
      </w:r>
      <w:r>
        <w:rPr>
          <w:spacing w:val="9"/>
          <w:sz w:val="21"/>
          <w:szCs w:val="21"/>
        </w:rPr>
        <w:t>大分水岭西侧农业发达，对水资源需求量大</w:t>
      </w:r>
      <w:r>
        <w:rPr>
          <w:rFonts w:hint="eastAsia"/>
          <w:spacing w:val="9"/>
          <w:sz w:val="21"/>
          <w:szCs w:val="21"/>
          <w:lang w:val="en-US" w:eastAsia="zh-CN"/>
        </w:rPr>
        <w:t xml:space="preserve">   </w:t>
      </w:r>
      <w:r>
        <w:rPr>
          <w:spacing w:val="9"/>
          <w:sz w:val="21"/>
          <w:szCs w:val="21"/>
        </w:rPr>
        <w:t>④大分水岭西侧气流下沉，降水不足</w:t>
      </w:r>
    </w:p>
    <w:p>
      <w:pPr>
        <w:pStyle w:val="BodyText"/>
        <w:spacing w:line="219" w:lineRule="auto"/>
        <w:ind w:left="369"/>
        <w:rPr>
          <w:rFonts w:ascii="Arial" w:eastAsia="Arial" w:hAnsi="Arial" w:cs="Arial"/>
          <w:spacing w:val="-30"/>
          <w:position w:val="-4"/>
          <w:sz w:val="28"/>
          <w:szCs w:val="28"/>
        </w:rPr>
      </w:pPr>
      <w:r>
        <w:rPr>
          <w:rFonts w:ascii="Arial" w:eastAsia="Arial" w:hAnsi="Arial" w:cs="Arial"/>
          <w:spacing w:val="-30"/>
          <w:position w:val="-4"/>
          <w:sz w:val="28"/>
          <w:szCs w:val="28"/>
        </w:rPr>
        <w:t xml:space="preserve">A.①②       </w:t>
      </w:r>
      <w:r>
        <w:rPr>
          <w:rFonts w:ascii="Arial" w:hAnsi="Arial" w:cs="Arial" w:hint="eastAsia"/>
          <w:spacing w:val="-30"/>
          <w:position w:val="-4"/>
          <w:sz w:val="28"/>
          <w:szCs w:val="28"/>
          <w:lang w:val="en-US" w:eastAsia="zh-CN"/>
        </w:rPr>
        <w:t xml:space="preserve">                           </w:t>
      </w:r>
      <w:r>
        <w:rPr>
          <w:rFonts w:ascii="Arial" w:eastAsia="Arial" w:hAnsi="Arial" w:cs="Arial"/>
          <w:spacing w:val="-30"/>
          <w:position w:val="-4"/>
          <w:sz w:val="28"/>
          <w:szCs w:val="28"/>
        </w:rPr>
        <w:t xml:space="preserve">    B.①④      </w:t>
      </w:r>
      <w:r>
        <w:rPr>
          <w:rFonts w:ascii="Arial" w:hAnsi="Arial" w:cs="Arial" w:hint="eastAsia"/>
          <w:spacing w:val="-30"/>
          <w:position w:val="-4"/>
          <w:sz w:val="28"/>
          <w:szCs w:val="28"/>
          <w:lang w:val="en-US" w:eastAsia="zh-CN"/>
        </w:rPr>
        <w:t xml:space="preserve">                             </w:t>
      </w:r>
      <w:r>
        <w:rPr>
          <w:rFonts w:ascii="Arial" w:eastAsia="Arial" w:hAnsi="Arial" w:cs="Arial"/>
          <w:spacing w:val="-30"/>
          <w:position w:val="-4"/>
          <w:sz w:val="28"/>
          <w:szCs w:val="28"/>
        </w:rPr>
        <w:t xml:space="preserve"> C.②③     </w:t>
      </w:r>
      <w:r>
        <w:rPr>
          <w:rFonts w:ascii="Arial" w:hAnsi="Arial" w:cs="Arial" w:hint="eastAsia"/>
          <w:spacing w:val="-30"/>
          <w:position w:val="-4"/>
          <w:sz w:val="28"/>
          <w:szCs w:val="28"/>
          <w:lang w:val="en-US" w:eastAsia="zh-CN"/>
        </w:rPr>
        <w:t xml:space="preserve">                                </w:t>
      </w:r>
      <w:r>
        <w:rPr>
          <w:rFonts w:ascii="Arial" w:eastAsia="Arial" w:hAnsi="Arial" w:cs="Arial"/>
          <w:spacing w:val="-30"/>
          <w:position w:val="-4"/>
          <w:sz w:val="28"/>
          <w:szCs w:val="28"/>
        </w:rPr>
        <w:t xml:space="preserve">   D.②④</w:t>
      </w:r>
    </w:p>
    <w:p>
      <w:pPr>
        <w:pStyle w:val="BodyText"/>
        <w:spacing w:before="97" w:line="219" w:lineRule="auto"/>
        <w:rPr>
          <w:sz w:val="21"/>
          <w:szCs w:val="21"/>
        </w:rPr>
      </w:pPr>
      <w:r>
        <w:rPr>
          <w:spacing w:val="7"/>
          <w:sz w:val="21"/>
          <w:szCs w:val="21"/>
        </w:rPr>
        <w:t>4.</w:t>
      </w:r>
      <w:r>
        <w:rPr>
          <w:spacing w:val="50"/>
          <w:sz w:val="21"/>
          <w:szCs w:val="21"/>
        </w:rPr>
        <w:t xml:space="preserve"> </w:t>
      </w:r>
      <w:r>
        <w:rPr>
          <w:spacing w:val="7"/>
          <w:sz w:val="21"/>
          <w:szCs w:val="21"/>
        </w:rPr>
        <w:t>雪山调水工程对墨累河流域带来的不利影响有</w:t>
      </w:r>
    </w:p>
    <w:p>
      <w:pPr>
        <w:pStyle w:val="BodyText"/>
        <w:spacing w:before="110" w:line="230" w:lineRule="auto"/>
        <w:ind w:left="369"/>
        <w:rPr>
          <w:sz w:val="21"/>
          <w:szCs w:val="21"/>
        </w:rPr>
      </w:pPr>
      <w:r>
        <w:rPr>
          <w:rFonts w:ascii="Times New Roman" w:eastAsia="Times New Roman" w:hAnsi="Times New Roman" w:cs="Times New Roman"/>
          <w:spacing w:val="4"/>
          <w:position w:val="-1"/>
          <w:sz w:val="21"/>
          <w:szCs w:val="21"/>
        </w:rPr>
        <w:t xml:space="preserve">A.   </w:t>
      </w:r>
      <w:r>
        <w:rPr>
          <w:spacing w:val="4"/>
          <w:position w:val="-1"/>
          <w:sz w:val="21"/>
          <w:szCs w:val="21"/>
        </w:rPr>
        <w:t xml:space="preserve">加剧墨累河流域的土地盐碱化           </w:t>
      </w:r>
      <w:r>
        <w:rPr>
          <w:rFonts w:ascii="Times New Roman" w:eastAsia="Times New Roman" w:hAnsi="Times New Roman" w:cs="Times New Roman"/>
          <w:spacing w:val="4"/>
          <w:position w:val="2"/>
          <w:sz w:val="21"/>
          <w:szCs w:val="21"/>
        </w:rPr>
        <w:t xml:space="preserve">B.   </w:t>
      </w:r>
      <w:r>
        <w:rPr>
          <w:spacing w:val="4"/>
          <w:position w:val="2"/>
          <w:sz w:val="21"/>
          <w:szCs w:val="21"/>
        </w:rPr>
        <w:t>墨累河河口受海水侵蚀加剧</w:t>
      </w:r>
    </w:p>
    <w:p>
      <w:pPr>
        <w:pStyle w:val="BodyText"/>
        <w:spacing w:before="108" w:line="227" w:lineRule="auto"/>
        <w:ind w:left="369"/>
        <w:rPr>
          <w:sz w:val="21"/>
          <w:szCs w:val="21"/>
        </w:rPr>
      </w:pPr>
      <w:r>
        <w:rPr>
          <w:rFonts w:ascii="Times New Roman" w:eastAsia="Times New Roman" w:hAnsi="Times New Roman" w:cs="Times New Roman"/>
          <w:spacing w:val="3"/>
          <w:position w:val="-1"/>
          <w:sz w:val="21"/>
          <w:szCs w:val="21"/>
        </w:rPr>
        <w:t xml:space="preserve">C.   </w:t>
      </w:r>
      <w:r>
        <w:rPr>
          <w:spacing w:val="3"/>
          <w:position w:val="-1"/>
          <w:sz w:val="21"/>
          <w:szCs w:val="21"/>
        </w:rPr>
        <w:t>降低墨累河供水能力</w:t>
      </w:r>
      <w:r>
        <w:rPr>
          <w:position w:val="-1"/>
          <w:sz w:val="21"/>
          <w:szCs w:val="21"/>
        </w:rPr>
        <w:t xml:space="preserve">                    </w:t>
      </w:r>
      <w:r>
        <w:rPr>
          <w:rFonts w:ascii="Times New Roman" w:eastAsia="Times New Roman" w:hAnsi="Times New Roman" w:cs="Times New Roman"/>
          <w:spacing w:val="3"/>
          <w:position w:val="1"/>
          <w:sz w:val="21"/>
          <w:szCs w:val="21"/>
        </w:rPr>
        <w:t xml:space="preserve">D.   </w:t>
      </w:r>
      <w:r>
        <w:rPr>
          <w:spacing w:val="3"/>
          <w:position w:val="1"/>
          <w:sz w:val="21"/>
          <w:szCs w:val="21"/>
        </w:rPr>
        <w:t>降低墨累河流域的水质</w:t>
      </w:r>
    </w:p>
    <w:p>
      <w:pPr>
        <w:spacing w:before="118" w:line="341" w:lineRule="auto"/>
        <w:ind w:firstLine="519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5"/>
          <w:sz w:val="21"/>
          <w:szCs w:val="21"/>
        </w:rPr>
        <w:t>黄河下游河道按照平面形态的不同可以分为游荡型河段、过渡型河段、顺直微弯河段和河口</w:t>
      </w:r>
      <w:r>
        <w:rPr>
          <w:rFonts w:ascii="楷体" w:eastAsia="楷体" w:hAnsi="楷体" w:cs="楷体"/>
          <w:spacing w:val="16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5"/>
          <w:sz w:val="21"/>
          <w:szCs w:val="21"/>
        </w:rPr>
        <w:t>型河段4种类型。我国自古以来为了治理黄河，先后摸索出“宽河固堤”、“束水攻</w:t>
      </w:r>
      <w:r>
        <w:rPr>
          <w:rFonts w:ascii="楷体" w:eastAsia="楷体" w:hAnsi="楷体" w:cs="楷体"/>
          <w:spacing w:val="4"/>
          <w:sz w:val="21"/>
          <w:szCs w:val="21"/>
        </w:rPr>
        <w:t>沙”等技术。</w:t>
      </w:r>
    </w:p>
    <w:p>
      <w:pPr>
        <w:spacing w:line="220" w:lineRule="auto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4"/>
          <w:sz w:val="21"/>
          <w:szCs w:val="21"/>
        </w:rPr>
        <w:t>近年来，又设计出“分区治理”模式.图3为</w:t>
      </w:r>
      <w:r>
        <w:rPr>
          <w:rFonts w:ascii="楷体" w:eastAsia="楷体" w:hAnsi="楷体" w:cs="楷体"/>
          <w:spacing w:val="3"/>
          <w:sz w:val="21"/>
          <w:szCs w:val="21"/>
        </w:rPr>
        <w:t>黄河下游河道相关地理信息示意图。据此回答5-6题。</w:t>
      </w:r>
    </w:p>
    <w:p>
      <w:pPr>
        <w:spacing w:before="50" w:line="3000" w:lineRule="exact"/>
        <w:ind w:firstLine="1299"/>
      </w:pPr>
      <w:r>
        <w:rPr>
          <w:position w:val="-60"/>
        </w:rPr>
        <w:drawing>
          <wp:inline distT="0" distB="0" distL="0" distR="0">
            <wp:extent cx="4152900" cy="1905000"/>
            <wp:effectExtent l="0" t="0" r="0" b="0"/>
            <wp:docPr id="6" name="IM 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 descr=" 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2901" cy="1905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00" w:line="221" w:lineRule="auto"/>
        <w:ind w:left="4379"/>
        <w:rPr>
          <w:sz w:val="21"/>
          <w:szCs w:val="21"/>
        </w:rPr>
      </w:pPr>
      <w:r>
        <w:rPr>
          <w:spacing w:val="-15"/>
          <w:sz w:val="21"/>
          <w:szCs w:val="21"/>
        </w:rPr>
        <w:t>图</w:t>
      </w:r>
      <w:r>
        <w:rPr>
          <w:spacing w:val="4"/>
          <w:sz w:val="21"/>
          <w:szCs w:val="21"/>
        </w:rPr>
        <w:t xml:space="preserve"> </w:t>
      </w:r>
      <w:r>
        <w:rPr>
          <w:spacing w:val="-15"/>
          <w:sz w:val="21"/>
          <w:szCs w:val="21"/>
        </w:rPr>
        <w:t>3</w:t>
      </w:r>
    </w:p>
    <w:p>
      <w:pPr>
        <w:pStyle w:val="BodyText"/>
        <w:spacing w:before="146" w:line="219" w:lineRule="auto"/>
        <w:rPr>
          <w:sz w:val="21"/>
          <w:szCs w:val="21"/>
        </w:rPr>
      </w:pPr>
      <w:r>
        <w:rPr>
          <w:spacing w:val="2"/>
          <w:sz w:val="21"/>
          <w:szCs w:val="21"/>
        </w:rPr>
        <w:t>5. 采用“束水攻沙”和“宽河固堤”治理措施的对应河段类型分别是</w:t>
      </w:r>
    </w:p>
    <w:p>
      <w:pPr>
        <w:pStyle w:val="BodyText"/>
        <w:spacing w:before="121" w:line="219" w:lineRule="auto"/>
        <w:ind w:left="369"/>
        <w:rPr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17"/>
          <w:sz w:val="21"/>
          <w:szCs w:val="21"/>
        </w:rPr>
        <w:t xml:space="preserve">  </w:t>
      </w:r>
      <w:r>
        <w:rPr>
          <w:sz w:val="21"/>
          <w:szCs w:val="21"/>
        </w:rPr>
        <w:t>顺直微弯河段、游荡型河段</w:t>
      </w:r>
      <w:r>
        <w:rPr>
          <w:spacing w:val="6"/>
          <w:sz w:val="21"/>
          <w:szCs w:val="21"/>
        </w:rPr>
        <w:t xml:space="preserve">              </w:t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21"/>
          <w:sz w:val="21"/>
          <w:szCs w:val="21"/>
        </w:rPr>
        <w:t xml:space="preserve">  </w:t>
      </w:r>
      <w:r>
        <w:rPr>
          <w:sz w:val="21"/>
          <w:szCs w:val="21"/>
        </w:rPr>
        <w:t>游荡型河段、过渡型河段</w:t>
      </w:r>
    </w:p>
    <w:p>
      <w:pPr>
        <w:pStyle w:val="BodyText"/>
        <w:spacing w:before="92" w:line="228" w:lineRule="auto"/>
        <w:ind w:left="369"/>
        <w:rPr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position w:val="-1"/>
          <w:sz w:val="21"/>
          <w:szCs w:val="21"/>
        </w:rPr>
        <w:t xml:space="preserve">C.  </w:t>
      </w:r>
      <w:r>
        <w:rPr>
          <w:spacing w:val="2"/>
          <w:position w:val="-1"/>
          <w:sz w:val="21"/>
          <w:szCs w:val="21"/>
        </w:rPr>
        <w:t xml:space="preserve">过渡型河段、河口型河段                 </w:t>
      </w:r>
      <w:r>
        <w:rPr>
          <w:rFonts w:ascii="Times New Roman" w:eastAsia="Times New Roman" w:hAnsi="Times New Roman" w:cs="Times New Roman"/>
          <w:spacing w:val="2"/>
          <w:position w:val="1"/>
          <w:sz w:val="21"/>
          <w:szCs w:val="21"/>
        </w:rPr>
        <w:t xml:space="preserve">D.  </w:t>
      </w:r>
      <w:r>
        <w:rPr>
          <w:spacing w:val="2"/>
          <w:position w:val="1"/>
          <w:sz w:val="21"/>
          <w:szCs w:val="21"/>
        </w:rPr>
        <w:t>顺</w:t>
      </w:r>
      <w:r>
        <w:rPr>
          <w:spacing w:val="1"/>
          <w:position w:val="1"/>
          <w:sz w:val="21"/>
          <w:szCs w:val="21"/>
        </w:rPr>
        <w:t>直微弯河段、河口型河段</w:t>
      </w:r>
    </w:p>
    <w:p>
      <w:pPr>
        <w:pStyle w:val="BodyText"/>
        <w:spacing w:before="121" w:line="219" w:lineRule="auto"/>
        <w:rPr>
          <w:sz w:val="21"/>
          <w:szCs w:val="21"/>
        </w:rPr>
      </w:pPr>
      <w:r>
        <w:rPr>
          <w:spacing w:val="1"/>
          <w:sz w:val="21"/>
          <w:szCs w:val="21"/>
        </w:rPr>
        <w:t>6. 三门峡水利枢纽先行泄洪对小浪底水利枢纽的积极影响是</w:t>
      </w:r>
    </w:p>
    <w:p>
      <w:pPr>
        <w:pStyle w:val="BodyText"/>
        <w:spacing w:before="119" w:line="219" w:lineRule="auto"/>
        <w:ind w:left="369"/>
        <w:rPr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A.</w:t>
      </w:r>
      <w:r>
        <w:rPr>
          <w:rFonts w:ascii="Times New Roman" w:eastAsia="Times New Roman" w:hAnsi="Times New Roman" w:cs="Times New Roman"/>
          <w:spacing w:val="27"/>
          <w:sz w:val="21"/>
          <w:szCs w:val="21"/>
        </w:rPr>
        <w:t xml:space="preserve">  </w:t>
      </w:r>
      <w:r>
        <w:rPr>
          <w:spacing w:val="1"/>
          <w:sz w:val="21"/>
          <w:szCs w:val="21"/>
        </w:rPr>
        <w:t>利于小浪底枢纽泥沙的沉积</w:t>
      </w:r>
      <w:r>
        <w:rPr>
          <w:spacing w:val="5"/>
          <w:sz w:val="21"/>
          <w:szCs w:val="21"/>
        </w:rPr>
        <w:t xml:space="preserve">        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B.   </w:t>
      </w:r>
      <w:r>
        <w:rPr>
          <w:spacing w:val="1"/>
          <w:sz w:val="21"/>
          <w:szCs w:val="21"/>
        </w:rPr>
        <w:t>为小浪底枢纽发电提供足够的水量</w:t>
      </w:r>
    </w:p>
    <w:p>
      <w:pPr>
        <w:pStyle w:val="BodyText"/>
        <w:spacing w:before="92" w:line="227" w:lineRule="auto"/>
        <w:ind w:left="369"/>
        <w:rPr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15"/>
          <w:position w:val="-1"/>
          <w:sz w:val="21"/>
          <w:szCs w:val="21"/>
        </w:rPr>
        <w:t xml:space="preserve">  </w:t>
      </w:r>
      <w:r>
        <w:rPr>
          <w:position w:val="-1"/>
          <w:sz w:val="21"/>
          <w:szCs w:val="21"/>
        </w:rPr>
        <w:t xml:space="preserve">为小浪底枢纽排沙出库提供动力           </w:t>
      </w:r>
      <w:r>
        <w:rPr>
          <w:rFonts w:ascii="Times New Roman" w:eastAsia="Times New Roman" w:hAnsi="Times New Roman" w:cs="Times New Roman"/>
          <w:position w:val="1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17"/>
          <w:w w:val="101"/>
          <w:position w:val="1"/>
          <w:sz w:val="21"/>
          <w:szCs w:val="21"/>
        </w:rPr>
        <w:t xml:space="preserve">  </w:t>
      </w:r>
      <w:r>
        <w:rPr>
          <w:position w:val="1"/>
          <w:sz w:val="21"/>
          <w:szCs w:val="21"/>
        </w:rPr>
        <w:t>利于小浪底枢纽</w:t>
      </w:r>
      <w:r>
        <w:rPr>
          <w:spacing w:val="-1"/>
          <w:position w:val="1"/>
          <w:sz w:val="21"/>
          <w:szCs w:val="21"/>
        </w:rPr>
        <w:t>蓄水拦沙</w:t>
      </w:r>
    </w:p>
    <w:p>
      <w:pPr>
        <w:spacing w:before="103" w:line="289" w:lineRule="auto"/>
        <w:ind w:right="82" w:firstLine="579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-3"/>
          <w:sz w:val="21"/>
          <w:szCs w:val="21"/>
        </w:rPr>
        <w:t>我国东南沿海地区独流入海河流径流量较大，流程较短。此类河</w:t>
      </w:r>
      <w:r>
        <w:rPr>
          <w:rFonts w:ascii="楷体" w:eastAsia="楷体" w:hAnsi="楷体" w:cs="楷体"/>
          <w:spacing w:val="-4"/>
          <w:sz w:val="21"/>
          <w:szCs w:val="21"/>
        </w:rPr>
        <w:t>流所在小流域的生态、农业、</w:t>
      </w:r>
      <w:r>
        <w:rPr>
          <w:rFonts w:ascii="楷体" w:eastAsia="楷体" w:hAnsi="楷体" w:cs="楷体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10"/>
          <w:sz w:val="21"/>
          <w:szCs w:val="21"/>
        </w:rPr>
        <w:t>城镇等要素多形成上游-中游-下游-滨海的四段式空间分布序列。图4为独流入海河流小流域</w:t>
      </w:r>
      <w:r>
        <w:rPr>
          <w:rFonts w:ascii="楷体" w:eastAsia="楷体" w:hAnsi="楷体" w:cs="楷体"/>
          <w:spacing w:val="3"/>
          <w:sz w:val="21"/>
          <w:szCs w:val="21"/>
        </w:rPr>
        <w:t xml:space="preserve">   </w:t>
      </w:r>
      <w:r>
        <w:rPr>
          <w:rFonts w:ascii="楷体" w:eastAsia="楷体" w:hAnsi="楷体" w:cs="楷体"/>
          <w:spacing w:val="6"/>
          <w:sz w:val="21"/>
          <w:szCs w:val="21"/>
        </w:rPr>
        <w:t>生态、农业景观示意图.据此回答7-8题。</w:t>
      </w:r>
    </w:p>
    <w:p>
      <w:pPr>
        <w:pStyle w:val="BodyText"/>
        <w:spacing w:before="48" w:line="219" w:lineRule="auto"/>
        <w:jc w:val="center"/>
        <w:rPr>
          <w:spacing w:val="-7"/>
          <w:sz w:val="24"/>
          <w:szCs w:val="24"/>
        </w:rPr>
      </w:pPr>
      <w:r>
        <w:drawing>
          <wp:inline distT="0" distB="0" distL="114300" distR="114300">
            <wp:extent cx="4011930" cy="164592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193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spacing w:before="48" w:line="219" w:lineRule="auto"/>
        <w:rPr>
          <w:spacing w:val="-7"/>
          <w:sz w:val="24"/>
          <w:szCs w:val="24"/>
        </w:rPr>
      </w:pPr>
    </w:p>
    <w:p>
      <w:pPr>
        <w:pStyle w:val="BodyText"/>
        <w:spacing w:before="48" w:line="219" w:lineRule="auto"/>
        <w:rPr>
          <w:spacing w:val="-7"/>
          <w:sz w:val="24"/>
          <w:szCs w:val="24"/>
        </w:rPr>
      </w:pPr>
    </w:p>
    <w:p>
      <w:pPr>
        <w:pStyle w:val="BodyText"/>
        <w:spacing w:before="48" w:line="219" w:lineRule="auto"/>
        <w:rPr>
          <w:spacing w:val="-7"/>
          <w:sz w:val="24"/>
          <w:szCs w:val="24"/>
        </w:rPr>
      </w:pPr>
    </w:p>
    <w:p>
      <w:pPr>
        <w:pStyle w:val="BodyText"/>
        <w:spacing w:before="48" w:line="219" w:lineRule="auto"/>
        <w:rPr>
          <w:sz w:val="24"/>
          <w:szCs w:val="24"/>
        </w:rPr>
      </w:pPr>
      <w:r>
        <w:rPr>
          <w:spacing w:val="-7"/>
          <w:sz w:val="24"/>
          <w:szCs w:val="24"/>
        </w:rPr>
        <w:t>7. 该类型小流域内</w:t>
      </w:r>
    </w:p>
    <w:p>
      <w:pPr>
        <w:pStyle w:val="BodyText"/>
        <w:spacing w:before="64" w:line="227" w:lineRule="auto"/>
        <w:ind w:left="380"/>
        <w:rPr>
          <w:sz w:val="24"/>
          <w:szCs w:val="24"/>
        </w:rPr>
      </w:pPr>
      <w:r>
        <w:rPr>
          <w:spacing w:val="-6"/>
          <w:position w:val="-1"/>
          <w:sz w:val="24"/>
          <w:szCs w:val="24"/>
        </w:rPr>
        <w:t>A.</w:t>
      </w:r>
      <w:r>
        <w:rPr>
          <w:spacing w:val="53"/>
          <w:position w:val="-1"/>
          <w:sz w:val="24"/>
          <w:szCs w:val="24"/>
        </w:rPr>
        <w:t xml:space="preserve"> </w:t>
      </w:r>
      <w:r>
        <w:rPr>
          <w:spacing w:val="-6"/>
          <w:position w:val="-1"/>
          <w:sz w:val="24"/>
          <w:szCs w:val="24"/>
        </w:rPr>
        <w:t>上游人口稀疏，小城镇较少</w:t>
      </w:r>
      <w:r>
        <w:rPr>
          <w:spacing w:val="7"/>
          <w:position w:val="-1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spacing w:val="-6"/>
          <w:position w:val="2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pacing w:val="18"/>
          <w:w w:val="101"/>
          <w:position w:val="2"/>
          <w:sz w:val="24"/>
          <w:szCs w:val="24"/>
        </w:rPr>
        <w:t xml:space="preserve">  </w:t>
      </w:r>
      <w:r>
        <w:rPr>
          <w:spacing w:val="-6"/>
          <w:position w:val="2"/>
          <w:sz w:val="24"/>
          <w:szCs w:val="24"/>
        </w:rPr>
        <w:t>中游城镇均为河运集散地</w:t>
      </w:r>
    </w:p>
    <w:p>
      <w:pPr>
        <w:pStyle w:val="BodyText"/>
        <w:spacing w:before="93" w:line="219" w:lineRule="auto"/>
        <w:ind w:left="38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C.   </w:t>
      </w:r>
      <w:r>
        <w:rPr>
          <w:spacing w:val="-4"/>
          <w:sz w:val="24"/>
          <w:szCs w:val="24"/>
        </w:rPr>
        <w:t xml:space="preserve">下游多湿地，中心城镇分布少         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D.   </w:t>
      </w:r>
      <w:r>
        <w:rPr>
          <w:spacing w:val="-4"/>
          <w:sz w:val="24"/>
          <w:szCs w:val="24"/>
        </w:rPr>
        <w:t>滨海城镇职能以商业为主</w:t>
      </w:r>
    </w:p>
    <w:p>
      <w:pPr>
        <w:pStyle w:val="BodyText"/>
        <w:spacing w:before="127" w:line="219" w:lineRule="auto"/>
        <w:rPr>
          <w:sz w:val="24"/>
          <w:szCs w:val="24"/>
        </w:rPr>
      </w:pPr>
      <w:r>
        <w:rPr>
          <w:spacing w:val="-7"/>
          <w:sz w:val="24"/>
          <w:szCs w:val="24"/>
        </w:rPr>
        <w:t>8. 该类型小流域在国土开发建设中存在的主要问题是</w:t>
      </w:r>
    </w:p>
    <w:p>
      <w:pPr>
        <w:pStyle w:val="BodyText"/>
        <w:spacing w:before="95" w:line="219" w:lineRule="auto"/>
        <w:ind w:left="38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spacing w:val="-4"/>
          <w:sz w:val="24"/>
          <w:szCs w:val="24"/>
        </w:rPr>
        <w:t xml:space="preserve">上游泥沙淤积严重                   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B.   </w:t>
      </w:r>
      <w:r>
        <w:rPr>
          <w:spacing w:val="-4"/>
          <w:sz w:val="24"/>
          <w:szCs w:val="24"/>
        </w:rPr>
        <w:t>下游水体污染加剧</w:t>
      </w:r>
    </w:p>
    <w:p>
      <w:pPr>
        <w:pStyle w:val="BodyText"/>
        <w:spacing w:before="126" w:line="220" w:lineRule="auto"/>
        <w:ind w:left="38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C.   </w:t>
      </w:r>
      <w:r>
        <w:rPr>
          <w:spacing w:val="-7"/>
          <w:sz w:val="24"/>
          <w:szCs w:val="24"/>
        </w:rPr>
        <w:t>滨海滩涂湿地锐减</w:t>
      </w:r>
      <w:r>
        <w:rPr>
          <w:spacing w:val="5"/>
          <w:sz w:val="24"/>
          <w:szCs w:val="24"/>
        </w:rPr>
        <w:t xml:space="preserve">                  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 </w:t>
      </w:r>
      <w:r>
        <w:rPr>
          <w:spacing w:val="-7"/>
          <w:sz w:val="24"/>
          <w:szCs w:val="24"/>
        </w:rPr>
        <w:t>中游地质灾害频发</w:t>
      </w:r>
    </w:p>
    <w:p>
      <w:pPr>
        <w:spacing w:before="112" w:line="302" w:lineRule="auto"/>
        <w:ind w:firstLine="490"/>
        <w:jc w:val="both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-19"/>
          <w:sz w:val="24"/>
          <w:szCs w:val="24"/>
        </w:rPr>
        <w:t>某大型油</w:t>
      </w:r>
      <w:r>
        <w:rPr>
          <w:rFonts w:ascii="楷体" w:eastAsia="楷体" w:hAnsi="楷体" w:cs="楷体"/>
          <w:spacing w:val="-18"/>
          <w:sz w:val="24"/>
          <w:szCs w:val="24"/>
        </w:rPr>
        <w:t>田位于黄河入海口附近，是产能和用能大户，园区内建有大</w:t>
      </w:r>
      <w:r>
        <w:rPr>
          <w:rFonts w:ascii="楷体" w:eastAsia="楷体" w:hAnsi="楷体" w:cs="楷体"/>
          <w:spacing w:val="-19"/>
          <w:sz w:val="24"/>
          <w:szCs w:val="24"/>
        </w:rPr>
        <w:t>型的“源网荷储”系统(</w:t>
      </w:r>
      <w:r>
        <w:rPr>
          <w:rFonts w:ascii="楷体" w:eastAsia="楷体" w:hAnsi="楷体" w:cs="楷体"/>
          <w:spacing w:val="-15"/>
          <w:sz w:val="24"/>
          <w:szCs w:val="24"/>
        </w:rPr>
        <w:t>如</w:t>
      </w:r>
      <w:r>
        <w:rPr>
          <w:rFonts w:ascii="楷体" w:eastAsia="楷体" w:hAnsi="楷体" w:cs="楷体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-7"/>
          <w:sz w:val="24"/>
          <w:szCs w:val="24"/>
        </w:rPr>
        <w:t>图5),配合该系统，油田还将内部电网与公共电网相连，考虑</w:t>
      </w:r>
      <w:r>
        <w:rPr>
          <w:rFonts w:ascii="楷体" w:eastAsia="楷体" w:hAnsi="楷体" w:cs="楷体"/>
          <w:spacing w:val="-8"/>
          <w:sz w:val="24"/>
          <w:szCs w:val="24"/>
        </w:rPr>
        <w:t>市场电价和园区发电成本，实时调</w:t>
      </w:r>
    </w:p>
    <w:p>
      <w:pPr>
        <w:spacing w:line="187" w:lineRule="auto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7"/>
          <w:sz w:val="24"/>
          <w:szCs w:val="24"/>
        </w:rPr>
        <w:t>配电能.据此回答9-11题.</w:t>
      </w:r>
    </w:p>
    <w:p>
      <w:pPr>
        <w:pStyle w:val="BodyText"/>
        <w:spacing w:before="1" w:line="218" w:lineRule="auto"/>
        <w:jc w:val="center"/>
        <w:rPr>
          <w:spacing w:val="-10"/>
          <w:sz w:val="24"/>
          <w:szCs w:val="24"/>
        </w:rPr>
      </w:pPr>
      <w:r>
        <w:drawing>
          <wp:inline distT="0" distB="0" distL="114300" distR="114300">
            <wp:extent cx="3268980" cy="229362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898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spacing w:before="1" w:line="218" w:lineRule="auto"/>
        <w:rPr>
          <w:sz w:val="24"/>
          <w:szCs w:val="24"/>
        </w:rPr>
      </w:pPr>
      <w:r>
        <w:rPr>
          <w:spacing w:val="-10"/>
          <w:sz w:val="24"/>
          <w:szCs w:val="24"/>
        </w:rPr>
        <w:t>9. 该油田发展光伏和风力发电的有利自然条件有</w:t>
      </w:r>
    </w:p>
    <w:p>
      <w:pPr>
        <w:pStyle w:val="BodyText"/>
        <w:spacing w:before="74" w:line="225" w:lineRule="auto"/>
        <w:ind w:left="380"/>
        <w:rPr>
          <w:sz w:val="24"/>
          <w:szCs w:val="24"/>
        </w:rPr>
      </w:pPr>
      <w:r>
        <w:rPr>
          <w:spacing w:val="-9"/>
          <w:position w:val="1"/>
          <w:sz w:val="24"/>
          <w:szCs w:val="24"/>
        </w:rPr>
        <w:t xml:space="preserve">①滩涂面积广阔，地价低廉                </w:t>
      </w:r>
      <w:r>
        <w:rPr>
          <w:spacing w:val="-9"/>
          <w:position w:val="-1"/>
          <w:sz w:val="24"/>
          <w:szCs w:val="24"/>
        </w:rPr>
        <w:t>②位于亚热带气候区，风力较大</w:t>
      </w:r>
    </w:p>
    <w:p>
      <w:pPr>
        <w:pStyle w:val="BodyText"/>
        <w:spacing w:before="78" w:line="220" w:lineRule="auto"/>
        <w:ind w:left="380"/>
        <w:rPr>
          <w:sz w:val="19"/>
          <w:szCs w:val="19"/>
        </w:rPr>
      </w:pPr>
      <w:r>
        <w:rPr>
          <w:spacing w:val="10"/>
          <w:position w:val="1"/>
          <w:sz w:val="24"/>
          <w:szCs w:val="24"/>
        </w:rPr>
        <w:t>③雨季较短，太阳辐射强</w:t>
      </w:r>
      <w:r>
        <w:rPr>
          <w:spacing w:val="4"/>
          <w:position w:val="1"/>
          <w:sz w:val="24"/>
          <w:szCs w:val="24"/>
        </w:rPr>
        <w:t xml:space="preserve">                 </w:t>
      </w:r>
      <w:r>
        <w:rPr>
          <w:spacing w:val="10"/>
          <w:position w:val="-1"/>
          <w:sz w:val="19"/>
          <w:szCs w:val="19"/>
        </w:rPr>
        <w:t>④</w:t>
      </w:r>
      <w:r>
        <w:rPr>
          <w:spacing w:val="-55"/>
          <w:position w:val="-1"/>
          <w:sz w:val="19"/>
          <w:szCs w:val="19"/>
        </w:rPr>
        <w:t xml:space="preserve"> </w:t>
      </w:r>
      <w:r>
        <w:rPr>
          <w:spacing w:val="10"/>
          <w:position w:val="-1"/>
          <w:sz w:val="19"/>
          <w:szCs w:val="19"/>
        </w:rPr>
        <w:t>位于沿海地区，台风影响大</w:t>
      </w:r>
    </w:p>
    <w:p>
      <w:pPr>
        <w:pStyle w:val="BodyText"/>
        <w:spacing w:before="11" w:line="245" w:lineRule="auto"/>
        <w:ind w:right="1563" w:firstLine="38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23"/>
          <w:w w:val="91"/>
          <w:sz w:val="35"/>
          <w:szCs w:val="35"/>
        </w:rPr>
        <w:t>A.</w:t>
      </w:r>
      <w:r>
        <w:rPr>
          <w:spacing w:val="-23"/>
          <w:w w:val="91"/>
          <w:sz w:val="35"/>
          <w:szCs w:val="35"/>
        </w:rPr>
        <w:t>①②</w:t>
      </w:r>
      <w:r>
        <w:rPr>
          <w:spacing w:val="1"/>
          <w:sz w:val="35"/>
          <w:szCs w:val="35"/>
        </w:rPr>
        <w:t xml:space="preserve">         </w:t>
      </w:r>
      <w:r>
        <w:rPr>
          <w:rFonts w:ascii="Times New Roman" w:eastAsia="Times New Roman" w:hAnsi="Times New Roman" w:cs="Times New Roman"/>
          <w:spacing w:val="-23"/>
          <w:w w:val="91"/>
          <w:sz w:val="35"/>
          <w:szCs w:val="35"/>
        </w:rPr>
        <w:t>B.</w:t>
      </w:r>
      <w:r>
        <w:rPr>
          <w:spacing w:val="-23"/>
          <w:w w:val="91"/>
          <w:sz w:val="35"/>
          <w:szCs w:val="35"/>
        </w:rPr>
        <w:t>①③</w:t>
      </w:r>
      <w:r>
        <w:rPr>
          <w:spacing w:val="23"/>
          <w:sz w:val="35"/>
          <w:szCs w:val="35"/>
        </w:rPr>
        <w:t xml:space="preserve">       </w:t>
      </w:r>
      <w:r>
        <w:rPr>
          <w:rFonts w:ascii="Times New Roman" w:eastAsia="Times New Roman" w:hAnsi="Times New Roman" w:cs="Times New Roman"/>
          <w:spacing w:val="-23"/>
          <w:w w:val="91"/>
          <w:sz w:val="35"/>
          <w:szCs w:val="35"/>
        </w:rPr>
        <w:t>C.</w:t>
      </w:r>
      <w:r>
        <w:rPr>
          <w:spacing w:val="-23"/>
          <w:w w:val="91"/>
          <w:sz w:val="35"/>
          <w:szCs w:val="35"/>
        </w:rPr>
        <w:t>②③</w:t>
      </w:r>
      <w:r>
        <w:rPr>
          <w:spacing w:val="14"/>
          <w:sz w:val="35"/>
          <w:szCs w:val="35"/>
        </w:rPr>
        <w:t xml:space="preserve">        </w:t>
      </w:r>
      <w:r>
        <w:rPr>
          <w:rFonts w:ascii="Arial" w:eastAsia="Arial" w:hAnsi="Arial" w:cs="Arial"/>
          <w:spacing w:val="-23"/>
          <w:w w:val="91"/>
          <w:sz w:val="30"/>
          <w:szCs w:val="30"/>
        </w:rPr>
        <w:t>D.</w:t>
      </w:r>
      <w:r>
        <w:rPr>
          <w:spacing w:val="-23"/>
          <w:w w:val="91"/>
          <w:sz w:val="30"/>
          <w:szCs w:val="30"/>
        </w:rPr>
        <w:t>③④</w:t>
      </w:r>
      <w:r>
        <w:rPr>
          <w:sz w:val="30"/>
          <w:szCs w:val="30"/>
        </w:rPr>
        <w:t xml:space="preserve"> </w:t>
      </w:r>
      <w:r>
        <w:rPr>
          <w:spacing w:val="-13"/>
          <w:sz w:val="24"/>
          <w:szCs w:val="24"/>
        </w:rPr>
        <w:t>10. 与仅采用火力发电相比，该油田综合利用多种能源发电的主</w:t>
      </w:r>
      <w:r>
        <w:rPr>
          <w:spacing w:val="-14"/>
          <w:sz w:val="24"/>
          <w:szCs w:val="24"/>
        </w:rPr>
        <w:t>要目的是</w:t>
      </w:r>
    </w:p>
    <w:p>
      <w:pPr>
        <w:pStyle w:val="BodyText"/>
        <w:spacing w:before="87" w:line="219" w:lineRule="auto"/>
        <w:ind w:left="38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>扩大发电规模，满足油田生产的能源需求</w:t>
      </w:r>
      <w:r>
        <w:rPr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>减少化石能源消耗，保障国家能源安全</w:t>
      </w:r>
    </w:p>
    <w:p>
      <w:pPr>
        <w:pStyle w:val="BodyText"/>
        <w:spacing w:before="87" w:line="219" w:lineRule="auto"/>
        <w:ind w:left="380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 xml:space="preserve">C.减少碳排放，优化能源生产和消费结构   </w:t>
      </w:r>
      <w:r>
        <w:rPr>
          <w:rFonts w:ascii="Times New Roman" w:eastAsia="Times New Roman" w:hAnsi="Times New Roman" w:cs="Times New Roman" w:hint="eastAsia"/>
          <w:spacing w:val="-13"/>
          <w:sz w:val="24"/>
          <w:szCs w:val="24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D.</w:t>
      </w:r>
      <w:r>
        <w:rPr>
          <w:spacing w:val="-13"/>
          <w:sz w:val="24"/>
          <w:szCs w:val="24"/>
        </w:rPr>
        <w:t>降低发电成本，保障电力供应稳定性</w:t>
      </w:r>
    </w:p>
    <w:p>
      <w:pPr>
        <w:pStyle w:val="BodyText"/>
        <w:spacing w:before="128" w:line="219" w:lineRule="auto"/>
        <w:rPr>
          <w:sz w:val="24"/>
          <w:szCs w:val="24"/>
        </w:rPr>
      </w:pPr>
      <w:r>
        <w:rPr>
          <w:spacing w:val="-12"/>
          <w:sz w:val="24"/>
          <w:szCs w:val="24"/>
        </w:rPr>
        <w:t>11.</w:t>
      </w:r>
      <w:r>
        <w:rPr>
          <w:spacing w:val="-23"/>
          <w:sz w:val="24"/>
          <w:szCs w:val="24"/>
        </w:rPr>
        <w:t xml:space="preserve"> </w:t>
      </w:r>
      <w:r>
        <w:rPr>
          <w:spacing w:val="-12"/>
          <w:sz w:val="24"/>
          <w:szCs w:val="24"/>
        </w:rPr>
        <w:t>该油田将“源网荷储”系统接入公共电网的主要目的是</w:t>
      </w:r>
    </w:p>
    <w:p>
      <w:pPr>
        <w:pStyle w:val="BodyText"/>
        <w:spacing w:before="106" w:line="219" w:lineRule="auto"/>
        <w:ind w:left="38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A.  </w:t>
      </w:r>
      <w:r>
        <w:rPr>
          <w:spacing w:val="-9"/>
          <w:sz w:val="24"/>
          <w:szCs w:val="24"/>
        </w:rPr>
        <w:t xml:space="preserve">增加发电收入，拓宽油田收入来源   </w:t>
      </w:r>
      <w:r>
        <w:rPr>
          <w:spacing w:val="-1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B.  </w:t>
      </w:r>
      <w:r>
        <w:rPr>
          <w:spacing w:val="-10"/>
          <w:sz w:val="24"/>
          <w:szCs w:val="24"/>
        </w:rPr>
        <w:t>输出冗余电能，提高新能源利用率</w:t>
      </w:r>
    </w:p>
    <w:p>
      <w:pPr>
        <w:pStyle w:val="BodyText"/>
        <w:spacing w:before="93" w:line="219" w:lineRule="auto"/>
        <w:ind w:left="38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C.  </w:t>
      </w:r>
      <w:r>
        <w:rPr>
          <w:spacing w:val="-10"/>
          <w:sz w:val="24"/>
          <w:szCs w:val="24"/>
        </w:rPr>
        <w:t xml:space="preserve">便于购入电能，满足园区生活需求       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 </w:t>
      </w:r>
      <w:r>
        <w:rPr>
          <w:spacing w:val="-10"/>
          <w:sz w:val="24"/>
          <w:szCs w:val="24"/>
        </w:rPr>
        <w:t>实时调配电能，降低油田用电成本</w:t>
      </w:r>
    </w:p>
    <w:p>
      <w:pPr>
        <w:spacing w:before="105" w:line="270" w:lineRule="auto"/>
        <w:ind w:right="301" w:firstLine="470"/>
        <w:rPr>
          <w:rFonts w:ascii="楷体" w:eastAsia="楷体" w:hAnsi="楷体" w:cs="楷体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-12"/>
          <w:sz w:val="24"/>
          <w:szCs w:val="24"/>
        </w:rPr>
        <w:t>公司经过36年的发展，现已成为全球通信技术行业中最具竞争优势的中国企业。与发达</w:t>
      </w:r>
      <w:r>
        <w:rPr>
          <w:rFonts w:ascii="楷体" w:eastAsia="楷体" w:hAnsi="楷体" w:cs="楷体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-18"/>
          <w:sz w:val="24"/>
          <w:szCs w:val="24"/>
        </w:rPr>
        <w:t>国家先实现产销全球化，再进行研创全球化的路径不同，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9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-18"/>
          <w:sz w:val="24"/>
          <w:szCs w:val="24"/>
        </w:rPr>
        <w:t>公司通过研创全</w:t>
      </w:r>
      <w:r>
        <w:rPr>
          <w:rFonts w:ascii="楷体" w:eastAsia="楷体" w:hAnsi="楷体" w:cs="楷体"/>
          <w:spacing w:val="-19"/>
          <w:sz w:val="24"/>
          <w:szCs w:val="24"/>
        </w:rPr>
        <w:t>球化带动产销全球化.</w:t>
      </w:r>
      <w:r>
        <w:rPr>
          <w:rFonts w:ascii="楷体" w:eastAsia="楷体" w:hAnsi="楷体" w:cs="楷体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H</w:t>
      </w:r>
      <w:r>
        <w:rPr>
          <w:rFonts w:ascii="楷体" w:eastAsia="楷体" w:hAnsi="楷体" w:cs="楷体"/>
          <w:spacing w:val="-8"/>
          <w:sz w:val="24"/>
          <w:szCs w:val="24"/>
        </w:rPr>
        <w:t>公司在全球建立16个研究院，与运营商共建36个联合创新中心、2</w:t>
      </w:r>
      <w:r>
        <w:rPr>
          <w:rFonts w:ascii="楷体" w:eastAsia="楷体" w:hAnsi="楷体" w:cs="楷体"/>
          <w:spacing w:val="-9"/>
          <w:sz w:val="24"/>
          <w:szCs w:val="24"/>
        </w:rPr>
        <w:t xml:space="preserve">00多所大学和研究机构， </w:t>
      </w:r>
      <w:r>
        <w:rPr>
          <w:rFonts w:ascii="楷体" w:eastAsia="楷体" w:hAnsi="楷体" w:cs="楷体"/>
          <w:spacing w:val="-7"/>
          <w:sz w:val="24"/>
          <w:szCs w:val="24"/>
        </w:rPr>
        <w:t>并在全球范围内开展创新合作。据此回答12-13题.</w:t>
      </w:r>
    </w:p>
    <w:p>
      <w:pPr>
        <w:pStyle w:val="BodyText"/>
        <w:spacing w:before="138" w:line="219" w:lineRule="auto"/>
        <w:rPr>
          <w:sz w:val="24"/>
          <w:szCs w:val="24"/>
        </w:rPr>
      </w:pPr>
      <w:r>
        <w:rPr>
          <w:spacing w:val="-12"/>
          <w:sz w:val="24"/>
          <w:szCs w:val="24"/>
        </w:rPr>
        <w:t>12.H公司由研创全球化带动产销全球化的主要原因是</w:t>
      </w:r>
    </w:p>
    <w:p>
      <w:pPr>
        <w:pStyle w:val="BodyText"/>
        <w:spacing w:before="106" w:line="219" w:lineRule="auto"/>
        <w:ind w:left="380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A.加强全球研创合作，降低整体研创成本   B.本土通信市场饱和，积极扩大国际市场</w:t>
      </w:r>
    </w:p>
    <w:p>
      <w:pPr>
        <w:pStyle w:val="BodyText"/>
        <w:spacing w:before="106" w:line="219" w:lineRule="auto"/>
        <w:ind w:left="380"/>
        <w:rPr>
          <w:sz w:val="24"/>
          <w:szCs w:val="24"/>
        </w:rPr>
      </w:pPr>
      <w:r>
        <w:rPr>
          <w:spacing w:val="-9"/>
          <w:sz w:val="24"/>
          <w:szCs w:val="24"/>
        </w:rPr>
        <w:t>C.加速产品升级转型，提高了市场竞争力   D.打破国际贸易壁垒，促进产销全球化</w:t>
      </w:r>
    </w:p>
    <w:p>
      <w:pPr>
        <w:spacing w:line="219" w:lineRule="auto"/>
        <w:rPr>
          <w:sz w:val="24"/>
          <w:szCs w:val="24"/>
        </w:rPr>
        <w:sectPr>
          <w:pgSz w:w="11900" w:h="16840"/>
          <w:pgMar w:top="1440" w:right="1080" w:bottom="1440" w:left="1080" w:header="0" w:footer="0" w:gutter="0"/>
          <w:cols w:num="1" w:space="720"/>
        </w:sectPr>
      </w:pPr>
    </w:p>
    <w:p>
      <w:pPr>
        <w:pStyle w:val="BodyText"/>
        <w:spacing w:before="48" w:line="219" w:lineRule="auto"/>
        <w:rPr>
          <w:sz w:val="24"/>
          <w:szCs w:val="24"/>
        </w:rPr>
      </w:pPr>
      <w:r>
        <w:rPr>
          <w:spacing w:val="-7"/>
          <w:sz w:val="24"/>
          <w:szCs w:val="24"/>
        </w:rPr>
        <w:t>13.H</w:t>
      </w:r>
      <w:r>
        <w:rPr>
          <w:spacing w:val="34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公司与运营商共建36个联合创新中心，其主要目的是</w:t>
      </w:r>
    </w:p>
    <w:p>
      <w:pPr>
        <w:pStyle w:val="BodyText"/>
        <w:spacing w:before="123" w:line="219" w:lineRule="auto"/>
        <w:ind w:left="33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A.   </w:t>
      </w:r>
      <w:r>
        <w:rPr>
          <w:spacing w:val="-9"/>
          <w:sz w:val="24"/>
          <w:szCs w:val="24"/>
        </w:rPr>
        <w:t xml:space="preserve">了解市场需求，提高研创的实用性       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B.  </w:t>
      </w:r>
      <w:r>
        <w:rPr>
          <w:spacing w:val="-9"/>
          <w:sz w:val="24"/>
          <w:szCs w:val="24"/>
        </w:rPr>
        <w:t>提供就业机会，提高社会经济效益</w:t>
      </w:r>
    </w:p>
    <w:p>
      <w:pPr>
        <w:pStyle w:val="BodyText"/>
        <w:spacing w:before="115" w:line="219" w:lineRule="auto"/>
        <w:ind w:left="33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C.  </w:t>
      </w:r>
      <w:r>
        <w:rPr>
          <w:spacing w:val="-8"/>
          <w:sz w:val="24"/>
          <w:szCs w:val="24"/>
        </w:rPr>
        <w:t xml:space="preserve">产学研一体化，缩短产品研发周期       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spacing w:val="-8"/>
          <w:sz w:val="24"/>
          <w:szCs w:val="24"/>
        </w:rPr>
        <w:t>拓</w:t>
      </w:r>
      <w:r>
        <w:rPr>
          <w:spacing w:val="-9"/>
          <w:sz w:val="24"/>
          <w:szCs w:val="24"/>
        </w:rPr>
        <w:t>宽销售渠道，实现产销研一体化</w:t>
      </w:r>
    </w:p>
    <w:p>
      <w:pPr>
        <w:spacing w:before="114" w:line="280" w:lineRule="auto"/>
        <w:ind w:firstLine="479"/>
        <w:jc w:val="both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-22"/>
          <w:sz w:val="24"/>
          <w:szCs w:val="24"/>
        </w:rPr>
        <w:t xml:space="preserve">我国“西氢东送” </w:t>
      </w:r>
      <w:r>
        <w:rPr>
          <w:rFonts w:ascii="楷体" w:eastAsia="楷体" w:hAnsi="楷体" w:cs="楷体"/>
          <w:spacing w:val="-21"/>
          <w:sz w:val="24"/>
          <w:szCs w:val="24"/>
        </w:rPr>
        <w:t>“海氢陆送”项目已进入加速推进阶段。  “西氢东送”采</w:t>
      </w:r>
      <w:r>
        <w:rPr>
          <w:rFonts w:ascii="楷体" w:eastAsia="楷体" w:hAnsi="楷体" w:cs="楷体"/>
          <w:spacing w:val="-22"/>
          <w:sz w:val="24"/>
          <w:szCs w:val="24"/>
        </w:rPr>
        <w:t>用“风光火储</w:t>
      </w:r>
      <w:r>
        <w:rPr>
          <w:rFonts w:ascii="楷体" w:eastAsia="楷体" w:hAnsi="楷体" w:cs="楷体"/>
          <w:spacing w:val="-13"/>
          <w:sz w:val="24"/>
          <w:szCs w:val="24"/>
        </w:rPr>
        <w:t>氢</w:t>
      </w:r>
      <w:r>
        <w:rPr>
          <w:rFonts w:ascii="楷体" w:eastAsia="楷体" w:hAnsi="楷体" w:cs="楷体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-14"/>
          <w:sz w:val="24"/>
          <w:szCs w:val="24"/>
        </w:rPr>
        <w:t>一体化”模式保障氢能供应稳定，“海氢陆送”利用海上风电制氢可在一定程度上缓解海上风力</w:t>
      </w:r>
      <w:r>
        <w:rPr>
          <w:rFonts w:ascii="楷体" w:eastAsia="楷体" w:hAnsi="楷体" w:cs="楷体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-7"/>
          <w:sz w:val="24"/>
          <w:szCs w:val="24"/>
        </w:rPr>
        <w:t>发电中的“弃风”问题。图6为“海氢陆送”项目模式图。据此回</w:t>
      </w:r>
      <w:r>
        <w:rPr>
          <w:rFonts w:ascii="楷体" w:eastAsia="楷体" w:hAnsi="楷体" w:cs="楷体"/>
          <w:spacing w:val="-8"/>
          <w:sz w:val="24"/>
          <w:szCs w:val="24"/>
        </w:rPr>
        <w:t>答14-15题.</w:t>
      </w:r>
    </w:p>
    <w:p>
      <w:pPr>
        <w:spacing w:before="100" w:line="2210" w:lineRule="exact"/>
        <w:ind w:firstLine="1059"/>
      </w:pPr>
      <w:r>
        <w:rPr>
          <w:position w:val="-44"/>
        </w:rPr>
        <w:drawing>
          <wp:inline distT="0" distB="0" distL="0" distR="0">
            <wp:extent cx="4374515" cy="1402715"/>
            <wp:effectExtent l="0" t="0" r="0" b="0"/>
            <wp:docPr id="8" name="IM 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 descr=" 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75137" cy="1403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81" w:line="221" w:lineRule="auto"/>
        <w:ind w:left="4450"/>
        <w:rPr>
          <w:sz w:val="24"/>
          <w:szCs w:val="24"/>
        </w:rPr>
      </w:pPr>
      <w:r>
        <w:rPr>
          <w:spacing w:val="-17"/>
          <w:sz w:val="24"/>
          <w:szCs w:val="24"/>
        </w:rPr>
        <w:t>图</w:t>
      </w:r>
      <w:r>
        <w:rPr>
          <w:spacing w:val="-24"/>
          <w:sz w:val="24"/>
          <w:szCs w:val="24"/>
        </w:rPr>
        <w:t xml:space="preserve"> </w:t>
      </w:r>
      <w:r>
        <w:rPr>
          <w:spacing w:val="-17"/>
          <w:sz w:val="24"/>
          <w:szCs w:val="24"/>
        </w:rPr>
        <w:t>6</w:t>
      </w:r>
    </w:p>
    <w:p>
      <w:pPr>
        <w:pStyle w:val="BodyText"/>
        <w:spacing w:before="101" w:line="219" w:lineRule="auto"/>
        <w:rPr>
          <w:sz w:val="24"/>
          <w:szCs w:val="24"/>
        </w:rPr>
      </w:pPr>
      <w:r>
        <w:rPr>
          <w:spacing w:val="-20"/>
          <w:sz w:val="24"/>
          <w:szCs w:val="24"/>
        </w:rPr>
        <w:t>14.与“西氢东送”相比，</w:t>
      </w:r>
      <w:r>
        <w:rPr>
          <w:spacing w:val="15"/>
          <w:sz w:val="24"/>
          <w:szCs w:val="24"/>
        </w:rPr>
        <w:t xml:space="preserve">  </w:t>
      </w:r>
      <w:r>
        <w:rPr>
          <w:spacing w:val="-20"/>
          <w:sz w:val="24"/>
          <w:szCs w:val="24"/>
        </w:rPr>
        <w:t>“海氢陆送”</w:t>
      </w:r>
    </w:p>
    <w:p>
      <w:pPr>
        <w:pStyle w:val="BodyText"/>
        <w:spacing w:before="134" w:line="219" w:lineRule="auto"/>
        <w:ind w:left="339"/>
        <w:rPr>
          <w:sz w:val="24"/>
          <w:szCs w:val="24"/>
        </w:rPr>
      </w:pPr>
      <w:r>
        <w:rPr>
          <w:spacing w:val="-11"/>
          <w:sz w:val="24"/>
          <w:szCs w:val="24"/>
        </w:rPr>
        <w:t>A.</w:t>
      </w:r>
      <w:r>
        <w:rPr>
          <w:spacing w:val="-37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成本更低廉</w:t>
      </w:r>
      <w:r>
        <w:rPr>
          <w:spacing w:val="7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 </w:t>
      </w:r>
      <w:r>
        <w:rPr>
          <w:spacing w:val="-11"/>
          <w:sz w:val="24"/>
          <w:szCs w:val="24"/>
        </w:rPr>
        <w:t xml:space="preserve">运输更便捷       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C.  </w:t>
      </w:r>
      <w:r>
        <w:rPr>
          <w:spacing w:val="-11"/>
          <w:sz w:val="24"/>
          <w:szCs w:val="24"/>
        </w:rPr>
        <w:t xml:space="preserve">产量更稳定       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D.  </w:t>
      </w:r>
      <w:r>
        <w:rPr>
          <w:spacing w:val="-11"/>
          <w:sz w:val="24"/>
          <w:szCs w:val="24"/>
        </w:rPr>
        <w:t>制氢更低碳</w:t>
      </w:r>
    </w:p>
    <w:p>
      <w:pPr>
        <w:pStyle w:val="BodyText"/>
        <w:spacing w:before="103" w:line="216" w:lineRule="auto"/>
        <w:rPr>
          <w:sz w:val="21"/>
          <w:szCs w:val="21"/>
        </w:rPr>
      </w:pPr>
      <w:r>
        <w:rPr>
          <w:sz w:val="21"/>
          <w:szCs w:val="21"/>
        </w:rPr>
        <w:t>15. “西氢东送”、  “海氢陆送”</w:t>
      </w:r>
      <w:r>
        <w:rPr>
          <w:spacing w:val="-1"/>
          <w:sz w:val="21"/>
          <w:szCs w:val="21"/>
        </w:rPr>
        <w:t>,有利于</w:t>
      </w:r>
    </w:p>
    <w:p>
      <w:pPr>
        <w:pStyle w:val="BodyText"/>
        <w:spacing w:before="128" w:line="219" w:lineRule="auto"/>
        <w:ind w:left="33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 xml:space="preserve">西部能源结构转型升级                  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B.  </w:t>
      </w:r>
      <w:r>
        <w:rPr>
          <w:spacing w:val="-13"/>
          <w:sz w:val="24"/>
          <w:szCs w:val="24"/>
        </w:rPr>
        <w:t>改变能源资源短缺现状</w:t>
      </w:r>
    </w:p>
    <w:p>
      <w:pPr>
        <w:pStyle w:val="BodyText"/>
        <w:spacing w:before="106" w:line="219" w:lineRule="auto"/>
        <w:ind w:left="33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spacing w:val="-12"/>
          <w:sz w:val="24"/>
          <w:szCs w:val="24"/>
        </w:rPr>
        <w:t xml:space="preserve">提高可再生能源利用率                  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D.  </w:t>
      </w:r>
      <w:r>
        <w:rPr>
          <w:spacing w:val="-12"/>
          <w:sz w:val="24"/>
          <w:szCs w:val="24"/>
        </w:rPr>
        <w:t>减小沿海地</w:t>
      </w:r>
      <w:r>
        <w:rPr>
          <w:spacing w:val="-13"/>
          <w:sz w:val="24"/>
          <w:szCs w:val="24"/>
        </w:rPr>
        <w:t>区生态破坏</w:t>
      </w:r>
    </w:p>
    <w:p>
      <w:pPr>
        <w:spacing w:before="105" w:line="344" w:lineRule="auto"/>
        <w:ind w:right="296" w:firstLine="439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9"/>
          <w:sz w:val="21"/>
          <w:szCs w:val="21"/>
        </w:rPr>
        <w:t>夏成夷岛人口密度低，以第三产业为主。该岛海拔2400米以上区域常年受副热带高压控制，</w:t>
      </w:r>
      <w:r>
        <w:rPr>
          <w:rFonts w:ascii="楷体" w:eastAsia="楷体" w:hAnsi="楷体" w:cs="楷体"/>
          <w:spacing w:val="16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9"/>
          <w:sz w:val="21"/>
          <w:szCs w:val="21"/>
        </w:rPr>
        <w:t xml:space="preserve">1800米以下区域受信风控制。1958年以来，科学家在夏威夷岛上的本底观测站对大气二氧化碳  </w:t>
      </w:r>
      <w:r>
        <w:rPr>
          <w:rFonts w:ascii="楷体" w:eastAsia="楷体" w:hAnsi="楷体" w:cs="楷体"/>
          <w:spacing w:val="7"/>
          <w:sz w:val="21"/>
          <w:szCs w:val="21"/>
        </w:rPr>
        <w:t>浓度开展观测，得到的数据被普遍认为能够反映全球大气二氧化碳的平均浓度变化</w:t>
      </w:r>
      <w:r>
        <w:rPr>
          <w:rFonts w:ascii="楷体" w:eastAsia="楷体" w:hAnsi="楷体" w:cs="楷体"/>
          <w:spacing w:val="6"/>
          <w:sz w:val="21"/>
          <w:szCs w:val="21"/>
        </w:rPr>
        <w:t>，为科学认识</w:t>
      </w:r>
    </w:p>
    <w:p>
      <w:pPr>
        <w:spacing w:before="1" w:line="222" w:lineRule="auto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10"/>
          <w:sz w:val="21"/>
          <w:szCs w:val="21"/>
        </w:rPr>
        <w:t>气候变化提供了重要依据。图7示意夏威夷岛</w:t>
      </w:r>
      <w:r>
        <w:rPr>
          <w:rFonts w:ascii="楷体" w:eastAsia="楷体" w:hAnsi="楷体" w:cs="楷体"/>
          <w:spacing w:val="9"/>
          <w:sz w:val="21"/>
          <w:szCs w:val="21"/>
        </w:rPr>
        <w:t>位置与地形。据此回答16-18题。</w:t>
      </w:r>
    </w:p>
    <w:p>
      <w:pPr>
        <w:pStyle w:val="BodyText"/>
        <w:spacing w:before="119" w:line="219" w:lineRule="auto"/>
        <w:rPr>
          <w:spacing w:val="4"/>
          <w:sz w:val="21"/>
          <w:szCs w:val="21"/>
        </w:rPr>
      </w:pPr>
      <w:r>
        <w:drawing>
          <wp:inline distT="0" distB="0" distL="114300" distR="114300">
            <wp:extent cx="5219700" cy="1882140"/>
            <wp:effectExtent l="0" t="0" r="7620" b="762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spacing w:before="119" w:line="219" w:lineRule="auto"/>
        <w:rPr>
          <w:sz w:val="21"/>
          <w:szCs w:val="21"/>
        </w:rPr>
      </w:pPr>
      <w:r>
        <w:rPr>
          <w:spacing w:val="4"/>
          <w:sz w:val="21"/>
          <w:szCs w:val="21"/>
        </w:rPr>
        <w:t>16.</w:t>
      </w:r>
      <w:r>
        <w:rPr>
          <w:spacing w:val="1"/>
          <w:sz w:val="21"/>
          <w:szCs w:val="21"/>
        </w:rPr>
        <w:t xml:space="preserve"> </w:t>
      </w:r>
      <w:r>
        <w:rPr>
          <w:spacing w:val="4"/>
          <w:sz w:val="21"/>
          <w:szCs w:val="21"/>
        </w:rPr>
        <w:t>选择在夏威夷岛建设二氧化碳本底检测站的主要原因是</w:t>
      </w:r>
    </w:p>
    <w:p>
      <w:pPr>
        <w:pStyle w:val="BodyText"/>
        <w:spacing w:before="103" w:line="220" w:lineRule="auto"/>
        <w:ind w:left="339"/>
        <w:rPr>
          <w:sz w:val="24"/>
          <w:szCs w:val="24"/>
        </w:rPr>
      </w:pPr>
      <w:r>
        <w:rPr>
          <w:spacing w:val="-13"/>
          <w:sz w:val="24"/>
          <w:szCs w:val="24"/>
        </w:rPr>
        <w:t>A. 人口密度低</w:t>
      </w:r>
      <w:r>
        <w:rPr>
          <w:spacing w:val="3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B.  </w:t>
      </w:r>
      <w:r>
        <w:rPr>
          <w:spacing w:val="-13"/>
          <w:sz w:val="24"/>
          <w:szCs w:val="24"/>
        </w:rPr>
        <w:t xml:space="preserve">远离大陆      </w:t>
      </w:r>
      <w:r>
        <w:rPr>
          <w:spacing w:val="-14"/>
          <w:sz w:val="24"/>
          <w:szCs w:val="24"/>
        </w:rPr>
        <w:t xml:space="preserve">  C. 以第三产业为主   D.</w:t>
      </w:r>
      <w:r>
        <w:rPr>
          <w:spacing w:val="-51"/>
          <w:sz w:val="24"/>
          <w:szCs w:val="24"/>
        </w:rPr>
        <w:t xml:space="preserve"> </w:t>
      </w:r>
      <w:r>
        <w:rPr>
          <w:spacing w:val="-14"/>
          <w:sz w:val="24"/>
          <w:szCs w:val="24"/>
        </w:rPr>
        <w:t>岛屿面积小</w:t>
      </w:r>
    </w:p>
    <w:p>
      <w:pPr>
        <w:spacing w:before="111" w:line="221" w:lineRule="auto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pacing w:val="8"/>
          <w:sz w:val="21"/>
          <w:szCs w:val="21"/>
        </w:rPr>
        <w:t>17. 观测站建在海拔3000米以上区域的主要</w:t>
      </w:r>
      <w:r>
        <w:rPr>
          <w:rFonts w:ascii="黑体" w:eastAsia="黑体" w:hAnsi="黑体" w:cs="黑体"/>
          <w:spacing w:val="7"/>
          <w:sz w:val="21"/>
          <w:szCs w:val="21"/>
        </w:rPr>
        <w:t>原因是</w:t>
      </w:r>
    </w:p>
    <w:p>
      <w:pPr>
        <w:pStyle w:val="BodyText"/>
        <w:spacing w:before="91" w:line="228" w:lineRule="auto"/>
        <w:ind w:left="33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 </w:t>
      </w:r>
      <w:r>
        <w:rPr>
          <w:spacing w:val="-15"/>
          <w:sz w:val="24"/>
          <w:szCs w:val="24"/>
        </w:rPr>
        <w:t>天气晴朗</w:t>
      </w:r>
      <w:r>
        <w:rPr>
          <w:spacing w:val="14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B.  </w:t>
      </w:r>
      <w:r>
        <w:rPr>
          <w:spacing w:val="-15"/>
          <w:sz w:val="24"/>
          <w:szCs w:val="24"/>
        </w:rPr>
        <w:t>远离村镇</w:t>
      </w:r>
      <w:r>
        <w:rPr>
          <w:spacing w:val="13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C.  </w:t>
      </w:r>
      <w:r>
        <w:rPr>
          <w:spacing w:val="-15"/>
          <w:sz w:val="24"/>
          <w:szCs w:val="24"/>
        </w:rPr>
        <w:t>盛行下沉气流</w:t>
      </w:r>
      <w:r>
        <w:rPr>
          <w:spacing w:val="1"/>
          <w:sz w:val="24"/>
          <w:szCs w:val="24"/>
        </w:rPr>
        <w:t xml:space="preserve">    </w:t>
      </w:r>
      <w:r>
        <w:rPr>
          <w:spacing w:val="-16"/>
          <w:sz w:val="24"/>
          <w:szCs w:val="24"/>
        </w:rPr>
        <w:t>D. 风力较大</w:t>
      </w:r>
    </w:p>
    <w:p>
      <w:pPr>
        <w:pStyle w:val="BodyText"/>
        <w:spacing w:before="132" w:line="219" w:lineRule="auto"/>
        <w:rPr>
          <w:sz w:val="21"/>
          <w:szCs w:val="21"/>
        </w:rPr>
      </w:pPr>
      <w:r>
        <w:rPr>
          <w:spacing w:val="2"/>
          <w:sz w:val="21"/>
          <w:szCs w:val="21"/>
        </w:rPr>
        <w:t>18.</w:t>
      </w:r>
      <w:r>
        <w:rPr>
          <w:spacing w:val="50"/>
          <w:sz w:val="21"/>
          <w:szCs w:val="21"/>
        </w:rPr>
        <w:t xml:space="preserve"> </w:t>
      </w:r>
      <w:r>
        <w:rPr>
          <w:spacing w:val="2"/>
          <w:sz w:val="21"/>
          <w:szCs w:val="21"/>
        </w:rPr>
        <w:t>若要在我国建设一座能够反映全球二氧化碳浓度变化的观测站，请选择合适的站址</w:t>
      </w:r>
    </w:p>
    <w:p>
      <w:pPr>
        <w:pStyle w:val="BodyText"/>
        <w:spacing w:before="63" w:line="226" w:lineRule="auto"/>
        <w:ind w:left="339"/>
        <w:rPr>
          <w:sz w:val="21"/>
          <w:szCs w:val="21"/>
        </w:rPr>
      </w:pP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A.   </w:t>
      </w:r>
      <w:r>
        <w:rPr>
          <w:spacing w:val="-5"/>
          <w:sz w:val="21"/>
          <w:szCs w:val="21"/>
        </w:rPr>
        <w:t xml:space="preserve">黑龙江省          </w:t>
      </w:r>
      <w:r>
        <w:rPr>
          <w:spacing w:val="-5"/>
          <w:sz w:val="24"/>
          <w:szCs w:val="24"/>
        </w:rPr>
        <w:t>B.</w:t>
      </w:r>
      <w:r>
        <w:rPr>
          <w:spacing w:val="4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 xml:space="preserve">内蒙古自治区    </w:t>
      </w:r>
      <w:r>
        <w:rPr>
          <w:spacing w:val="-5"/>
          <w:sz w:val="21"/>
          <w:szCs w:val="21"/>
        </w:rPr>
        <w:t>C.</w:t>
      </w:r>
      <w:r>
        <w:rPr>
          <w:spacing w:val="42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贵州省</w:t>
      </w:r>
      <w:r>
        <w:rPr>
          <w:spacing w:val="10"/>
          <w:sz w:val="21"/>
          <w:szCs w:val="21"/>
        </w:rPr>
        <w:t xml:space="preserve">         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D.   </w:t>
      </w:r>
      <w:r>
        <w:rPr>
          <w:spacing w:val="-5"/>
          <w:sz w:val="21"/>
          <w:szCs w:val="21"/>
        </w:rPr>
        <w:t>青海省</w:t>
      </w:r>
    </w:p>
    <w:p>
      <w:pPr>
        <w:spacing w:line="226" w:lineRule="auto"/>
        <w:rPr>
          <w:sz w:val="21"/>
          <w:szCs w:val="21"/>
        </w:rPr>
        <w:sectPr>
          <w:pgSz w:w="11900" w:h="16840"/>
          <w:pgMar w:top="1440" w:right="1080" w:bottom="1440" w:left="1080" w:header="0" w:footer="0" w:gutter="0"/>
          <w:cols w:num="1" w:space="720"/>
        </w:sectPr>
      </w:pPr>
    </w:p>
    <w:p>
      <w:pPr>
        <w:spacing w:before="49" w:line="263" w:lineRule="auto"/>
        <w:ind w:left="129" w:firstLine="460"/>
        <w:rPr>
          <w:rFonts w:ascii="楷体" w:eastAsia="楷体" w:hAnsi="楷体" w:cs="楷体"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o:spid="_x0000_s1025" type="#_x0000_t202" style="width:11.65pt;height:40.3pt;margin-top:137.1pt;margin-left:190.35pt;mso-height-relative:page;mso-position-horizontal-relative:page;mso-position-vertical-relative:page;mso-width-relative:page;position:absolute;z-index:251659264" coordsize="21600,21600" o:allowincell="f" filled="f" stroked="f">
            <o:lock v:ext="edit" aspectratio="f"/>
            <v:textbox style="layout-flow:vertical-ideographic" inset="0,0,0,0">
              <w:txbxContent>
                <w:p>
                  <w:pPr>
                    <w:pStyle w:val="BodyText"/>
                    <w:spacing w:before="20" w:line="216" w:lineRule="auto"/>
                    <w:ind w:left="20"/>
                    <w:rPr>
                      <w:sz w:val="16"/>
                      <w:szCs w:val="16"/>
                    </w:rPr>
                  </w:pPr>
                  <w:r>
                    <w:rPr>
                      <w:spacing w:val="31"/>
                      <w:sz w:val="16"/>
                      <w:szCs w:val="16"/>
                    </w:rPr>
                    <w:t>年固碳量</w:t>
                  </w:r>
                </w:p>
              </w:txbxContent>
            </v:textbox>
          </v:shape>
        </w:pict>
      </w:r>
      <w:r>
        <w:rPr>
          <w:rFonts w:ascii="楷体" w:eastAsia="楷体" w:hAnsi="楷体" w:cs="楷体"/>
          <w:spacing w:val="-14"/>
          <w:sz w:val="24"/>
          <w:szCs w:val="24"/>
        </w:rPr>
        <w:t>由红树林、海草</w:t>
      </w:r>
      <w:r>
        <w:rPr>
          <w:rFonts w:ascii="楷体" w:eastAsia="楷体" w:hAnsi="楷体" w:cs="楷体"/>
          <w:spacing w:val="-13"/>
          <w:sz w:val="24"/>
          <w:szCs w:val="24"/>
        </w:rPr>
        <w:t>床和盐沼三类海岸带湿地生态系统固存的碳被称为蓝碳，它们有很强的固</w:t>
      </w:r>
      <w:r>
        <w:rPr>
          <w:rFonts w:ascii="楷体" w:eastAsia="楷体" w:hAnsi="楷体" w:cs="楷体"/>
          <w:spacing w:val="-6"/>
          <w:sz w:val="24"/>
          <w:szCs w:val="24"/>
        </w:rPr>
        <w:t>碱</w:t>
      </w:r>
      <w:r>
        <w:rPr>
          <w:rFonts w:ascii="楷体" w:eastAsia="楷体" w:hAnsi="楷体" w:cs="楷体"/>
          <w:spacing w:val="13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-10"/>
          <w:sz w:val="24"/>
          <w:szCs w:val="24"/>
        </w:rPr>
        <w:t>能力.</w:t>
      </w:r>
      <w:r>
        <w:rPr>
          <w:rFonts w:ascii="楷体" w:eastAsia="楷体" w:hAnsi="楷体" w:cs="楷体"/>
          <w:spacing w:val="-9"/>
          <w:sz w:val="24"/>
          <w:szCs w:val="24"/>
        </w:rPr>
        <w:t>下图8为我国沿海各省区(不包括港澳台)三类蓝碳生态系统年固碳量(单位：万吨)统计.</w:t>
      </w:r>
      <w:r>
        <w:rPr>
          <w:rFonts w:ascii="楷体" w:eastAsia="楷体" w:hAnsi="楷体" w:cs="楷体"/>
          <w:spacing w:val="-6"/>
          <w:sz w:val="24"/>
          <w:szCs w:val="24"/>
        </w:rPr>
        <w:t>据</w:t>
      </w:r>
    </w:p>
    <w:p>
      <w:pPr>
        <w:spacing w:line="111" w:lineRule="exact"/>
      </w:pPr>
    </w:p>
    <w:p>
      <w:pPr>
        <w:spacing w:line="111" w:lineRule="exact"/>
        <w:sectPr>
          <w:pgSz w:w="11900" w:h="16840"/>
          <w:pgMar w:top="1440" w:right="1080" w:bottom="1440" w:left="1080" w:header="0" w:footer="0" w:gutter="0"/>
          <w:cols w:num="1" w:space="708" w:equalWidth="0">
            <w:col w:w="9686" w:space="0"/>
          </w:cols>
        </w:sectPr>
      </w:pPr>
    </w:p>
    <w:p>
      <w:pPr>
        <w:spacing w:line="231" w:lineRule="auto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-7"/>
          <w:sz w:val="24"/>
          <w:szCs w:val="24"/>
        </w:rPr>
        <w:t>此回答19-20题。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eastAsia="Arial" w:hAnsi="Arial" w:cs="Arial"/>
          <w:sz w:val="2"/>
          <w:szCs w:val="2"/>
        </w:rPr>
        <w:br w:type="column"/>
      </w:r>
    </w:p>
    <w:p>
      <w:pPr>
        <w:spacing w:before="123" w:line="2670" w:lineRule="exact"/>
        <w:ind w:firstLine="181"/>
      </w:pPr>
      <w:r>
        <w:rPr>
          <w:position w:val="-53"/>
        </w:rPr>
        <w:drawing>
          <wp:inline distT="0" distB="0" distL="0" distR="0">
            <wp:extent cx="2977515" cy="1694815"/>
            <wp:effectExtent l="0" t="0" r="0" b="0"/>
            <wp:docPr id="12" name="IM 1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 descr=" 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78091" cy="1695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92" w:line="184" w:lineRule="auto"/>
        <w:ind w:left="2191"/>
        <w:rPr>
          <w:sz w:val="24"/>
          <w:szCs w:val="24"/>
        </w:rPr>
      </w:pPr>
      <w:r>
        <w:rPr>
          <w:spacing w:val="-17"/>
          <w:sz w:val="24"/>
          <w:szCs w:val="24"/>
        </w:rPr>
        <w:t>图</w:t>
      </w:r>
      <w:r>
        <w:rPr>
          <w:spacing w:val="-23"/>
          <w:sz w:val="24"/>
          <w:szCs w:val="24"/>
        </w:rPr>
        <w:t xml:space="preserve"> </w:t>
      </w:r>
      <w:r>
        <w:rPr>
          <w:spacing w:val="-17"/>
          <w:sz w:val="24"/>
          <w:szCs w:val="24"/>
        </w:rPr>
        <w:t>8</w:t>
      </w:r>
    </w:p>
    <w:p>
      <w:pPr>
        <w:spacing w:line="184" w:lineRule="auto"/>
        <w:rPr>
          <w:sz w:val="24"/>
          <w:szCs w:val="24"/>
        </w:rPr>
        <w:sectPr>
          <w:type w:val="continuous"/>
          <w:pgSz w:w="11900" w:h="16840"/>
          <w:pgMar w:top="990" w:right="844" w:bottom="400" w:left="1370" w:header="0" w:footer="0" w:gutter="0"/>
          <w:cols w:num="2" w:space="708" w:equalWidth="0">
            <w:col w:w="2389" w:space="100"/>
            <w:col w:w="7197" w:space="0"/>
          </w:cols>
        </w:sectPr>
      </w:pPr>
    </w:p>
    <w:p>
      <w:pPr>
        <w:pStyle w:val="BodyText"/>
        <w:spacing w:before="158" w:line="219" w:lineRule="auto"/>
        <w:rPr>
          <w:sz w:val="24"/>
          <w:szCs w:val="24"/>
        </w:rPr>
      </w:pPr>
      <w:r>
        <w:rPr>
          <w:spacing w:val="-11"/>
          <w:sz w:val="24"/>
          <w:szCs w:val="24"/>
        </w:rPr>
        <w:t>19. 图示我国沿海各省区的蓝碳生态系统年固碳量</w:t>
      </w:r>
    </w:p>
    <w:p>
      <w:pPr>
        <w:pStyle w:val="BodyText"/>
        <w:spacing w:before="105" w:line="219" w:lineRule="auto"/>
        <w:ind w:left="37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 </w:t>
      </w:r>
      <w:r>
        <w:rPr>
          <w:spacing w:val="-13"/>
          <w:sz w:val="24"/>
          <w:szCs w:val="24"/>
        </w:rPr>
        <w:t>多数以盐沼固碳为主</w:t>
      </w:r>
      <w:r>
        <w:rPr>
          <w:spacing w:val="5"/>
          <w:sz w:val="24"/>
          <w:szCs w:val="24"/>
        </w:rPr>
        <w:t xml:space="preserve">                  </w:t>
      </w:r>
      <w:r>
        <w:rPr>
          <w:spacing w:val="-13"/>
          <w:sz w:val="24"/>
          <w:szCs w:val="24"/>
        </w:rPr>
        <w:t>B.</w:t>
      </w:r>
      <w:r>
        <w:rPr>
          <w:spacing w:val="41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>构成比例都较为均衡</w:t>
      </w:r>
    </w:p>
    <w:p>
      <w:pPr>
        <w:pStyle w:val="BodyText"/>
        <w:spacing w:before="86" w:line="219" w:lineRule="auto"/>
        <w:ind w:left="37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 </w:t>
      </w:r>
      <w:r>
        <w:rPr>
          <w:spacing w:val="-12"/>
          <w:sz w:val="24"/>
          <w:szCs w:val="24"/>
        </w:rPr>
        <w:t>取决于省区岸线长度</w:t>
      </w:r>
      <w:r>
        <w:rPr>
          <w:spacing w:val="6"/>
          <w:sz w:val="24"/>
          <w:szCs w:val="24"/>
        </w:rPr>
        <w:t xml:space="preserve">                  </w:t>
      </w:r>
      <w:r>
        <w:rPr>
          <w:spacing w:val="-12"/>
          <w:sz w:val="24"/>
          <w:szCs w:val="24"/>
        </w:rPr>
        <w:t>D.</w:t>
      </w:r>
      <w:r>
        <w:rPr>
          <w:spacing w:val="43"/>
          <w:sz w:val="24"/>
          <w:szCs w:val="24"/>
        </w:rPr>
        <w:t xml:space="preserve"> </w:t>
      </w:r>
      <w:r>
        <w:rPr>
          <w:spacing w:val="-12"/>
          <w:sz w:val="24"/>
          <w:szCs w:val="24"/>
        </w:rPr>
        <w:t>北方省区均低于南方</w:t>
      </w:r>
    </w:p>
    <w:p>
      <w:pPr>
        <w:pStyle w:val="BodyText"/>
        <w:spacing w:before="95" w:line="219" w:lineRule="auto"/>
        <w:rPr>
          <w:sz w:val="24"/>
          <w:szCs w:val="24"/>
        </w:rPr>
      </w:pPr>
      <w:r>
        <w:rPr>
          <w:spacing w:val="-10"/>
          <w:sz w:val="24"/>
          <w:szCs w:val="24"/>
        </w:rPr>
        <w:t>20. 挖掘我国沿海各省区蓝碳资源的意义重在</w:t>
      </w:r>
    </w:p>
    <w:p>
      <w:pPr>
        <w:pStyle w:val="BodyText"/>
        <w:spacing w:before="115" w:line="219" w:lineRule="auto"/>
        <w:ind w:left="379"/>
        <w:rPr>
          <w:sz w:val="24"/>
          <w:szCs w:val="24"/>
        </w:rPr>
      </w:pPr>
      <w:r>
        <w:rPr>
          <w:spacing w:val="-8"/>
          <w:sz w:val="24"/>
          <w:szCs w:val="24"/>
        </w:rPr>
        <w:t>A. 优化能源消费结构</w:t>
      </w:r>
      <w:r>
        <w:rPr>
          <w:spacing w:val="4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B.  </w:t>
      </w:r>
      <w:r>
        <w:rPr>
          <w:spacing w:val="-8"/>
          <w:sz w:val="24"/>
          <w:szCs w:val="24"/>
        </w:rPr>
        <w:t>保护海岸带生态环境</w:t>
      </w:r>
    </w:p>
    <w:p>
      <w:pPr>
        <w:pStyle w:val="BodyText"/>
        <w:spacing w:before="85" w:line="219" w:lineRule="auto"/>
        <w:ind w:left="37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 </w:t>
      </w:r>
      <w:r>
        <w:rPr>
          <w:spacing w:val="-10"/>
          <w:sz w:val="24"/>
          <w:szCs w:val="24"/>
        </w:rPr>
        <w:t>保障国家能源安全</w:t>
      </w:r>
      <w:r>
        <w:rPr>
          <w:spacing w:val="5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spacing w:val="-10"/>
          <w:sz w:val="24"/>
          <w:szCs w:val="24"/>
        </w:rPr>
        <w:t>助力国家碳中和战略</w:t>
      </w:r>
    </w:p>
    <w:p>
      <w:pPr>
        <w:spacing w:before="84" w:line="274" w:lineRule="auto"/>
        <w:ind w:right="55" w:firstLine="539"/>
        <w:jc w:val="both"/>
        <w:rPr>
          <w:rFonts w:ascii="楷体" w:eastAsia="楷体" w:hAnsi="楷体" w:cs="楷体"/>
          <w:sz w:val="24"/>
          <w:szCs w:val="24"/>
        </w:rPr>
      </w:pPr>
      <w:r>
        <w:rPr>
          <w:rFonts w:ascii="楷体" w:eastAsia="楷体" w:hAnsi="楷体" w:cs="楷体"/>
          <w:spacing w:val="-3"/>
          <w:sz w:val="24"/>
          <w:szCs w:val="24"/>
        </w:rPr>
        <w:t>从1869年发现并命名大熊猫，到2018年大熊猫国</w:t>
      </w:r>
      <w:r>
        <w:rPr>
          <w:rFonts w:ascii="楷体" w:eastAsia="楷体" w:hAnsi="楷体" w:cs="楷体"/>
          <w:spacing w:val="-4"/>
          <w:sz w:val="24"/>
          <w:szCs w:val="24"/>
        </w:rPr>
        <w:t>家公因管理局挂牌成立，近100多年来对</w:t>
      </w:r>
      <w:r>
        <w:rPr>
          <w:rFonts w:ascii="楷体" w:eastAsia="楷体" w:hAnsi="楷体" w:cs="楷体"/>
          <w:sz w:val="24"/>
          <w:szCs w:val="24"/>
        </w:rPr>
        <w:t xml:space="preserve"> </w:t>
      </w:r>
      <w:r>
        <w:rPr>
          <w:rFonts w:ascii="楷体" w:eastAsia="楷体" w:hAnsi="楷体" w:cs="楷体"/>
          <w:spacing w:val="-7"/>
          <w:sz w:val="24"/>
          <w:szCs w:val="24"/>
        </w:rPr>
        <w:t>于大熊猫的保护与研究，见证了中国生态文明建设的发展.下图9为我国大</w:t>
      </w:r>
      <w:r>
        <w:rPr>
          <w:rFonts w:ascii="楷体" w:eastAsia="楷体" w:hAnsi="楷体" w:cs="楷体"/>
          <w:spacing w:val="-8"/>
          <w:sz w:val="24"/>
          <w:szCs w:val="24"/>
        </w:rPr>
        <w:t xml:space="preserve">熊猫国家公园分布示 </w:t>
      </w:r>
      <w:r>
        <w:rPr>
          <w:rFonts w:ascii="楷体" w:eastAsia="楷体" w:hAnsi="楷体" w:cs="楷体"/>
          <w:sz w:val="24"/>
          <w:szCs w:val="24"/>
        </w:rPr>
        <w:t>意图.据此回答21-23题。</w:t>
      </w:r>
    </w:p>
    <w:p>
      <w:pPr>
        <w:pStyle w:val="BodyText"/>
        <w:spacing w:line="220" w:lineRule="auto"/>
        <w:jc w:val="center"/>
        <w:rPr>
          <w:spacing w:val="-9"/>
          <w:sz w:val="24"/>
          <w:szCs w:val="24"/>
        </w:rPr>
      </w:pPr>
      <w:r>
        <w:drawing>
          <wp:inline distT="0" distB="0" distL="114300" distR="114300">
            <wp:extent cx="3139440" cy="2179320"/>
            <wp:effectExtent l="0" t="0" r="0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39440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spacing w:line="220" w:lineRule="auto"/>
        <w:rPr>
          <w:sz w:val="24"/>
          <w:szCs w:val="24"/>
        </w:rPr>
      </w:pPr>
      <w:r>
        <w:rPr>
          <w:spacing w:val="-9"/>
          <w:sz w:val="24"/>
          <w:szCs w:val="24"/>
        </w:rPr>
        <w:t>21. 下列关于大熊猫国家公园的叙述，正确的是</w:t>
      </w:r>
    </w:p>
    <w:p>
      <w:pPr>
        <w:pStyle w:val="BodyText"/>
        <w:spacing w:before="121" w:line="213" w:lineRule="auto"/>
        <w:ind w:left="379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 xml:space="preserve">A. 地处陕、青、川三省，集中连片分布    </w:t>
      </w:r>
      <w:r>
        <w:rPr>
          <w:rFonts w:hint="eastAsia"/>
          <w:spacing w:val="-13"/>
          <w:sz w:val="24"/>
          <w:szCs w:val="24"/>
          <w:lang w:val="en-US" w:eastAsia="zh-CN"/>
        </w:rPr>
        <w:t xml:space="preserve"> </w:t>
      </w:r>
      <w:r>
        <w:rPr>
          <w:spacing w:val="-13"/>
          <w:sz w:val="24"/>
          <w:szCs w:val="24"/>
        </w:rPr>
        <w:t xml:space="preserve"> B.气候较温暖湿润，没有寒潮冻害</w:t>
      </w:r>
    </w:p>
    <w:p>
      <w:pPr>
        <w:pStyle w:val="BodyText"/>
        <w:spacing w:before="121" w:line="213" w:lineRule="auto"/>
        <w:ind w:left="379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 xml:space="preserve">C. 地形以盆地、丘陵为主，建设难度较大   </w:t>
      </w:r>
      <w:r>
        <w:rPr>
          <w:rFonts w:hint="eastAsia"/>
          <w:spacing w:val="-13"/>
          <w:sz w:val="24"/>
          <w:szCs w:val="24"/>
          <w:lang w:val="en-US" w:eastAsia="zh-CN"/>
        </w:rPr>
        <w:t xml:space="preserve"> </w:t>
      </w:r>
      <w:r>
        <w:rPr>
          <w:spacing w:val="-13"/>
          <w:sz w:val="24"/>
          <w:szCs w:val="24"/>
        </w:rPr>
        <w:t>D.生物多样性丰富，生态效益突出</w:t>
      </w:r>
    </w:p>
    <w:p>
      <w:pPr>
        <w:pStyle w:val="BodyText"/>
        <w:spacing w:before="96" w:line="260" w:lineRule="auto"/>
        <w:ind w:left="499" w:right="55" w:hanging="499"/>
        <w:rPr>
          <w:sz w:val="24"/>
          <w:szCs w:val="24"/>
        </w:rPr>
      </w:pPr>
      <w:r>
        <w:rPr>
          <w:spacing w:val="-10"/>
          <w:sz w:val="24"/>
          <w:szCs w:val="24"/>
        </w:rPr>
        <w:t>22. 大熊猫国家公园岷山片区地处岷江上游，在保护大熊猫的同时，</w:t>
      </w:r>
      <w:r>
        <w:rPr>
          <w:spacing w:val="-11"/>
          <w:sz w:val="24"/>
          <w:szCs w:val="24"/>
        </w:rPr>
        <w:t>该地区的生态文明建设还应</w:t>
      </w:r>
      <w:r>
        <w:rPr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聚焦在</w:t>
      </w:r>
    </w:p>
    <w:p>
      <w:pPr>
        <w:pStyle w:val="BodyText"/>
        <w:spacing w:before="112" w:line="219" w:lineRule="auto"/>
        <w:ind w:left="37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A.  </w:t>
      </w:r>
      <w:r>
        <w:rPr>
          <w:spacing w:val="-7"/>
          <w:sz w:val="24"/>
          <w:szCs w:val="24"/>
        </w:rPr>
        <w:t>植树造林，保持水土</w:t>
      </w:r>
      <w:r>
        <w:rPr>
          <w:spacing w:val="5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B.  </w:t>
      </w:r>
      <w:r>
        <w:rPr>
          <w:spacing w:val="-7"/>
          <w:sz w:val="24"/>
          <w:szCs w:val="24"/>
        </w:rPr>
        <w:t>退耕还草，防</w:t>
      </w:r>
      <w:r>
        <w:rPr>
          <w:spacing w:val="-8"/>
          <w:sz w:val="24"/>
          <w:szCs w:val="24"/>
        </w:rPr>
        <w:t>风固沙</w:t>
      </w:r>
    </w:p>
    <w:p>
      <w:pPr>
        <w:pStyle w:val="BodyText"/>
        <w:spacing w:before="97" w:line="184" w:lineRule="auto"/>
        <w:ind w:left="37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C.   </w:t>
      </w:r>
      <w:r>
        <w:rPr>
          <w:spacing w:val="-9"/>
          <w:sz w:val="24"/>
          <w:szCs w:val="24"/>
        </w:rPr>
        <w:t>梯级开发，综合利用</w:t>
      </w:r>
      <w:r>
        <w:rPr>
          <w:spacing w:val="5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 </w:t>
      </w:r>
      <w:r>
        <w:rPr>
          <w:spacing w:val="-9"/>
          <w:sz w:val="24"/>
          <w:szCs w:val="24"/>
        </w:rPr>
        <w:t>清淤治污，提升水质</w:t>
      </w:r>
    </w:p>
    <w:p>
      <w:pPr>
        <w:spacing w:line="184" w:lineRule="auto"/>
        <w:rPr>
          <w:sz w:val="24"/>
          <w:szCs w:val="24"/>
        </w:rPr>
        <w:sectPr>
          <w:type w:val="continuous"/>
          <w:pgSz w:w="11900" w:h="16840"/>
          <w:pgMar w:top="1440" w:right="1080" w:bottom="1440" w:left="1080" w:header="0" w:footer="0" w:gutter="0"/>
          <w:cols w:num="1" w:space="708" w:equalWidth="0">
            <w:col w:w="9686" w:space="0"/>
          </w:cols>
        </w:sectPr>
      </w:pPr>
    </w:p>
    <w:p>
      <w:pPr>
        <w:pStyle w:val="BodyText"/>
        <w:spacing w:before="43" w:line="392" w:lineRule="exact"/>
        <w:jc w:val="right"/>
        <w:rPr>
          <w:sz w:val="22"/>
          <w:szCs w:val="22"/>
        </w:rPr>
      </w:pPr>
      <w:r>
        <w:rPr>
          <w:spacing w:val="1"/>
          <w:position w:val="12"/>
          <w:sz w:val="22"/>
          <w:szCs w:val="22"/>
        </w:rPr>
        <w:t>23.</w:t>
      </w:r>
      <w:r>
        <w:rPr>
          <w:spacing w:val="41"/>
          <w:position w:val="12"/>
          <w:sz w:val="22"/>
          <w:szCs w:val="22"/>
        </w:rPr>
        <w:t xml:space="preserve"> </w:t>
      </w:r>
      <w:r>
        <w:rPr>
          <w:spacing w:val="1"/>
          <w:position w:val="12"/>
          <w:sz w:val="22"/>
          <w:szCs w:val="22"/>
        </w:rPr>
        <w:t>大熊猫国家公园所在地区在践行“绿水青山就是金山</w:t>
      </w:r>
      <w:r>
        <w:rPr>
          <w:position w:val="12"/>
          <w:sz w:val="22"/>
          <w:szCs w:val="22"/>
        </w:rPr>
        <w:t>银山”的理念、实现熊猫保护与脱贫致</w:t>
      </w:r>
    </w:p>
    <w:p>
      <w:pPr>
        <w:pStyle w:val="BodyText"/>
        <w:spacing w:line="220" w:lineRule="auto"/>
        <w:ind w:left="459"/>
        <w:rPr>
          <w:sz w:val="22"/>
          <w:szCs w:val="22"/>
        </w:rPr>
      </w:pPr>
      <w:r>
        <w:rPr>
          <w:spacing w:val="1"/>
          <w:sz w:val="22"/>
          <w:szCs w:val="22"/>
        </w:rPr>
        <w:t>富双赢过程中，应该</w:t>
      </w:r>
    </w:p>
    <w:p>
      <w:pPr>
        <w:pStyle w:val="BodyText"/>
        <w:spacing w:before="126" w:line="380" w:lineRule="exact"/>
        <w:ind w:left="459"/>
        <w:rPr>
          <w:sz w:val="22"/>
          <w:szCs w:val="22"/>
        </w:rPr>
      </w:pPr>
      <w:r>
        <w:rPr>
          <w:spacing w:val="1"/>
          <w:position w:val="11"/>
          <w:sz w:val="22"/>
          <w:szCs w:val="22"/>
        </w:rPr>
        <w:t>A.</w:t>
      </w:r>
      <w:r>
        <w:rPr>
          <w:spacing w:val="41"/>
          <w:position w:val="11"/>
          <w:sz w:val="22"/>
          <w:szCs w:val="22"/>
        </w:rPr>
        <w:t xml:space="preserve"> </w:t>
      </w:r>
      <w:r>
        <w:rPr>
          <w:spacing w:val="1"/>
          <w:position w:val="11"/>
          <w:sz w:val="22"/>
          <w:szCs w:val="22"/>
        </w:rPr>
        <w:t>大力修建民宿，吸引更多游客前来旅游消费</w:t>
      </w:r>
    </w:p>
    <w:p>
      <w:pPr>
        <w:pStyle w:val="BodyText"/>
        <w:spacing w:line="219" w:lineRule="auto"/>
        <w:ind w:left="459"/>
        <w:rPr>
          <w:sz w:val="22"/>
          <w:szCs w:val="22"/>
        </w:rPr>
      </w:pPr>
      <w:r>
        <w:rPr>
          <w:spacing w:val="1"/>
          <w:sz w:val="22"/>
          <w:szCs w:val="22"/>
        </w:rPr>
        <w:t>B.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实施生态移民，将人口全部迁移到发达地区</w:t>
      </w:r>
    </w:p>
    <w:p>
      <w:pPr>
        <w:pStyle w:val="BodyText"/>
        <w:spacing w:before="118" w:line="380" w:lineRule="exact"/>
        <w:ind w:left="459"/>
        <w:rPr>
          <w:sz w:val="22"/>
          <w:szCs w:val="22"/>
        </w:rPr>
      </w:pPr>
      <w:r>
        <w:rPr>
          <w:spacing w:val="-1"/>
          <w:position w:val="12"/>
          <w:sz w:val="22"/>
          <w:szCs w:val="22"/>
        </w:rPr>
        <w:t>C.</w:t>
      </w:r>
      <w:r>
        <w:rPr>
          <w:spacing w:val="62"/>
          <w:position w:val="12"/>
          <w:sz w:val="22"/>
          <w:szCs w:val="22"/>
        </w:rPr>
        <w:t xml:space="preserve"> </w:t>
      </w:r>
      <w:r>
        <w:rPr>
          <w:spacing w:val="-1"/>
          <w:position w:val="12"/>
          <w:sz w:val="22"/>
          <w:szCs w:val="22"/>
        </w:rPr>
        <w:t>发展生态农业和特色农产品加工业，提升产品附加值</w:t>
      </w:r>
    </w:p>
    <w:p>
      <w:pPr>
        <w:pStyle w:val="BodyText"/>
        <w:spacing w:line="219" w:lineRule="auto"/>
        <w:ind w:left="459"/>
        <w:rPr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D.   </w:t>
      </w:r>
      <w:r>
        <w:rPr>
          <w:spacing w:val="-1"/>
          <w:sz w:val="22"/>
          <w:szCs w:val="22"/>
        </w:rPr>
        <w:t>增加财政拨款，严格限制农民从事生产经营性活动</w:t>
      </w:r>
    </w:p>
    <w:p>
      <w:pPr>
        <w:spacing w:before="306" w:line="222" w:lineRule="auto"/>
        <w:ind w:left="4294"/>
        <w:rPr>
          <w:rFonts w:ascii="黑体" w:eastAsia="黑体" w:hAnsi="黑体" w:cs="黑体"/>
          <w:sz w:val="29"/>
          <w:szCs w:val="29"/>
        </w:rPr>
      </w:pPr>
      <w:r>
        <w:rPr>
          <w:rFonts w:ascii="黑体" w:eastAsia="黑体" w:hAnsi="黑体" w:cs="黑体"/>
          <w:b/>
          <w:bCs/>
          <w:spacing w:val="4"/>
          <w:sz w:val="29"/>
          <w:szCs w:val="29"/>
        </w:rPr>
        <w:t>第Ⅱ卷</w:t>
      </w:r>
    </w:p>
    <w:p>
      <w:pPr>
        <w:spacing w:before="233" w:line="381" w:lineRule="exact"/>
        <w:ind w:left="229"/>
        <w:rPr>
          <w:rFonts w:ascii="黑体" w:eastAsia="黑体" w:hAnsi="黑体" w:cs="黑体"/>
          <w:sz w:val="22"/>
          <w:szCs w:val="22"/>
        </w:rPr>
      </w:pPr>
      <w:r>
        <w:rPr>
          <w:rFonts w:ascii="黑体" w:eastAsia="黑体" w:hAnsi="黑体" w:cs="黑体"/>
          <w:spacing w:val="5"/>
          <w:position w:val="12"/>
          <w:sz w:val="22"/>
          <w:szCs w:val="22"/>
        </w:rPr>
        <w:t>二、综合题：(本大题3小题，共54分)</w:t>
      </w:r>
    </w:p>
    <w:p>
      <w:pPr>
        <w:pStyle w:val="BodyText"/>
        <w:spacing w:line="218" w:lineRule="auto"/>
        <w:ind w:left="229"/>
        <w:rPr>
          <w:sz w:val="22"/>
          <w:szCs w:val="22"/>
        </w:rPr>
      </w:pPr>
      <w:r>
        <w:rPr>
          <w:spacing w:val="-3"/>
          <w:sz w:val="22"/>
          <w:szCs w:val="22"/>
        </w:rPr>
        <w:t>24. 阅读材料，回答下列问题。(16分)</w:t>
      </w:r>
    </w:p>
    <w:p>
      <w:pPr>
        <w:spacing w:before="93" w:line="269" w:lineRule="auto"/>
        <w:ind w:left="229" w:right="65" w:firstLine="450"/>
        <w:rPr>
          <w:rFonts w:ascii="楷体" w:eastAsia="楷体" w:hAnsi="楷体" w:cs="楷体"/>
          <w:sz w:val="22"/>
          <w:szCs w:val="22"/>
        </w:rPr>
      </w:pPr>
      <w:r>
        <w:rPr>
          <w:rFonts w:ascii="楷体" w:eastAsia="楷体" w:hAnsi="楷体" w:cs="楷体"/>
          <w:spacing w:val="-3"/>
          <w:sz w:val="22"/>
          <w:szCs w:val="22"/>
        </w:rPr>
        <w:t>传统的“飞地经济”通常指生产要素从高端向低端的“正向流入”,而“</w:t>
      </w:r>
      <w:r>
        <w:rPr>
          <w:rFonts w:ascii="楷体" w:eastAsia="楷体" w:hAnsi="楷体" w:cs="楷体"/>
          <w:spacing w:val="-4"/>
          <w:sz w:val="22"/>
          <w:szCs w:val="22"/>
        </w:rPr>
        <w:t>反向飞地”则是欠</w:t>
      </w:r>
      <w:r>
        <w:rPr>
          <w:rFonts w:ascii="楷体" w:eastAsia="楷体" w:hAnsi="楷体" w:cs="楷体"/>
          <w:sz w:val="22"/>
          <w:szCs w:val="22"/>
        </w:rPr>
        <w:t xml:space="preserve"> </w:t>
      </w:r>
      <w:r>
        <w:rPr>
          <w:rFonts w:ascii="楷体" w:eastAsia="楷体" w:hAnsi="楷体" w:cs="楷体"/>
          <w:spacing w:val="-4"/>
          <w:sz w:val="22"/>
          <w:szCs w:val="22"/>
        </w:rPr>
        <w:t>发达地区主动到发达城市去集聚所需的人才和资源，实现产业“孵化</w:t>
      </w:r>
      <w:r>
        <w:rPr>
          <w:rFonts w:ascii="楷体" w:eastAsia="楷体" w:hAnsi="楷体" w:cs="楷体"/>
          <w:spacing w:val="-5"/>
          <w:sz w:val="22"/>
          <w:szCs w:val="22"/>
        </w:rPr>
        <w:t>在外地，转化在当地”.</w:t>
      </w:r>
    </w:p>
    <w:p>
      <w:pPr>
        <w:spacing w:before="98" w:line="286" w:lineRule="auto"/>
        <w:ind w:left="229" w:right="48" w:firstLine="450"/>
        <w:rPr>
          <w:rFonts w:ascii="楷体" w:eastAsia="楷体" w:hAnsi="楷体" w:cs="楷体"/>
          <w:sz w:val="22"/>
          <w:szCs w:val="22"/>
        </w:rPr>
      </w:pPr>
      <w:r>
        <w:rPr>
          <w:rFonts w:ascii="楷体" w:eastAsia="楷体" w:hAnsi="楷体" w:cs="楷体"/>
          <w:spacing w:val="-1"/>
          <w:sz w:val="22"/>
          <w:szCs w:val="22"/>
        </w:rPr>
        <w:t>2023年3月，广东省政府公布《关于推动产业有序转移促进区域协调发展的若干措</w:t>
      </w:r>
      <w:r>
        <w:rPr>
          <w:rFonts w:ascii="楷体" w:eastAsia="楷体" w:hAnsi="楷体" w:cs="楷体"/>
          <w:spacing w:val="-2"/>
          <w:sz w:val="22"/>
          <w:szCs w:val="22"/>
        </w:rPr>
        <w:t>施》,支</w:t>
      </w:r>
      <w:r>
        <w:rPr>
          <w:rFonts w:ascii="楷体" w:eastAsia="楷体" w:hAnsi="楷体" w:cs="楷体"/>
          <w:sz w:val="22"/>
          <w:szCs w:val="22"/>
        </w:rPr>
        <w:t xml:space="preserve"> </w:t>
      </w:r>
      <w:r>
        <w:rPr>
          <w:rFonts w:ascii="楷体" w:eastAsia="楷体" w:hAnsi="楷体" w:cs="楷体"/>
          <w:spacing w:val="-3"/>
          <w:sz w:val="22"/>
          <w:szCs w:val="22"/>
        </w:rPr>
        <w:t>持珠三角在粤东西北探索“飞地经济”,粤东粤西粤北在珠三角地区设立“反向飞地”(图10).</w:t>
      </w:r>
      <w:r>
        <w:rPr>
          <w:rFonts w:ascii="楷体" w:eastAsia="楷体" w:hAnsi="楷体" w:cs="楷体"/>
          <w:sz w:val="22"/>
          <w:szCs w:val="22"/>
        </w:rPr>
        <w:t xml:space="preserve">  </w:t>
      </w:r>
      <w:r>
        <w:rPr>
          <w:rFonts w:ascii="楷体" w:eastAsia="楷体" w:hAnsi="楷体" w:cs="楷体"/>
          <w:spacing w:val="-15"/>
          <w:sz w:val="22"/>
          <w:szCs w:val="22"/>
        </w:rPr>
        <w:t>珠三角根据粤东西北的产业基础和资源禀赋，有针对性转出绿色化工、电子信息、智能家居等产业。</w:t>
      </w:r>
    </w:p>
    <w:p>
      <w:pPr>
        <w:spacing w:before="67" w:line="3060" w:lineRule="exact"/>
        <w:ind w:firstLine="2769"/>
      </w:pPr>
      <w:r>
        <w:rPr>
          <w:position w:val="-61"/>
        </w:rPr>
        <w:drawing>
          <wp:inline distT="0" distB="0" distL="0" distR="0">
            <wp:extent cx="2507615" cy="1942465"/>
            <wp:effectExtent l="0" t="0" r="0" b="0"/>
            <wp:docPr id="16" name="IM 1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 descr=" 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08228" cy="1943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150" w:line="221" w:lineRule="auto"/>
        <w:ind w:left="4519"/>
        <w:rPr>
          <w:sz w:val="22"/>
          <w:szCs w:val="22"/>
        </w:rPr>
      </w:pPr>
      <w:r>
        <w:rPr>
          <w:spacing w:val="13"/>
          <w:sz w:val="22"/>
          <w:szCs w:val="22"/>
        </w:rPr>
        <w:t>图10</w:t>
      </w:r>
    </w:p>
    <w:p>
      <w:pPr>
        <w:pStyle w:val="BodyText"/>
        <w:spacing w:before="254" w:line="219" w:lineRule="auto"/>
        <w:ind w:left="679"/>
        <w:rPr>
          <w:sz w:val="22"/>
          <w:szCs w:val="22"/>
        </w:rPr>
      </w:pPr>
      <w:r>
        <w:rPr>
          <w:spacing w:val="-10"/>
          <w:sz w:val="22"/>
          <w:szCs w:val="22"/>
        </w:rPr>
        <w:t>(1)简述广东省在省内发展双向“飞地”的前提条件。(4分)</w:t>
      </w:r>
    </w:p>
    <w:p>
      <w:pPr>
        <w:spacing w:line="375" w:lineRule="auto"/>
        <w:rPr>
          <w:rFonts w:ascii="Arial"/>
          <w:sz w:val="21"/>
        </w:rPr>
      </w:pPr>
    </w:p>
    <w:p>
      <w:pPr>
        <w:pStyle w:val="BodyText"/>
        <w:spacing w:before="73" w:line="391" w:lineRule="exact"/>
        <w:ind w:left="679"/>
        <w:rPr>
          <w:sz w:val="22"/>
          <w:szCs w:val="22"/>
        </w:rPr>
      </w:pPr>
      <w:r>
        <w:rPr>
          <w:spacing w:val="-10"/>
          <w:position w:val="12"/>
          <w:sz w:val="22"/>
          <w:szCs w:val="22"/>
        </w:rPr>
        <w:t>(2)分析珠三角在粤东西北探索“飞地经济”以绿色化工、电子信息、智能家居等产业为主的</w:t>
      </w:r>
    </w:p>
    <w:p>
      <w:pPr>
        <w:pStyle w:val="BodyText"/>
        <w:spacing w:line="220" w:lineRule="auto"/>
        <w:ind w:left="1009"/>
        <w:rPr>
          <w:sz w:val="22"/>
          <w:szCs w:val="22"/>
        </w:rPr>
      </w:pPr>
      <w:r>
        <w:rPr>
          <w:spacing w:val="-9"/>
          <w:sz w:val="22"/>
          <w:szCs w:val="22"/>
        </w:rPr>
        <w:t>原因。(6分)</w:t>
      </w:r>
    </w:p>
    <w:p>
      <w:pPr>
        <w:spacing w:line="371" w:lineRule="auto"/>
        <w:rPr>
          <w:rFonts w:ascii="Arial"/>
          <w:sz w:val="21"/>
        </w:rPr>
      </w:pPr>
    </w:p>
    <w:p>
      <w:pPr>
        <w:pStyle w:val="BodyText"/>
        <w:spacing w:before="73" w:line="219" w:lineRule="auto"/>
        <w:ind w:left="679"/>
        <w:rPr>
          <w:sz w:val="22"/>
          <w:szCs w:val="22"/>
        </w:rPr>
      </w:pPr>
      <w:r>
        <w:rPr>
          <w:spacing w:val="-12"/>
          <w:sz w:val="22"/>
          <w:szCs w:val="22"/>
        </w:rPr>
        <w:t>(3)指出双向“飞地”模式对促进区域协调发展的作用。(6分)</w:t>
      </w:r>
    </w:p>
    <w:p>
      <w:pPr>
        <w:spacing w:line="219" w:lineRule="auto"/>
        <w:rPr>
          <w:sz w:val="22"/>
          <w:szCs w:val="22"/>
        </w:rPr>
        <w:sectPr>
          <w:pgSz w:w="11900" w:h="16840"/>
          <w:pgMar w:top="1440" w:right="1080" w:bottom="1440" w:left="1080" w:header="0" w:footer="0" w:gutter="0"/>
          <w:cols w:num="1" w:space="720"/>
        </w:sectPr>
      </w:pPr>
    </w:p>
    <w:p>
      <w:pPr>
        <w:pStyle w:val="BodyText"/>
        <w:spacing w:before="43" w:line="219" w:lineRule="auto"/>
        <w:rPr>
          <w:sz w:val="22"/>
          <w:szCs w:val="22"/>
        </w:rPr>
      </w:pPr>
      <w:r>
        <w:rPr>
          <w:spacing w:val="-1"/>
          <w:sz w:val="22"/>
          <w:szCs w:val="22"/>
        </w:rPr>
        <w:t>25. 阅读材料，回答下列问题。(18分)</w:t>
      </w:r>
    </w:p>
    <w:p>
      <w:pPr>
        <w:pStyle w:val="BodyText"/>
        <w:spacing w:before="119" w:line="326" w:lineRule="auto"/>
        <w:ind w:firstLine="420"/>
        <w:jc w:val="both"/>
        <w:rPr>
          <w:rFonts w:ascii="楷体" w:eastAsia="楷体" w:hAnsi="楷体" w:cs="楷体"/>
          <w:sz w:val="22"/>
          <w:szCs w:val="22"/>
        </w:rPr>
      </w:pPr>
      <w:r>
        <w:rPr>
          <w:spacing w:val="5"/>
          <w:sz w:val="22"/>
          <w:szCs w:val="22"/>
        </w:rPr>
        <w:t>新安江流域地跨皖浙两省，新安江水库入库径流量的60%左右来自安微。1998、1999年连续</w:t>
      </w:r>
      <w:r>
        <w:rPr>
          <w:spacing w:val="15"/>
          <w:sz w:val="22"/>
          <w:szCs w:val="22"/>
        </w:rPr>
        <w:t xml:space="preserve"> </w:t>
      </w:r>
      <w:r>
        <w:rPr>
          <w:rFonts w:ascii="楷体" w:eastAsia="楷体" w:hAnsi="楷体" w:cs="楷体"/>
          <w:spacing w:val="3"/>
          <w:sz w:val="22"/>
          <w:szCs w:val="22"/>
        </w:rPr>
        <w:t>两年夏季发生大面积水域蓝藻爆发。2012年，两省开</w:t>
      </w:r>
      <w:r>
        <w:rPr>
          <w:rFonts w:ascii="楷体" w:eastAsia="楷体" w:hAnsi="楷体" w:cs="楷体"/>
          <w:spacing w:val="2"/>
          <w:sz w:val="22"/>
          <w:szCs w:val="22"/>
        </w:rPr>
        <w:t>展新安江流域启动全国首个跨省流域生态补</w:t>
      </w:r>
      <w:r>
        <w:rPr>
          <w:rFonts w:ascii="楷体" w:eastAsia="楷体" w:hAnsi="楷体" w:cs="楷体"/>
          <w:sz w:val="22"/>
          <w:szCs w:val="22"/>
        </w:rPr>
        <w:t xml:space="preserve"> </w:t>
      </w:r>
      <w:r>
        <w:rPr>
          <w:rFonts w:ascii="楷体" w:eastAsia="楷体" w:hAnsi="楷体" w:cs="楷体"/>
          <w:spacing w:val="5"/>
          <w:sz w:val="22"/>
          <w:szCs w:val="22"/>
        </w:rPr>
        <w:t>偿机制试点，若年度水质达到考核标准，浙江拨付2亿给安微，若水质变差，则安微拨付给浙江</w:t>
      </w:r>
    </w:p>
    <w:p>
      <w:pPr>
        <w:spacing w:before="1" w:line="222" w:lineRule="auto"/>
        <w:rPr>
          <w:rFonts w:ascii="楷体" w:eastAsia="楷体" w:hAnsi="楷体" w:cs="楷体"/>
          <w:sz w:val="22"/>
          <w:szCs w:val="22"/>
        </w:rPr>
      </w:pPr>
      <w:r>
        <w:rPr>
          <w:rFonts w:ascii="楷体" w:eastAsia="楷体" w:hAnsi="楷体" w:cs="楷体"/>
          <w:spacing w:val="11"/>
          <w:sz w:val="22"/>
          <w:szCs w:val="22"/>
        </w:rPr>
        <w:t>2亿元。图11示意新安江流域水系及2020年土地利用分布。</w:t>
      </w:r>
    </w:p>
    <w:p>
      <w:pPr>
        <w:spacing w:before="170" w:line="5840" w:lineRule="exact"/>
        <w:ind w:firstLine="629"/>
      </w:pPr>
      <w:r>
        <w:rPr>
          <w:position w:val="-116"/>
        </w:rPr>
        <w:drawing>
          <wp:inline distT="0" distB="0" distL="0" distR="0">
            <wp:extent cx="5016500" cy="3707765"/>
            <wp:effectExtent l="0" t="0" r="0" b="0"/>
            <wp:docPr id="18" name="IM 1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 descr=" 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16534" cy="3708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5" w:lineRule="auto"/>
        <w:rPr>
          <w:rFonts w:ascii="Arial"/>
          <w:sz w:val="21"/>
        </w:rPr>
      </w:pPr>
    </w:p>
    <w:p>
      <w:pPr>
        <w:pStyle w:val="BodyText"/>
        <w:spacing w:before="61" w:line="221" w:lineRule="auto"/>
        <w:ind w:left="4360"/>
        <w:rPr>
          <w:sz w:val="19"/>
          <w:szCs w:val="19"/>
        </w:rPr>
      </w:pPr>
      <w:r>
        <w:rPr>
          <w:spacing w:val="19"/>
          <w:sz w:val="19"/>
          <w:szCs w:val="19"/>
        </w:rPr>
        <w:t>图11</w:t>
      </w:r>
    </w:p>
    <w:p>
      <w:pPr>
        <w:spacing w:line="322" w:lineRule="auto"/>
        <w:rPr>
          <w:rFonts w:ascii="Arial"/>
          <w:sz w:val="21"/>
        </w:rPr>
      </w:pPr>
    </w:p>
    <w:p>
      <w:pPr>
        <w:spacing w:line="323" w:lineRule="auto"/>
        <w:rPr>
          <w:rFonts w:ascii="Arial"/>
          <w:sz w:val="21"/>
        </w:rPr>
      </w:pPr>
    </w:p>
    <w:p>
      <w:pPr>
        <w:pStyle w:val="BodyText"/>
        <w:spacing w:before="73" w:line="219" w:lineRule="auto"/>
        <w:ind w:left="420"/>
        <w:rPr>
          <w:sz w:val="22"/>
          <w:szCs w:val="22"/>
        </w:rPr>
      </w:pPr>
      <w:r>
        <w:rPr>
          <w:spacing w:val="-4"/>
          <w:sz w:val="22"/>
          <w:szCs w:val="22"/>
        </w:rPr>
        <w:t>(1)描述新安江流域土地利用类型的空间分布特征。(6分)</w:t>
      </w:r>
    </w:p>
    <w:p>
      <w:pPr>
        <w:spacing w:line="386" w:lineRule="auto"/>
        <w:rPr>
          <w:rFonts w:ascii="Arial"/>
          <w:sz w:val="21"/>
        </w:rPr>
      </w:pPr>
    </w:p>
    <w:p>
      <w:pPr>
        <w:pStyle w:val="BodyText"/>
        <w:spacing w:before="72" w:line="219" w:lineRule="auto"/>
        <w:ind w:left="420"/>
        <w:rPr>
          <w:sz w:val="22"/>
          <w:szCs w:val="22"/>
        </w:rPr>
      </w:pPr>
      <w:r>
        <w:rPr>
          <w:spacing w:val="-4"/>
          <w:sz w:val="22"/>
          <w:szCs w:val="22"/>
        </w:rPr>
        <w:t>(2)分析新安江水库蓝藻事件的发生过程</w:t>
      </w:r>
      <w:r>
        <w:rPr>
          <w:spacing w:val="-5"/>
          <w:sz w:val="22"/>
          <w:szCs w:val="22"/>
        </w:rPr>
        <w:t>。(6分)</w:t>
      </w:r>
    </w:p>
    <w:p>
      <w:pPr>
        <w:spacing w:line="373" w:lineRule="auto"/>
        <w:rPr>
          <w:rFonts w:ascii="Arial"/>
          <w:sz w:val="21"/>
        </w:rPr>
      </w:pPr>
    </w:p>
    <w:p>
      <w:pPr>
        <w:pStyle w:val="BodyText"/>
        <w:spacing w:before="72" w:line="219" w:lineRule="auto"/>
        <w:ind w:left="420"/>
        <w:rPr>
          <w:sz w:val="22"/>
          <w:szCs w:val="22"/>
        </w:rPr>
      </w:pPr>
      <w:r>
        <w:rPr>
          <w:spacing w:val="-5"/>
          <w:sz w:val="22"/>
          <w:szCs w:val="22"/>
        </w:rPr>
        <w:t>(3)说明跨省补偿机制对安徽省相关产业发展的影</w:t>
      </w:r>
      <w:r>
        <w:rPr>
          <w:spacing w:val="-6"/>
          <w:sz w:val="22"/>
          <w:szCs w:val="22"/>
        </w:rPr>
        <w:t>响。(6分)</w:t>
      </w:r>
    </w:p>
    <w:p>
      <w:pPr>
        <w:spacing w:line="219" w:lineRule="auto"/>
        <w:rPr>
          <w:sz w:val="22"/>
          <w:szCs w:val="22"/>
        </w:rPr>
        <w:sectPr>
          <w:pgSz w:w="11900" w:h="16840"/>
          <w:pgMar w:top="1440" w:right="1080" w:bottom="1440" w:left="1080" w:header="0" w:footer="0" w:gutter="0"/>
          <w:cols w:num="1" w:space="720"/>
        </w:sectPr>
      </w:pPr>
    </w:p>
    <w:p>
      <w:pPr>
        <w:pStyle w:val="BodyText"/>
        <w:spacing w:before="45" w:line="219" w:lineRule="auto"/>
      </w:pPr>
      <w:r>
        <w:rPr>
          <w:spacing w:val="-3"/>
        </w:rPr>
        <w:t>26. 阅读材料，</w:t>
      </w:r>
      <w:bookmarkStart w:id="0" w:name="_GoBack"/>
      <w:bookmarkEnd w:id="0"/>
      <w:r>
        <w:rPr>
          <w:spacing w:val="-3"/>
        </w:rPr>
        <w:t>回答下列问题。(20分)</w:t>
      </w:r>
    </w:p>
    <w:p>
      <w:pPr>
        <w:spacing w:before="89" w:line="280" w:lineRule="auto"/>
        <w:ind w:firstLine="439"/>
        <w:jc w:val="both"/>
        <w:rPr>
          <w:rFonts w:ascii="楷体" w:eastAsia="楷体" w:hAnsi="楷体" w:cs="楷体"/>
          <w:sz w:val="23"/>
          <w:szCs w:val="23"/>
        </w:rPr>
      </w:pPr>
      <w:r>
        <w:rPr>
          <w:rFonts w:ascii="楷体" w:eastAsia="楷体" w:hAnsi="楷体" w:cs="楷体"/>
          <w:spacing w:val="-5"/>
          <w:sz w:val="23"/>
          <w:szCs w:val="23"/>
        </w:rPr>
        <w:t>近年来，各项经济建设对耕地的占用与破坏问题突出，且耕地非粮化种植行为凸显。江苏省</w:t>
      </w:r>
      <w:r>
        <w:rPr>
          <w:rFonts w:ascii="楷体" w:eastAsia="楷体" w:hAnsi="楷体" w:cs="楷体"/>
          <w:spacing w:val="8"/>
          <w:sz w:val="23"/>
          <w:szCs w:val="23"/>
        </w:rPr>
        <w:t xml:space="preserve"> </w:t>
      </w:r>
      <w:r>
        <w:rPr>
          <w:rFonts w:ascii="楷体" w:eastAsia="楷体" w:hAnsi="楷体" w:cs="楷体"/>
          <w:spacing w:val="12"/>
          <w:sz w:val="23"/>
          <w:szCs w:val="23"/>
        </w:rPr>
        <w:t>耕地非粮化率由1996年的19.84%上升至2020年27.</w:t>
      </w:r>
      <w:r>
        <w:rPr>
          <w:rFonts w:ascii="楷体" w:eastAsia="楷体" w:hAnsi="楷体" w:cs="楷体"/>
          <w:spacing w:val="11"/>
          <w:sz w:val="23"/>
          <w:szCs w:val="23"/>
        </w:rPr>
        <w:t>72%,同时呈现空间分布差异。图12示意</w:t>
      </w:r>
      <w:r>
        <w:rPr>
          <w:rFonts w:ascii="楷体" w:eastAsia="楷体" w:hAnsi="楷体" w:cs="楷体"/>
          <w:sz w:val="23"/>
          <w:szCs w:val="23"/>
        </w:rPr>
        <w:t xml:space="preserve"> </w:t>
      </w:r>
      <w:r>
        <w:rPr>
          <w:rFonts w:ascii="楷体" w:eastAsia="楷体" w:hAnsi="楷体" w:cs="楷体"/>
          <w:spacing w:val="-6"/>
          <w:sz w:val="23"/>
          <w:szCs w:val="23"/>
        </w:rPr>
        <w:t>1996-2020年江苏省耕地非粮化总特征的时序变化。</w:t>
      </w:r>
    </w:p>
    <w:p>
      <w:pPr>
        <w:pStyle w:val="BodyText"/>
        <w:spacing w:before="262" w:line="219" w:lineRule="auto"/>
        <w:ind w:left="239"/>
        <w:jc w:val="center"/>
        <w:rPr>
          <w:spacing w:val="1"/>
        </w:rPr>
      </w:pPr>
      <w:r>
        <w:drawing>
          <wp:inline distT="0" distB="0" distL="114300" distR="114300">
            <wp:extent cx="4107180" cy="2743200"/>
            <wp:effectExtent l="0" t="0" r="7620" b="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0718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spacing w:before="262" w:line="219" w:lineRule="auto"/>
        <w:ind w:left="239"/>
      </w:pPr>
      <w:r>
        <w:rPr>
          <w:spacing w:val="1"/>
        </w:rPr>
        <w:t>(1)描述2005年前后江苏省耕地非粮化率的变化趋势，并分析原因。(6分)</w:t>
      </w:r>
    </w:p>
    <w:p>
      <w:pPr>
        <w:spacing w:line="459" w:lineRule="auto"/>
        <w:rPr>
          <w:rFonts w:ascii="Arial"/>
          <w:sz w:val="21"/>
        </w:rPr>
      </w:pPr>
    </w:p>
    <w:p>
      <w:pPr>
        <w:pStyle w:val="BodyText"/>
        <w:spacing w:before="75" w:line="219" w:lineRule="auto"/>
        <w:ind w:left="239"/>
      </w:pPr>
      <w:r>
        <w:t>(2)指出2010-2020年苏南非粮化率与苏北、苏中的差异，从苏南角度分析原因。(8分)</w:t>
      </w:r>
    </w:p>
    <w:p>
      <w:pPr>
        <w:spacing w:line="460" w:lineRule="auto"/>
        <w:rPr>
          <w:rFonts w:ascii="Arial"/>
          <w:sz w:val="21"/>
        </w:rPr>
      </w:pPr>
    </w:p>
    <w:p>
      <w:pPr>
        <w:pStyle w:val="BodyText"/>
        <w:spacing w:before="76" w:line="184" w:lineRule="auto"/>
        <w:ind w:left="239"/>
      </w:pPr>
      <w:r>
        <w:rPr>
          <w:spacing w:val="-1"/>
        </w:rPr>
        <w:t>(3)请从粮食安全角度，为江苏省耕地资源的可持续利用</w:t>
      </w:r>
      <w:r>
        <w:rPr>
          <w:spacing w:val="-2"/>
        </w:rPr>
        <w:t>提出合理化建议。(6分)</w:t>
      </w:r>
    </w:p>
    <w:sectPr>
      <w:type w:val="continuous"/>
      <w:pgSz w:w="12050" w:h="16940"/>
      <w:pgMar w:top="1440" w:right="1080" w:bottom="1440" w:left="1080" w:header="0" w:footer="0" w:gutter="0"/>
      <w:cols w:num="1" w:space="708" w:equalWidth="0">
        <w:col w:w="945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11232D"/>
    <w:rsid w:val="004151FC"/>
    <w:rsid w:val="00C02FC6"/>
  </w:rsids>
  <w:docVars>
    <w:docVar w:name="commondata" w:val="eyJoZGlkIjoiYjJjOTQxYzhjODMyMDAzZmE0MDJkMWFkNmJlNDkwYTU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eastAsiaTheme="minorEastAsia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宋体" w:eastAsia="宋体" w:hAnsi="宋体" w:cs="宋体"/>
      <w:sz w:val="23"/>
      <w:szCs w:val="23"/>
      <w:lang w:val="en-US" w:eastAsia="en-US" w:bidi="ar-SA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Char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image" Target="media/image10.pn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png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