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keepNext w:val="0"/>
        <w:keepLines w:val="0"/>
        <w:pageBreakBefore w:val="0"/>
        <w:widowControl w:val="0"/>
        <w:kinsoku/>
        <w:wordWrap w:val="0"/>
        <w:overflowPunct/>
        <w:topLinePunct w:val="0"/>
        <w:autoSpaceDE/>
        <w:autoSpaceDN/>
        <w:bidi w:val="0"/>
        <w:adjustRightInd/>
        <w:snapToGrid/>
        <w:spacing w:before="0" w:after="0" w:line="360" w:lineRule="auto"/>
        <w:ind w:left="0" w:right="0"/>
        <w:jc w:val="center"/>
        <w:textAlignment w:val="baseline"/>
        <w:rPr>
          <w:sz w:val="44"/>
          <w:szCs w:val="44"/>
        </w:rPr>
      </w:pPr>
      <w:r>
        <w:rPr>
          <w:rFonts w:ascii="宋体" w:eastAsia="宋体" w:hAnsi="宋体" w:cs="宋体"/>
          <w:b w:val="0"/>
          <w:i w:val="0"/>
          <w:strike w:val="0"/>
          <w:color w:val="000000"/>
          <w:sz w:val="44"/>
          <w:szCs w:val="44"/>
        </w:rPr>
        <w:drawing>
          <wp:anchor simplePos="0" relativeHeight="251658240" behindDoc="0" locked="0" layoutInCell="1" allowOverlap="1">
            <wp:simplePos x="0" y="0"/>
            <wp:positionH relativeFrom="page">
              <wp:posOffset>11557000</wp:posOffset>
            </wp:positionH>
            <wp:positionV relativeFrom="topMargin">
              <wp:posOffset>12344400</wp:posOffset>
            </wp:positionV>
            <wp:extent cx="482600" cy="4191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82600" cy="419100"/>
                    </a:xfrm>
                    <a:prstGeom prst="rect">
                      <a:avLst/>
                    </a:prstGeom>
                  </pic:spPr>
                </pic:pic>
              </a:graphicData>
            </a:graphic>
          </wp:anchor>
        </w:drawing>
      </w:r>
      <w:r>
        <w:rPr>
          <w:rFonts w:ascii="宋体" w:eastAsia="宋体" w:hAnsi="宋体" w:cs="宋体"/>
          <w:b w:val="0"/>
          <w:i w:val="0"/>
          <w:strike w:val="0"/>
          <w:color w:val="000000"/>
          <w:sz w:val="44"/>
          <w:szCs w:val="44"/>
        </w:rPr>
        <w:t>第九届湖北省高三(4月)调研模拟考试</w:t>
      </w:r>
    </w:p>
    <w:p>
      <w:pPr>
        <w:keepNext w:val="0"/>
        <w:keepLines w:val="0"/>
        <w:pageBreakBefore w:val="0"/>
        <w:widowControl w:val="0"/>
        <w:kinsoku/>
        <w:wordWrap w:val="0"/>
        <w:overflowPunct/>
        <w:topLinePunct w:val="0"/>
        <w:autoSpaceDE/>
        <w:autoSpaceDN/>
        <w:bidi w:val="0"/>
        <w:adjustRightInd/>
        <w:snapToGrid/>
        <w:spacing w:before="0" w:after="0" w:line="360" w:lineRule="auto"/>
        <w:ind w:left="0" w:right="0"/>
        <w:jc w:val="center"/>
        <w:textAlignment w:val="baseline"/>
        <w:rPr>
          <w:sz w:val="44"/>
          <w:szCs w:val="44"/>
        </w:rPr>
      </w:pPr>
      <w:r>
        <w:rPr>
          <w:rFonts w:ascii="宋体" w:eastAsia="宋体" w:hAnsi="宋体" w:cs="宋体"/>
          <w:b w:val="0"/>
          <w:i w:val="0"/>
          <w:strike w:val="0"/>
          <w:color w:val="000000"/>
          <w:sz w:val="44"/>
          <w:szCs w:val="44"/>
        </w:rPr>
        <w:t>政 治 试 卷</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100" w:right="0"/>
        <w:jc w:val="both"/>
        <w:textAlignment w:val="baseline"/>
        <w:rPr>
          <w:sz w:val="21"/>
        </w:rPr>
      </w:pPr>
      <w:r>
        <w:rPr>
          <w:rFonts w:ascii="宋体" w:eastAsia="宋体" w:hAnsi="宋体" w:cs="宋体"/>
          <w:b w:val="0"/>
          <w:i w:val="0"/>
          <w:strike w:val="0"/>
          <w:color w:val="000000"/>
          <w:sz w:val="21"/>
          <w:u w:val="single"/>
        </w:rPr>
        <w:t>命题单位：襄阳市教育科学研究院                                         2024.4</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本试题卷共6页，20题。全卷满分100分。考试用时75 分钟。</w:t>
      </w:r>
    </w:p>
    <w:p>
      <w:pPr>
        <w:keepNext w:val="0"/>
        <w:keepLines w:val="0"/>
        <w:pageBreakBefore w:val="0"/>
        <w:widowControl w:val="0"/>
        <w:kinsoku/>
        <w:wordWrap w:val="0"/>
        <w:overflowPunct/>
        <w:topLinePunct w:val="0"/>
        <w:autoSpaceDE/>
        <w:autoSpaceDN/>
        <w:bidi w:val="0"/>
        <w:adjustRightInd/>
        <w:snapToGrid/>
        <w:spacing w:before="120" w:after="0" w:line="336" w:lineRule="auto"/>
        <w:ind w:left="0" w:right="0"/>
        <w:jc w:val="center"/>
        <w:textAlignment w:val="baseline"/>
        <w:rPr>
          <w:sz w:val="21"/>
        </w:rPr>
      </w:pPr>
      <w:r>
        <w:rPr>
          <w:rFonts w:ascii="宋体" w:eastAsia="宋体" w:hAnsi="宋体" w:cs="宋体"/>
          <w:b w:val="0"/>
          <w:i w:val="0"/>
          <w:strike w:val="0"/>
          <w:color w:val="000000"/>
          <w:sz w:val="21"/>
        </w:rPr>
        <w:t>祝考试顺利</w:t>
      </w:r>
    </w:p>
    <w:p>
      <w:pPr>
        <w:keepNext w:val="0"/>
        <w:keepLines w:val="0"/>
        <w:pageBreakBefore w:val="0"/>
        <w:widowControl w:val="0"/>
        <w:kinsoku/>
        <w:wordWrap w:val="0"/>
        <w:overflowPunct/>
        <w:topLinePunct w:val="0"/>
        <w:autoSpaceDE/>
        <w:autoSpaceDN/>
        <w:bidi w:val="0"/>
        <w:adjustRightInd/>
        <w:snapToGrid/>
        <w:spacing w:before="120" w:after="0" w:line="336" w:lineRule="auto"/>
        <w:ind w:left="100" w:right="0"/>
        <w:jc w:val="both"/>
        <w:textAlignment w:val="baseline"/>
        <w:rPr>
          <w:sz w:val="21"/>
        </w:rPr>
      </w:pPr>
      <w:r>
        <w:rPr>
          <w:rFonts w:ascii="宋体" w:eastAsia="宋体" w:hAnsi="宋体" w:cs="宋体"/>
          <w:b w:val="0"/>
          <w:i w:val="0"/>
          <w:strike w:val="0"/>
          <w:color w:val="000000"/>
          <w:sz w:val="21"/>
        </w:rPr>
        <w:t>注意事项：</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100" w:firstLine="380"/>
        <w:jc w:val="both"/>
        <w:textAlignment w:val="baseline"/>
        <w:rPr>
          <w:sz w:val="21"/>
        </w:rPr>
      </w:pPr>
      <w:r>
        <w:rPr>
          <w:rFonts w:ascii="宋体" w:eastAsia="宋体" w:hAnsi="宋体" w:cs="宋体"/>
          <w:b w:val="0"/>
          <w:i w:val="0"/>
          <w:strike w:val="0"/>
          <w:color w:val="000000"/>
          <w:sz w:val="21"/>
        </w:rPr>
        <w:t>1.答题前，先将自己的姓名、准考证号填写在试卷和答题卡上，并将准考证号条形码粘贴在答题卡上的指定位置。</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80" w:firstLine="380"/>
        <w:jc w:val="both"/>
        <w:textAlignment w:val="baseline"/>
        <w:rPr>
          <w:sz w:val="21"/>
        </w:rPr>
      </w:pPr>
      <w:r>
        <w:rPr>
          <w:rFonts w:ascii="宋体" w:eastAsia="宋体" w:hAnsi="宋体" w:cs="宋体"/>
          <w:b w:val="0"/>
          <w:i w:val="0"/>
          <w:strike w:val="0"/>
          <w:color w:val="000000"/>
          <w:sz w:val="21"/>
        </w:rPr>
        <w:t>2.选择题的作答：每小题选出答案后，用2B铅笔把答题卡上对应题目的答案标号涂黑。写在试卷、草稿纸和答题卡上的非答题区域均无效。</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80" w:firstLine="380"/>
        <w:jc w:val="both"/>
        <w:textAlignment w:val="baseline"/>
        <w:rPr>
          <w:sz w:val="21"/>
        </w:rPr>
      </w:pPr>
      <w:r>
        <w:rPr>
          <w:rFonts w:ascii="宋体" w:eastAsia="宋体" w:hAnsi="宋体" w:cs="宋体"/>
          <w:b w:val="0"/>
          <w:i w:val="0"/>
          <w:strike w:val="0"/>
          <w:color w:val="000000"/>
          <w:sz w:val="21"/>
        </w:rPr>
        <w:t>3.非选择题的作答：用黑色签字笔直接答在答题卡上对应的答题区域内。写在试卷、草稿纸和答题卡上的非答题区域均无效。</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4.考试结束后，请将本试卷和答题卡一并上交。</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20" w:hanging="320"/>
        <w:jc w:val="both"/>
        <w:textAlignment w:val="baseline"/>
        <w:rPr>
          <w:sz w:val="21"/>
        </w:rPr>
      </w:pPr>
      <w:r>
        <w:rPr>
          <w:rFonts w:ascii="宋体" w:eastAsia="宋体" w:hAnsi="宋体" w:cs="宋体"/>
          <w:b w:val="0"/>
          <w:i w:val="0"/>
          <w:strike w:val="0"/>
          <w:color w:val="000000"/>
          <w:sz w:val="21"/>
        </w:rPr>
        <w:t>一、选择题：本题共16小题，每小题3分，共48分。在每小题给出的四个选项中只有一项符合题目要求。</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80" w:hanging="200"/>
        <w:jc w:val="both"/>
        <w:textAlignment w:val="baseline"/>
        <w:rPr>
          <w:sz w:val="21"/>
        </w:rPr>
      </w:pPr>
      <w:r>
        <w:rPr>
          <w:rFonts w:ascii="宋体" w:eastAsia="宋体" w:hAnsi="宋体" w:cs="宋体"/>
          <w:b w:val="0"/>
          <w:i w:val="0"/>
          <w:strike w:val="0"/>
          <w:color w:val="000000"/>
          <w:sz w:val="21"/>
        </w:rPr>
        <w:t>1.一个国家的进步，印刻着青年的足迹；一个国家的未来，寄托于青春的力量。新时代青年生逢其时、重任在肩，要以实现中华民族伟大复兴为己任，不断增强自身本领，做有理想、敢担当、能吃苦、肯奋斗的新时代好青年。对此，青年应</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①牢记时代使命，树立中国特色社会主义的远大理想</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②与时代同向同行，在价值观指引中坚定理想信念，勇担大任</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③增强责任感和使命感，在民族复兴伟业中勇当先锋队、突击队</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④敢于追梦圆梦，把人生理想融入国家和民族的伟大梦想之中</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A.①②              B.①④              C.②③              D.③④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100" w:hanging="200"/>
        <w:jc w:val="both"/>
        <w:textAlignment w:val="baseline"/>
        <w:rPr>
          <w:sz w:val="21"/>
        </w:rPr>
      </w:pPr>
      <w:r>
        <w:rPr>
          <w:rFonts w:ascii="宋体" w:eastAsia="宋体" w:hAnsi="宋体" w:cs="宋体"/>
          <w:b w:val="0"/>
          <w:i w:val="0"/>
          <w:strike w:val="0"/>
          <w:color w:val="000000"/>
          <w:sz w:val="21"/>
        </w:rPr>
        <w:t>2.2024年政府工作报告提出，为系统解决强国建设、民族复兴进程中一些重大项目建设的资金问题，从今年开始拟连续几年发行超长期特别国债，专项用于国家重大战略实施和重点领域安全能力建设，从而促进经济持续回升向好。这一做法的预期传导路径正确的是</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①发行超长期特别国债→优化债务结构→缓解中短期偿债压力→缓解债务风险</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②积极的财政政策→扩大总供给→增加重大项目和工程建设投入→提高经济运行效率</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③通过科学的宏观调控→扩大有效投资→提振市场信心和预期→促进经济持续回升向好</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eastAsia="宋体" w:hAnsi="宋体" w:cs="宋体"/>
          <w:b w:val="0"/>
          <w:i w:val="0"/>
          <w:strike w:val="0"/>
          <w:color w:val="000000"/>
          <w:sz w:val="21"/>
        </w:rPr>
        <w:t>④财政政策“适度加力”→缓解重大项目建设资金问题→降低货币流动性→拉动经济增长</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right="0"/>
        <w:jc w:val="both"/>
        <w:textAlignment w:val="baseline"/>
        <w:rPr>
          <w:sz w:val="21"/>
        </w:rPr>
      </w:pPr>
      <w:r>
        <w:rPr>
          <w:rFonts w:ascii="宋体" w:eastAsia="宋体" w:hAnsi="宋体" w:cs="宋体"/>
          <w:b w:val="0"/>
          <w:i w:val="0"/>
          <w:strike w:val="0"/>
          <w:color w:val="000000"/>
          <w:sz w:val="21"/>
        </w:rPr>
        <w:t>3.党的二十大报告把教育科技人才单独成章进行布局，吹响了加快建设教育强国的号角。2024 年3月18日，习近平总书记先后考察了湖南第一师范学院和巴斯夫杉杉电池材料有限公司，关注立德树人，彰显深谋远虑。此举</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①旨在营造尊重人才的氛围，鼓励社会主体投身创新创业</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②贯彻人才强国战略，有助于将人才优势转化为经济优势</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③强化人才第一生产力的地位，促进产业链、创新链深度融合</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④坚持教育发展、科技创新、人才培养一体推进，形成良性循环</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0" w:hanging="240"/>
        <w:jc w:val="both"/>
        <w:textAlignment w:val="baseline"/>
        <w:rPr>
          <w:sz w:val="21"/>
        </w:rPr>
      </w:pPr>
      <w:r>
        <w:rPr>
          <w:rFonts w:ascii="宋体" w:eastAsia="宋体" w:hAnsi="宋体" w:cs="宋体"/>
          <w:b w:val="0"/>
          <w:i w:val="0"/>
          <w:strike w:val="0"/>
          <w:color w:val="000000"/>
          <w:sz w:val="21"/>
        </w:rPr>
        <w:t>4.2023年，我国义务教育、基本养老、基本医疗等财政补助力度加大，救助保障对象范围扩大，“一老一小”个人所得税专项附加扣除标准提高。上述系列举措</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①使民生保障有力有效，促进社会和谐稳定</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②优化了居民收入结构，推动经济高质量发展</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③国家通过宏观调控，协调国家与个人利益关系</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④旨在推动我国构建多层次、多支柱社会保障体系</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A.①②           B.①③            C.②④            D.③④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0" w:hanging="240"/>
        <w:jc w:val="both"/>
        <w:textAlignment w:val="baseline"/>
        <w:rPr>
          <w:sz w:val="21"/>
        </w:rPr>
      </w:pPr>
      <w:r>
        <w:rPr>
          <w:rFonts w:ascii="宋体" w:eastAsia="宋体" w:hAnsi="宋体" w:cs="宋体"/>
          <w:b w:val="0"/>
          <w:i w:val="0"/>
          <w:strike w:val="0"/>
          <w:color w:val="000000"/>
          <w:sz w:val="21"/>
        </w:rPr>
        <w:t>5.走和平发展道路的现代化将为世界和平稳定带来更多确定性。习近平主席提出的全球安全倡议，指明了共同安全、普遍安全的正确方向。通过协商对话和平解决国际争端的主张，成功推动沙特和伊朗实现复交，激励更多国家握手言和。该倡议</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①符合时代主题，使对话协商成为各国根本遵循</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②为弥补和平赤字、破解安全困境提供了中国方案</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③顺应了世界多极化趋势，体现集团政治的共同追求</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④提供了消弭国际冲突根源、实现世界长治久安的新方向</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A.①②           B.①③            C.②④            D.③④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20" w:hanging="240"/>
        <w:jc w:val="both"/>
        <w:textAlignment w:val="baseline"/>
        <w:rPr>
          <w:sz w:val="21"/>
        </w:rPr>
      </w:pPr>
      <w:r>
        <w:rPr>
          <w:rFonts w:ascii="宋体" w:eastAsia="宋体" w:hAnsi="宋体" w:cs="宋体"/>
          <w:b w:val="0"/>
          <w:i w:val="0"/>
          <w:strike w:val="0"/>
          <w:color w:val="000000"/>
          <w:sz w:val="21"/>
        </w:rPr>
        <w:t>6.大道不孤，众行致远。2023年7 月4日，伊朗正式加入上合组织，这是上合组织的第二轮扩员。上海合作组织扩容顺应当今时代潮流，契合人类进步方向。中方将同其他成员国一道，推动构建更加紧密的上合组织命运共同体，携手开创亚欧大陆的美好未来。可见，上合组织</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①凝聚共识，致力于维护各成员国的根本利益</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②作为集体安全机制的核心，不断深化多边安全合作</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③谋求共同发展，“上海精神”得到越来越多国家认同</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④作为世界区域合作的典范，构建更加紧密的命运共同体</w:t>
      </w:r>
    </w:p>
    <w:p>
      <w:pPr>
        <w:keepNext w:val="0"/>
        <w:keepLines w:val="0"/>
        <w:pageBreakBefore w:val="0"/>
        <w:widowControl w:val="0"/>
        <w:numPr>
          <w:ilvl w:val="0"/>
          <w:numId w:val="1"/>
        </w:numPr>
        <w:kinsoku/>
        <w:wordWrap w:val="0"/>
        <w:overflowPunct/>
        <w:topLinePunct w:val="0"/>
        <w:autoSpaceDE/>
        <w:autoSpaceDN/>
        <w:bidi w:val="0"/>
        <w:adjustRightInd/>
        <w:snapToGrid/>
        <w:spacing w:before="0" w:after="0" w:line="336" w:lineRule="auto"/>
        <w:ind w:left="0" w:right="0"/>
        <w:jc w:val="both"/>
        <w:textAlignment w:val="baseline"/>
        <w:rPr>
          <w:rFonts w:ascii="宋体" w:eastAsia="宋体" w:hAnsi="宋体" w:cs="宋体"/>
          <w:b w:val="0"/>
          <w:i w:val="0"/>
          <w:strike w:val="0"/>
          <w:color w:val="000000"/>
          <w:sz w:val="21"/>
        </w:rPr>
      </w:pPr>
      <w:r>
        <w:rPr>
          <w:rFonts w:ascii="宋体" w:eastAsia="宋体" w:hAnsi="宋体" w:cs="宋体"/>
          <w:b w:val="0"/>
          <w:i w:val="0"/>
          <w:strike w:val="0"/>
          <w:color w:val="000000"/>
          <w:sz w:val="21"/>
        </w:rPr>
        <w:t>①②           B.①③            C.②④            D.③④</w:t>
      </w:r>
    </w:p>
    <w:p>
      <w:pPr>
        <w:keepNext w:val="0"/>
        <w:keepLines w:val="0"/>
        <w:pageBreakBefore w:val="0"/>
        <w:widowControl w:val="0"/>
        <w:kinsoku/>
        <w:wordWrap w:val="0"/>
        <w:overflowPunct/>
        <w:topLinePunct w:val="0"/>
        <w:autoSpaceDE/>
        <w:autoSpaceDN/>
        <w:bidi w:val="0"/>
        <w:adjustRightInd/>
        <w:snapToGrid/>
        <w:spacing w:before="0" w:after="0" w:line="336" w:lineRule="auto"/>
        <w:ind w:right="0"/>
        <w:jc w:val="both"/>
        <w:textAlignment w:val="baseline"/>
        <w:rPr>
          <w:sz w:val="21"/>
        </w:rPr>
      </w:pPr>
      <w:r>
        <w:rPr>
          <w:rFonts w:ascii="宋体" w:eastAsia="宋体" w:hAnsi="宋体" w:cs="宋体"/>
          <w:b w:val="0"/>
          <w:i w:val="0"/>
          <w:strike w:val="0"/>
          <w:color w:val="000000"/>
          <w:sz w:val="21"/>
        </w:rPr>
        <w:t>7.2024年3月19 日，香港特区立法会全票通过《维护国家安全条例》。这标志着香港特区落实了基本法第23条规定的宪制责任，完善特区维护国家安全的法律制度和执行机制取得重大进展。《维护国家安全条例》通过表明</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①我国是典型的地方分权型、单一制的国家</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②国家筑牢法治屏障，谱写香港维护国家安全新篇章</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③立法会作为香港特别行政区的立法机关，行使立法权</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④我国发挥政治安全作为国家安全的基础的作用，维护香港稳定</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40" w:hanging="240"/>
        <w:jc w:val="both"/>
        <w:textAlignment w:val="baseline"/>
        <w:rPr>
          <w:sz w:val="21"/>
        </w:rPr>
      </w:pPr>
      <w:r>
        <w:rPr>
          <w:rFonts w:ascii="宋体" w:eastAsia="宋体" w:hAnsi="宋体" w:cs="宋体"/>
          <w:b w:val="0"/>
          <w:i w:val="0"/>
          <w:strike w:val="0"/>
          <w:color w:val="000000"/>
          <w:sz w:val="21"/>
        </w:rPr>
        <w:t>8.2023年12月，中共中央印发了修订后的《中国共产党纪律处分条例》，释放了从严治党越来越严、越往后执纪越严的强烈信号，充分彰显了我们党推进自我革命的坚定决心和坚强意志。该条例的修订完善</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①不断扎紧织密制度笼子，加强对权力运行的制约和监督</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②把党的制度优势转化为治理效能，夯实了党的执政基础</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③以严的基调、措施和氛围坚决维护党规党纪的严肃和权威</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④以加强党的执政能力建设为统领，深入推进全面从严治党</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60" w:hanging="240"/>
        <w:jc w:val="both"/>
        <w:textAlignment w:val="baseline"/>
        <w:rPr>
          <w:sz w:val="21"/>
        </w:rPr>
      </w:pPr>
      <w:r>
        <w:rPr>
          <w:rFonts w:ascii="宋体" w:eastAsia="宋体" w:hAnsi="宋体" w:cs="宋体"/>
          <w:b w:val="0"/>
          <w:i w:val="0"/>
          <w:strike w:val="0"/>
          <w:color w:val="000000"/>
          <w:sz w:val="21"/>
        </w:rPr>
        <w:t>9.2024年3月10 日，全国政协十四届二次会议圆满完成各项议程胜利闭幕。2000多名全国政协委员聚焦“国之大者”、民之关切，深度协商议政，为推进中国式现代化汇聚智慧和力量。材料表明，政协委员</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①拓展协商议政深度，共谋发展良策</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②强化自身履职意识，积极建言资政</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③发挥专门协商机构作用，赋能决策执行</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④聚焦党和国家中心任务，提高监督实效</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A.①②           B.①③            C.②④            D.③④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80" w:hanging="340"/>
        <w:jc w:val="both"/>
        <w:textAlignment w:val="baseline"/>
        <w:rPr>
          <w:sz w:val="21"/>
        </w:rPr>
      </w:pPr>
      <w:r>
        <w:rPr>
          <w:rFonts w:ascii="宋体" w:eastAsia="宋体" w:hAnsi="宋体" w:cs="宋体"/>
          <w:b w:val="0"/>
          <w:i w:val="0"/>
          <w:strike w:val="0"/>
          <w:color w:val="000000"/>
          <w:sz w:val="21"/>
        </w:rPr>
        <w:t>10.王某有一套属于个人财产的商品房，后因急需用钱将商品房抵押给青年孙某。王某唯一的儿子王甲长期在外地工作未尽到赡养义务，其侄女长期照顾其生活。王某留下自书遗嘱，死后将该商品房赠予侄女王乙，两年后王某去世。据此，下列判断正确的是</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①王甲没有履行赡养义务，不具有法定继承权</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②孙某作为债权人对抵押的房屋享有抵押权</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③侄女王乙有权依据自书遗嘱继承王老伯的遗产</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④商品房抵押可以缓解王某资金紧张，实现物尽其用</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60" w:hanging="340"/>
        <w:jc w:val="both"/>
        <w:textAlignment w:val="baseline"/>
        <w:rPr>
          <w:sz w:val="21"/>
        </w:rPr>
      </w:pPr>
      <w:r>
        <w:rPr>
          <w:rFonts w:ascii="宋体" w:eastAsia="宋体" w:hAnsi="宋体" w:cs="宋体"/>
          <w:b w:val="0"/>
          <w:i w:val="0"/>
          <w:strike w:val="0"/>
          <w:color w:val="000000"/>
          <w:sz w:val="21"/>
        </w:rPr>
        <w:t>11.大四即将毕业的张同学看到某公司在同城网站上发布招聘文职信息，随即投去求职简历，公司却因张同学是女性就不予以考虑。对此，张同学可以</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A.以侵犯平等就业权为由，提起劳动争议仲裁</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B.以侵犯人格尊严为由，直接向人民法院起诉</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C.以违反特殊劳动保护为由，向劳动行政部门投诉</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D.要求该公司赔礼道歉、采取补救措施承担责任</w:t>
      </w:r>
    </w:p>
    <w:p>
      <w:pPr>
        <w:keepNext w:val="0"/>
        <w:keepLines w:val="0"/>
        <w:pageBreakBefore w:val="0"/>
        <w:widowControl w:val="0"/>
        <w:kinsoku/>
        <w:wordWrap w:val="0"/>
        <w:overflowPunct/>
        <w:topLinePunct w:val="0"/>
        <w:autoSpaceDE/>
        <w:autoSpaceDN/>
        <w:bidi w:val="0"/>
        <w:adjustRightInd/>
        <w:snapToGrid/>
        <w:spacing w:before="0" w:after="0" w:line="336" w:lineRule="auto"/>
        <w:ind w:right="20"/>
        <w:jc w:val="both"/>
        <w:textAlignment w:val="baseline"/>
        <w:rPr>
          <w:sz w:val="21"/>
        </w:rPr>
      </w:pPr>
      <w:r>
        <w:rPr>
          <w:rFonts w:ascii="宋体" w:eastAsia="宋体" w:hAnsi="宋体" w:cs="宋体"/>
          <w:b w:val="0"/>
          <w:i w:val="0"/>
          <w:strike w:val="0"/>
          <w:color w:val="000000"/>
          <w:sz w:val="21"/>
        </w:rPr>
        <w:t>12.2024年春节档上映的《第二十条》是一部体现民意与法治良性互动的现实主义电影。电影虽落幕，而“所有正确的事情都有代价，但不能因为有代价就不去做”这句经典台词却时时在耳边萦绕，剧中人物付出血与泪的代价换取来的公平正义更显分量。该台词</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①包含两个性质判断                  ②包含两个关系判断</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③第一个选言支的谓项是不周延的      ④是一个本身包含其他判断的判断</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A. ①③           B. ①④           C. ②③            D. 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20" w:right="20" w:hanging="320"/>
        <w:jc w:val="both"/>
        <w:textAlignment w:val="baseline"/>
        <w:rPr>
          <w:sz w:val="21"/>
        </w:rPr>
      </w:pPr>
      <w:r>
        <w:rPr>
          <w:rFonts w:ascii="宋体" w:eastAsia="宋体" w:hAnsi="宋体" w:cs="宋体"/>
          <w:b w:val="0"/>
          <w:i w:val="0"/>
          <w:strike w:val="0"/>
          <w:color w:val="000000"/>
          <w:sz w:val="21"/>
        </w:rPr>
        <w:t>13.面对新一轮科技革命和产业变革，我们必须抢抓机遇，加大创新力度，培育壮大新兴产业，超前布局建设未来产业，完善现代化产业体系。材料表明</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①要善于运用具有确定性的超前思维，做出具有前瞻性的决策</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②要树立科学思维，力图如实反映认识对象，追求认识的客观性</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③要坚持辩证思维，用联系、发展、全面的观点思考和看待问题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④要立足创新思维，发挥能动性创造性地解决实践中遇到的问题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eastAsia="宋体" w:hint="eastAsia"/>
          <w:sz w:val="21"/>
          <w:lang w:eastAsia="zh-CN"/>
        </w:rPr>
        <w:drawing>
          <wp:anchor distT="0" distB="0" distL="114300" distR="114300" simplePos="0" relativeHeight="251659264" behindDoc="1" locked="0" layoutInCell="1" allowOverlap="1">
            <wp:simplePos x="0" y="0"/>
            <wp:positionH relativeFrom="column">
              <wp:posOffset>4597400</wp:posOffset>
            </wp:positionH>
            <wp:positionV relativeFrom="paragraph">
              <wp:posOffset>207645</wp:posOffset>
            </wp:positionV>
            <wp:extent cx="1143000" cy="1508125"/>
            <wp:effectExtent l="0" t="0" r="0" b="15875"/>
            <wp:wrapNone/>
            <wp:docPr id="1" name="图片 1" descr="488c4a0eeea20795a60e0c9c54db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8c4a0eeea20795a60e0c9c54db5a6"/>
                    <pic:cNvPicPr>
                      <a:picLocks noChangeAspect="1"/>
                    </pic:cNvPicPr>
                  </pic:nvPicPr>
                  <pic:blipFill>
                    <a:blip xmlns:r="http://schemas.openxmlformats.org/officeDocument/2006/relationships" r:embed="rId6"/>
                    <a:srcRect l="19751" t="24123" r="5860" b="25562"/>
                    <a:stretch>
                      <a:fillRect/>
                    </a:stretch>
                  </pic:blipFill>
                  <pic:spPr>
                    <a:xfrm>
                      <a:off x="0" y="0"/>
                      <a:ext cx="1143000" cy="1508125"/>
                    </a:xfrm>
                    <a:prstGeom prst="rect">
                      <a:avLst/>
                    </a:prstGeom>
                  </pic:spPr>
                </pic:pic>
              </a:graphicData>
            </a:graphic>
          </wp:anchor>
        </w:drawing>
      </w:r>
      <w:r>
        <w:rPr>
          <w:rFonts w:ascii="宋体" w:eastAsia="宋体" w:hAnsi="宋体" w:cs="宋体"/>
          <w:b w:val="0"/>
          <w:i w:val="0"/>
          <w:strike w:val="0"/>
          <w:color w:val="000000"/>
          <w:sz w:val="21"/>
        </w:rPr>
        <w:t xml:space="preserve">  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20" w:right="2380" w:hanging="320"/>
        <w:jc w:val="both"/>
        <w:textAlignment w:val="baseline"/>
        <w:rPr>
          <w:sz w:val="21"/>
        </w:rPr>
      </w:pPr>
      <w:r>
        <w:rPr>
          <w:rFonts w:ascii="宋体" w:eastAsia="宋体" w:hAnsi="宋体" w:cs="宋体"/>
          <w:b w:val="0"/>
          <w:i w:val="0"/>
          <w:strike w:val="0"/>
          <w:color w:val="000000"/>
          <w:sz w:val="21"/>
        </w:rPr>
        <w:t>14.关于漫画“新年可以快乐，也可以不快乐，随便你选一个”，下列说法正确的是</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①快乐与痛苦既对立又统一，二者在一定条件下相互转换 </w:t>
      </w:r>
    </w:p>
    <w:p>
      <w:pPr>
        <w:keepNext w:val="0"/>
        <w:keepLines w:val="0"/>
        <w:pageBreakBefore w:val="0"/>
        <w:widowControl w:val="0"/>
        <w:kinsoku/>
        <w:wordWrap w:val="0"/>
        <w:overflowPunct/>
        <w:topLinePunct w:val="0"/>
        <w:autoSpaceDE/>
        <w:autoSpaceDN/>
        <w:bidi w:val="0"/>
        <w:adjustRightInd/>
        <w:snapToGrid/>
        <w:spacing w:before="0" w:after="0" w:line="336" w:lineRule="auto"/>
        <w:ind w:right="0" w:firstLine="210" w:firstLineChars="100"/>
        <w:jc w:val="both"/>
        <w:textAlignment w:val="baseline"/>
        <w:rPr>
          <w:sz w:val="21"/>
        </w:rPr>
      </w:pPr>
      <w:r>
        <w:rPr>
          <w:rFonts w:ascii="宋体" w:eastAsia="宋体" w:hAnsi="宋体" w:cs="宋体"/>
          <w:b w:val="0"/>
          <w:i w:val="0"/>
          <w:strike w:val="0"/>
          <w:color w:val="000000"/>
          <w:sz w:val="21"/>
        </w:rPr>
        <w:t>②意识具有主动创造性，心态的积极程度影响着实践的深度</w:t>
      </w:r>
    </w:p>
    <w:p>
      <w:pPr>
        <w:keepNext w:val="0"/>
        <w:keepLines w:val="0"/>
        <w:pageBreakBefore w:val="0"/>
        <w:widowControl w:val="0"/>
        <w:kinsoku/>
        <w:wordWrap w:val="0"/>
        <w:overflowPunct/>
        <w:topLinePunct w:val="0"/>
        <w:autoSpaceDE/>
        <w:autoSpaceDN/>
        <w:bidi w:val="0"/>
        <w:adjustRightInd/>
        <w:snapToGrid/>
        <w:spacing w:before="0" w:after="0" w:line="336" w:lineRule="auto"/>
        <w:ind w:right="2380" w:firstLine="210" w:firstLineChars="100"/>
        <w:jc w:val="both"/>
        <w:textAlignment w:val="baseline"/>
        <w:rPr>
          <w:sz w:val="21"/>
        </w:rPr>
      </w:pPr>
      <w:r>
        <w:rPr>
          <w:rFonts w:ascii="宋体" w:eastAsia="宋体" w:hAnsi="宋体" w:cs="宋体"/>
          <w:b w:val="0"/>
          <w:i w:val="0"/>
          <w:strike w:val="0"/>
          <w:color w:val="000000"/>
          <w:sz w:val="21"/>
        </w:rPr>
        <w:t>③认识是对客观存在的主观反映，对同一确定对象可能产生多个不同的认识</w:t>
      </w:r>
    </w:p>
    <w:p>
      <w:pPr>
        <w:keepNext w:val="0"/>
        <w:keepLines w:val="0"/>
        <w:pageBreakBefore w:val="0"/>
        <w:widowControl w:val="0"/>
        <w:kinsoku/>
        <w:wordWrap w:val="0"/>
        <w:overflowPunct/>
        <w:topLinePunct w:val="0"/>
        <w:autoSpaceDE/>
        <w:autoSpaceDN/>
        <w:bidi w:val="0"/>
        <w:adjustRightInd/>
        <w:snapToGrid/>
        <w:spacing w:before="0" w:after="0" w:line="336" w:lineRule="auto"/>
        <w:ind w:left="540" w:right="2400" w:hanging="200"/>
        <w:jc w:val="both"/>
        <w:textAlignment w:val="baseline"/>
        <w:rPr>
          <w:sz w:val="21"/>
        </w:rPr>
      </w:pPr>
      <w:r>
        <w:rPr>
          <w:rFonts w:ascii="宋体" w:eastAsia="宋体" w:hAnsi="宋体" w:cs="宋体"/>
          <w:b w:val="0"/>
          <w:i w:val="0"/>
          <w:strike w:val="0"/>
          <w:color w:val="000000"/>
          <w:sz w:val="21"/>
        </w:rPr>
        <w:t>④正确的价值判断与价值选择的标准往往因人而异，具有主体差异性</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20" w:right="0" w:hanging="320"/>
        <w:jc w:val="both"/>
        <w:textAlignment w:val="baseline"/>
        <w:rPr>
          <w:sz w:val="21"/>
        </w:rPr>
      </w:pPr>
      <w:r>
        <w:rPr>
          <w:rFonts w:ascii="宋体" w:eastAsia="宋体" w:hAnsi="宋体" w:cs="宋体"/>
          <w:b w:val="0"/>
          <w:i w:val="0"/>
          <w:strike w:val="0"/>
          <w:color w:val="000000"/>
          <w:sz w:val="21"/>
        </w:rPr>
        <w:t>15.2024年2月1日，世界首座跨径超600米的拱桥——南丹至天峨下老高速公路天峨龙滩特大桥建成通车，这标志着南天高速全线贯通，它推动了大跨度拱桥设计、施工工艺的跨越式发展，为高速公路、高铁跨越山区、峡谷等区域提供了技术支撑。材料体现</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①联系是普遍的，任何事物都处于联系之中</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②人为事物的联系是科学技术的产物，是客观的</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③实践促进自在事物的联系和人为事物的联系相互转化</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④人们可以发挥主观能动性，创造有利于实践的具体联系</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 xml:space="preserve">  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20" w:right="40" w:hanging="320"/>
        <w:jc w:val="both"/>
        <w:textAlignment w:val="baseline"/>
        <w:rPr>
          <w:sz w:val="21"/>
        </w:rPr>
      </w:pPr>
      <w:r>
        <w:rPr>
          <w:rFonts w:ascii="宋体" w:eastAsia="宋体" w:hAnsi="宋体" w:cs="宋体"/>
          <w:b w:val="0"/>
          <w:i w:val="0"/>
          <w:strike w:val="0"/>
          <w:color w:val="000000"/>
          <w:sz w:val="21"/>
        </w:rPr>
        <w:t>16.2024年央视春晚以“龙行疆疆，欣欣家国”为主题，将传统汉字元素与现代设计审美相结合，生动描摹出十四亿“龙的传人”奋发有为，昂扬向上的精神风貌，表达了对国家对人民未来的美好祝福，“疆”更是在春节爆火。“疆”在春节爆火表明</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①龙文化已经深深融入我们民族的血脉和灵魂</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rFonts w:eastAsia="宋体" w:hint="eastAsia"/>
          <w:sz w:val="21"/>
          <w:lang w:eastAsia="zh-CN"/>
        </w:rPr>
      </w:pPr>
      <w:r>
        <w:rPr>
          <w:rFonts w:ascii="宋体" w:eastAsia="宋体" w:hAnsi="宋体" w:cs="宋体"/>
          <w:b w:val="0"/>
          <w:i w:val="0"/>
          <w:strike w:val="0"/>
          <w:color w:val="000000"/>
          <w:sz w:val="21"/>
        </w:rPr>
        <w:t>②传统文化在文化交流融合中焕发新的生机与活力</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③应用传统文化是一个取其精华、去其糟粕的过程</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rFonts w:ascii="宋体" w:eastAsia="宋体" w:hAnsi="宋体" w:cs="宋体"/>
          <w:b w:val="0"/>
          <w:i w:val="0"/>
          <w:strike w:val="0"/>
          <w:color w:val="000000"/>
          <w:sz w:val="21"/>
        </w:rPr>
      </w:pPr>
      <w:r>
        <w:rPr>
          <w:rFonts w:ascii="宋体" w:eastAsia="宋体" w:hAnsi="宋体" w:cs="宋体"/>
          <w:b w:val="0"/>
          <w:i w:val="0"/>
          <w:strike w:val="0"/>
          <w:color w:val="000000"/>
          <w:sz w:val="21"/>
        </w:rPr>
        <w:t>④其遵循文化发展规律，实现了连接古今，融通未来</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jc w:val="both"/>
        <w:textAlignment w:val="baseline"/>
        <w:rPr>
          <w:sz w:val="21"/>
        </w:rPr>
      </w:pPr>
      <w:r>
        <w:rPr>
          <w:rFonts w:ascii="宋体" w:eastAsia="宋体" w:hAnsi="宋体" w:cs="宋体"/>
          <w:b w:val="0"/>
          <w:i w:val="0"/>
          <w:strike w:val="0"/>
          <w:color w:val="000000"/>
          <w:sz w:val="21"/>
        </w:rPr>
        <w:t xml:space="preserve"> A.①③            B.①④            C.②③            D.②④</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 w:right="0"/>
        <w:jc w:val="both"/>
        <w:textAlignment w:val="baseline"/>
        <w:rPr>
          <w:sz w:val="21"/>
        </w:rPr>
      </w:pPr>
      <w:r>
        <w:rPr>
          <w:rFonts w:ascii="宋体" w:eastAsia="宋体" w:hAnsi="宋体" w:cs="宋体"/>
          <w:b w:val="0"/>
          <w:i w:val="0"/>
          <w:strike w:val="0"/>
          <w:color w:val="000000"/>
          <w:sz w:val="21"/>
        </w:rPr>
        <w:t>二、非选择题：本题共7小题，共52分。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 w:right="0"/>
        <w:jc w:val="both"/>
        <w:textAlignment w:val="baseline"/>
        <w:rPr>
          <w:sz w:val="21"/>
        </w:rPr>
      </w:pPr>
      <w:r>
        <w:rPr>
          <w:rFonts w:ascii="宋体" w:eastAsia="宋体" w:hAnsi="宋体" w:cs="宋体"/>
          <w:b w:val="0"/>
          <w:i w:val="0"/>
          <w:strike w:val="0"/>
          <w:color w:val="000000"/>
          <w:sz w:val="21"/>
        </w:rPr>
        <w:t>17.阅读材料，完成下列要求。(17 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 w:right="20" w:firstLine="400"/>
        <w:jc w:val="both"/>
        <w:textAlignment w:val="baseline"/>
        <w:rPr>
          <w:sz w:val="21"/>
        </w:rPr>
      </w:pPr>
      <w:r>
        <w:rPr>
          <w:rFonts w:ascii="宋体" w:eastAsia="宋体" w:hAnsi="宋体" w:cs="宋体"/>
          <w:b w:val="0"/>
          <w:i w:val="0"/>
          <w:strike w:val="0"/>
          <w:color w:val="000000"/>
          <w:sz w:val="21"/>
        </w:rPr>
        <w:t>2024 年《政府工作报告》明确提出，要大力推进现代化产业体系建设，加快发展新质生产力。</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40" w:firstLine="400"/>
        <w:jc w:val="both"/>
        <w:textAlignment w:val="baseline"/>
        <w:rPr>
          <w:sz w:val="21"/>
        </w:rPr>
      </w:pPr>
      <w:r>
        <w:rPr>
          <w:rFonts w:ascii="宋体" w:eastAsia="宋体" w:hAnsi="宋体" w:cs="宋体"/>
          <w:b w:val="0"/>
          <w:i w:val="0"/>
          <w:strike w:val="0"/>
          <w:color w:val="000000"/>
          <w:sz w:val="21"/>
        </w:rPr>
        <w:t>国务院国资委研究中心发布的《中央企业高质量发展报告(2023)》显示，近三年来，央企在战略性新兴产业领域年均投资增速超过20%，持续保持高位水平；央企积极打造技术攻关高地，充分发挥企业创新主体和行业领军企业作用，在电网、通信、能源等领域有效解决了多项关键核心技术的“卡脖子”问题；国有企业打造现代产业链链长，强化基础设施建设，保障能源资源供给，在建设现代化产业体系、构建新发展格局中发挥着重要作用。</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60" w:firstLine="400"/>
        <w:jc w:val="both"/>
        <w:textAlignment w:val="baseline"/>
        <w:rPr>
          <w:sz w:val="21"/>
        </w:rPr>
      </w:pPr>
      <w:r>
        <w:rPr>
          <w:rFonts w:ascii="宋体" w:eastAsia="宋体" w:hAnsi="宋体" w:cs="宋体"/>
          <w:b w:val="0"/>
          <w:i w:val="0"/>
          <w:strike w:val="0"/>
          <w:color w:val="000000"/>
          <w:sz w:val="21"/>
        </w:rPr>
        <w:t>伴随着5G、人工智能等新技术在制造业的应用，企业应多措并举，与高校一起深化产教融合，加强科技人才队伍建设和员工市场化联合培养机制。</w:t>
      </w:r>
    </w:p>
    <w:p>
      <w:pPr>
        <w:keepNext w:val="0"/>
        <w:keepLines w:val="0"/>
        <w:pageBreakBefore w:val="0"/>
        <w:widowControl w:val="0"/>
        <w:kinsoku/>
        <w:wordWrap w:val="0"/>
        <w:overflowPunct/>
        <w:topLinePunct w:val="0"/>
        <w:autoSpaceDE/>
        <w:autoSpaceDN/>
        <w:bidi w:val="0"/>
        <w:adjustRightInd/>
        <w:snapToGrid/>
        <w:spacing w:before="0" w:after="0" w:line="336" w:lineRule="auto"/>
        <w:ind w:left="360" w:right="0" w:hanging="320"/>
        <w:jc w:val="both"/>
        <w:textAlignment w:val="baseline"/>
        <w:rPr>
          <w:sz w:val="21"/>
        </w:rPr>
      </w:pPr>
      <w:r>
        <w:rPr>
          <w:rFonts w:ascii="宋体" w:eastAsia="宋体" w:hAnsi="宋体" w:cs="宋体"/>
          <w:b w:val="0"/>
          <w:i w:val="0"/>
          <w:strike w:val="0"/>
          <w:color w:val="000000"/>
          <w:sz w:val="21"/>
        </w:rPr>
        <w:t>(1)结合材料，运用《经济与社会》知识，分析国有企业在加快发展新质生产力上应如何大有作为。(8分)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360" w:right="0" w:hanging="320"/>
        <w:jc w:val="both"/>
        <w:textAlignment w:val="baseline"/>
        <w:rPr>
          <w:sz w:val="21"/>
        </w:rPr>
      </w:pPr>
      <w:r>
        <w:rPr>
          <w:rFonts w:ascii="宋体" w:eastAsia="宋体" w:hAnsi="宋体" w:cs="宋体"/>
          <w:b w:val="0"/>
          <w:i w:val="0"/>
          <w:strike w:val="0"/>
          <w:color w:val="000000"/>
          <w:sz w:val="21"/>
        </w:rPr>
        <w:t>(2)科技创新是发展新质生产力的核心要素。有同学认为“只要我们大力发展科技，就能推动新质生产力的发展”，运用《逻辑与思维》的知识，分析该同学的观点并说明理由。(5分)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360" w:right="0" w:hanging="320"/>
        <w:jc w:val="both"/>
        <w:textAlignment w:val="baseline"/>
        <w:rPr>
          <w:sz w:val="21"/>
        </w:rPr>
      </w:pPr>
      <w:r>
        <w:rPr>
          <w:rFonts w:ascii="宋体" w:eastAsia="宋体" w:hAnsi="宋体" w:cs="宋体"/>
          <w:b w:val="0"/>
          <w:i w:val="0"/>
          <w:strike w:val="0"/>
          <w:color w:val="000000"/>
          <w:sz w:val="21"/>
        </w:rPr>
        <w:t>(3)文化兴则国运兴，科技强则民族强。新质生产力、“人工智能+”、数字化⋯⋯今年全国“两会”上这些与科技创新相关的话题引发了代表委员们的热议。假如你是人大代表，请用文化的相关知识，就高科技对文化发展的作用，列举两条发言提纲。(4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0" w:right="0"/>
        <w:jc w:val="both"/>
        <w:textAlignment w:val="baseline"/>
        <w:rPr>
          <w:sz w:val="21"/>
        </w:rPr>
      </w:pPr>
      <w:r>
        <w:rPr>
          <w:rFonts w:ascii="宋体" w:eastAsia="宋体" w:hAnsi="宋体" w:cs="宋体"/>
          <w:b w:val="0"/>
          <w:i w:val="0"/>
          <w:strike w:val="0"/>
          <w:color w:val="000000"/>
          <w:sz w:val="21"/>
        </w:rPr>
        <w:t>18.阅读材料，完成下列要求。(8分)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 w:right="60" w:firstLine="400"/>
        <w:jc w:val="both"/>
        <w:textAlignment w:val="baseline"/>
        <w:rPr>
          <w:sz w:val="21"/>
        </w:rPr>
      </w:pPr>
      <w:r>
        <w:rPr>
          <w:rFonts w:ascii="宋体" w:eastAsia="宋体" w:hAnsi="宋体" w:cs="宋体"/>
          <w:b w:val="0"/>
          <w:i w:val="0"/>
          <w:strike w:val="0"/>
          <w:color w:val="000000"/>
          <w:sz w:val="21"/>
        </w:rPr>
        <w:t>2023 年4月，某地出台《关于深化共同缔造推进党建引领基层治理的实施方案》，自主探索机制改革，推动广大人民群众共同缔造美好生活。</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400"/>
        <w:jc w:val="both"/>
        <w:textAlignment w:val="baseline"/>
        <w:rPr>
          <w:sz w:val="21"/>
        </w:rPr>
      </w:pPr>
      <w:r>
        <w:rPr>
          <w:rFonts w:ascii="宋体" w:eastAsia="宋体" w:hAnsi="宋体" w:cs="宋体"/>
          <w:b w:val="0"/>
          <w:i w:val="0"/>
          <w:strike w:val="0"/>
          <w:color w:val="000000"/>
          <w:sz w:val="21"/>
        </w:rPr>
        <w:t>根据本地实际情况，该地将全区划分为7个网格治理单元，成立网格综合治理领导小组，形成“基层治理办(社区大党委)—社区党委—网格党支部—居民党小组—党员楼栋长—党员中心户”六级联动的组织架构。</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40" w:firstLine="400"/>
        <w:jc w:val="both"/>
        <w:textAlignment w:val="baseline"/>
        <w:rPr>
          <w:sz w:val="21"/>
        </w:rPr>
      </w:pPr>
      <w:r>
        <w:rPr>
          <w:rFonts w:ascii="宋体" w:eastAsia="宋体" w:hAnsi="宋体" w:cs="宋体"/>
          <w:b w:val="0"/>
          <w:i w:val="0"/>
          <w:strike w:val="0"/>
          <w:color w:val="000000"/>
          <w:sz w:val="21"/>
        </w:rPr>
        <w:t>该地各网格打造特色鲜明的“红色阵地”，成为网格人员服务群众的互动平台。4月份以来，各网格党支部在红色驿站共接待来访群众19900人次，处理各类问题7464起，排查处理安全隐患211起。</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20" w:firstLine="400"/>
        <w:jc w:val="both"/>
        <w:textAlignment w:val="baseline"/>
        <w:rPr>
          <w:sz w:val="21"/>
        </w:rPr>
      </w:pPr>
      <w:r>
        <w:rPr>
          <w:rFonts w:ascii="宋体" w:eastAsia="宋体" w:hAnsi="宋体" w:cs="宋体"/>
          <w:b w:val="0"/>
          <w:i w:val="0"/>
          <w:strike w:val="0"/>
          <w:color w:val="000000"/>
          <w:sz w:val="21"/>
        </w:rPr>
        <w:t>该地通过部门社区一体联动，着力强化资源保障，切实完善联动机制。深入推进社区居委会、业委会、物业服务企业三方联动；推动群团服务进网格，不断延伸服务链条；推进“绿洲先锋”志愿服务队建设……不断扩大基层治理“朋友圈”。</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400"/>
        <w:jc w:val="both"/>
        <w:textAlignment w:val="baseline"/>
        <w:rPr>
          <w:sz w:val="21"/>
        </w:rPr>
      </w:pPr>
      <w:r>
        <w:rPr>
          <w:rFonts w:ascii="宋体" w:eastAsia="宋体" w:hAnsi="宋体" w:cs="宋体"/>
          <w:b w:val="0"/>
          <w:i w:val="0"/>
          <w:strike w:val="0"/>
          <w:color w:val="000000"/>
          <w:sz w:val="21"/>
        </w:rPr>
        <w:t>该地充分发挥社区能人达人影响力，凝聚多方力量实现“全员在格”，共同唱响基层治理“大合唱”，全力打造城市基层治理样本。</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 w:right="0" w:firstLine="400"/>
        <w:jc w:val="both"/>
        <w:textAlignment w:val="baseline"/>
        <w:rPr>
          <w:sz w:val="21"/>
        </w:rPr>
      </w:pPr>
      <w:r>
        <w:rPr>
          <w:rFonts w:ascii="宋体" w:eastAsia="宋体" w:hAnsi="宋体" w:cs="宋体"/>
          <w:b w:val="0"/>
          <w:i w:val="0"/>
          <w:strike w:val="0"/>
          <w:color w:val="000000"/>
          <w:sz w:val="21"/>
        </w:rPr>
        <w:t>结合材料，运用《政治与法治》的知识，阐述该地是如何打造城市基层治理样本的。(8分)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19.阅读材料，完成下列要求。(18分)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420"/>
        <w:jc w:val="both"/>
        <w:textAlignment w:val="baseline"/>
        <w:rPr>
          <w:sz w:val="21"/>
        </w:rPr>
      </w:pPr>
      <w:r>
        <w:rPr>
          <w:rFonts w:ascii="宋体" w:eastAsia="宋体" w:hAnsi="宋体" w:cs="宋体"/>
          <w:b w:val="0"/>
          <w:i w:val="0"/>
          <w:strike w:val="0"/>
          <w:color w:val="000000"/>
          <w:sz w:val="21"/>
        </w:rPr>
        <w:t>材料一 2023年，我国深化改革扩大开放取得显著成绩。加快推进全国统一大市场建设，清理一批妨碍公平竞争的政策规定，继续缩减外资准入负面清单。打造更高水平开放型经济新体制，推动外贸稳规模、优结构，电动汽车、锂电池、光伏产品“新三样”出口增长近30%。推动高质量共建“一带一路”走深走实，实施一批“小而美”民生项目，稳步推进重大项目和数字、绿色、创新、健康、文旅、减贫等领域合作。</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420"/>
        <w:jc w:val="both"/>
        <w:textAlignment w:val="baseline"/>
        <w:rPr>
          <w:sz w:val="21"/>
        </w:rPr>
      </w:pPr>
      <w:r>
        <w:rPr>
          <w:rFonts w:ascii="宋体" w:eastAsia="宋体" w:hAnsi="宋体" w:cs="宋体"/>
          <w:b w:val="0"/>
          <w:i w:val="0"/>
          <w:strike w:val="0"/>
          <w:color w:val="000000"/>
          <w:sz w:val="21"/>
        </w:rPr>
        <w:t>材料二 作为世界第二大经济体的中国，2023年KPI(关键绩效指标)完成得怎么样、2024 年打算怎么干，不仅关系我国发展走向，也影响世界经济格局。今年的政府工作报告，注重用事实和数据说话，实事求是总结过去一年成绩；准确判断我国面临的困难和挑战，科学设定发展预期目标；把握工作重点、聚焦群众关切，提出一系列有针对性的政策举措……贯穿着“实干”二字，政府工作报告坚持把高质量发展作为新时代的硬道理，紧紧围绕经济建设这一中心工作和高质量发展这一首要任务，充分体现了本届政府求真务实的工作作风。从中，不仅能够读懂未来一年的发展规划、施政方略，也能读懂中国发展的战略定力与前进方向。</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hanging="340"/>
        <w:jc w:val="both"/>
        <w:textAlignment w:val="baseline"/>
        <w:rPr>
          <w:sz w:val="21"/>
        </w:rPr>
      </w:pPr>
      <w:r>
        <w:rPr>
          <w:rFonts w:ascii="宋体" w:eastAsia="宋体" w:hAnsi="宋体" w:cs="宋体"/>
          <w:b w:val="0"/>
          <w:i w:val="0"/>
          <w:strike w:val="0"/>
          <w:color w:val="000000"/>
          <w:sz w:val="21"/>
        </w:rPr>
        <w:t>(1)结合材料一，运用《经济与社会》、《当代国际政治与经济》知识，说明我国对外开放举措对统筹推进高质量发展的意义。(9分)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0" w:hanging="340"/>
        <w:jc w:val="both"/>
        <w:textAlignment w:val="baseline"/>
        <w:rPr>
          <w:sz w:val="21"/>
        </w:rPr>
      </w:pPr>
      <w:r>
        <w:rPr>
          <w:rFonts w:ascii="宋体" w:eastAsia="宋体" w:hAnsi="宋体" w:cs="宋体"/>
          <w:b w:val="0"/>
          <w:i w:val="0"/>
          <w:strike w:val="0"/>
          <w:color w:val="000000"/>
          <w:sz w:val="21"/>
        </w:rPr>
        <w:t>(2)结合材料二，运用唯物辩证法的实质与核心的知识，阐述政府工作报告的科学性。(9分)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eastAsia="宋体" w:hAnsi="宋体" w:cs="宋体"/>
          <w:b w:val="0"/>
          <w:i w:val="0"/>
          <w:strike w:val="0"/>
          <w:color w:val="000000"/>
          <w:sz w:val="21"/>
        </w:rPr>
        <w:t>20.阅读材料，完成下列要求。(9分)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460"/>
        <w:jc w:val="both"/>
        <w:textAlignment w:val="baseline"/>
        <w:rPr>
          <w:sz w:val="21"/>
        </w:rPr>
      </w:pPr>
      <w:r>
        <w:rPr>
          <w:rFonts w:ascii="宋体" w:eastAsia="宋体" w:hAnsi="宋体" w:cs="宋体"/>
          <w:b w:val="0"/>
          <w:i w:val="0"/>
          <w:strike w:val="0"/>
          <w:color w:val="000000"/>
          <w:sz w:val="21"/>
        </w:rPr>
        <w:t>甲公司为某注册商标专用权人，在甲公司相关商标经长期使用宣传、具有一定知名度辨识度的情况下，乙公司与丙公司先后在相同商品网页详情的视频宣传、商品上使用与甲公司近似度较高的商标标识。为了维护自身权益，甲公司随即向法院提起诉讼。</w:t>
      </w: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290195</wp:posOffset>
                </wp:positionV>
                <wp:extent cx="5875655" cy="3190875"/>
                <wp:effectExtent l="4445" t="4445" r="6350" b="508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1244600" y="6621780"/>
                          <a:ext cx="5875655" cy="3190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val="0"/>
                              <w:overflowPunct/>
                              <w:topLinePunct w:val="0"/>
                              <w:autoSpaceDE/>
                              <w:autoSpaceDN/>
                              <w:bidi w:val="0"/>
                              <w:adjustRightInd/>
                              <w:snapToGrid/>
                              <w:spacing w:before="240" w:after="0" w:line="336" w:lineRule="auto"/>
                              <w:ind w:left="0" w:right="0"/>
                              <w:jc w:val="center"/>
                              <w:textAlignment w:val="baseline"/>
                              <w:rPr>
                                <w:sz w:val="21"/>
                              </w:rPr>
                            </w:pPr>
                            <w:r>
                              <w:rPr>
                                <w:rFonts w:ascii="宋体" w:eastAsia="宋体" w:hAnsi="宋体" w:cs="宋体"/>
                                <w:b w:val="0"/>
                                <w:i w:val="0"/>
                                <w:strike w:val="0"/>
                                <w:color w:val="000000"/>
                                <w:sz w:val="21"/>
                              </w:rPr>
                              <w:t>民事起诉状</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原告：甲公司</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被告：乙公司与丙公司</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诉讼请求：</w:t>
                            </w:r>
                            <w:r>
                              <w:rPr>
                                <w:rFonts w:ascii="宋体" w:eastAsia="宋体" w:hAnsi="宋体" w:cs="宋体"/>
                                <w:b w:val="0"/>
                                <w:i w:val="0"/>
                                <w:strike w:val="0"/>
                                <w:color w:val="000000"/>
                                <w:sz w:val="21"/>
                                <w:u w:val="single"/>
                              </w:rPr>
                              <w:t xml:space="preserve">                                                              </w:t>
                            </w:r>
                          </w:p>
                          <w:p>
                            <w:pPr>
                              <w:keepNext w:val="0"/>
                              <w:keepLines w:val="0"/>
                              <w:pageBreakBefore w:val="0"/>
                              <w:widowControl w:val="0"/>
                              <w:kinsoku/>
                              <w:wordWrap w:val="0"/>
                              <w:overflowPunct/>
                              <w:topLinePunct w:val="0"/>
                              <w:autoSpaceDE/>
                              <w:autoSpaceDN/>
                              <w:bidi w:val="0"/>
                              <w:adjustRightInd/>
                              <w:snapToGrid/>
                              <w:spacing w:before="0" w:after="0" w:line="336" w:lineRule="auto"/>
                              <w:ind w:left="280" w:right="260" w:hanging="80"/>
                              <w:jc w:val="both"/>
                              <w:textAlignment w:val="baseline"/>
                              <w:rPr>
                                <w:sz w:val="21"/>
                              </w:rPr>
                            </w:pPr>
                            <w:r>
                              <w:rPr>
                                <w:rFonts w:ascii="宋体" w:eastAsia="宋体" w:hAnsi="宋体" w:cs="宋体"/>
                                <w:b w:val="0"/>
                                <w:i w:val="0"/>
                                <w:strike w:val="0"/>
                                <w:color w:val="000000"/>
                                <w:sz w:val="21"/>
                              </w:rPr>
                              <w:t>事实与理由：</w:t>
                            </w:r>
                            <w:r>
                              <w:rPr>
                                <w:rFonts w:ascii="宋体" w:eastAsia="宋体" w:hAnsi="宋体" w:cs="宋体"/>
                                <w:b w:val="0"/>
                                <w:i w:val="0"/>
                                <w:strike w:val="0"/>
                                <w:color w:val="000000"/>
                                <w:sz w:val="21"/>
                                <w:u w:val="single"/>
                              </w:rPr>
                              <w:t xml:space="preserve">                                                                                                                                                                        </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此致</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××人民法院</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证据和证据来源：(略)</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200"/>
                              <w:jc w:val="right"/>
                              <w:textAlignment w:val="baseline"/>
                              <w:rPr>
                                <w:sz w:val="21"/>
                              </w:rPr>
                            </w:pPr>
                            <w:r>
                              <w:rPr>
                                <w:rFonts w:ascii="宋体" w:eastAsia="宋体" w:hAnsi="宋体" w:cs="宋体"/>
                                <w:b w:val="0"/>
                                <w:i w:val="0"/>
                                <w:strike w:val="0"/>
                                <w:color w:val="000000"/>
                                <w:sz w:val="21"/>
                              </w:rPr>
                              <w:t>起诉人：甲公司</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right"/>
                              <w:textAlignment w:val="baseline"/>
                              <w:rPr>
                                <w:sz w:val="21"/>
                              </w:rPr>
                            </w:pPr>
                            <w:r>
                              <w:rPr>
                                <w:rFonts w:ascii="宋体" w:eastAsia="宋体" w:hAnsi="宋体" w:cs="宋体"/>
                                <w:b w:val="0"/>
                                <w:i w:val="0"/>
                                <w:strike w:val="0"/>
                                <w:color w:val="000000"/>
                                <w:sz w:val="21"/>
                              </w:rPr>
                              <w:t>2024 年 3 月 20 日</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462.65pt;height:251.25pt;margin-top:22.85pt;margin-left:-4.35pt;mso-height-relative:page;mso-width-relative:page;position:absolute;z-index:251661312" coordsize="21600,21600" filled="t" fillcolor="white" stroked="t" strokecolor="black">
                <v:stroke joinstyle="round"/>
                <o:lock v:ext="edit" aspectratio="f"/>
                <v:textbox>
                  <w:txbxContent>
                    <w:p>
                      <w:pPr>
                        <w:keepNext w:val="0"/>
                        <w:keepLines w:val="0"/>
                        <w:pageBreakBefore w:val="0"/>
                        <w:widowControl w:val="0"/>
                        <w:kinsoku/>
                        <w:wordWrap w:val="0"/>
                        <w:overflowPunct/>
                        <w:topLinePunct w:val="0"/>
                        <w:autoSpaceDE/>
                        <w:autoSpaceDN/>
                        <w:bidi w:val="0"/>
                        <w:adjustRightInd/>
                        <w:snapToGrid/>
                        <w:spacing w:before="240" w:after="0" w:line="336" w:lineRule="auto"/>
                        <w:ind w:left="0" w:right="0"/>
                        <w:jc w:val="center"/>
                        <w:textAlignment w:val="baseline"/>
                        <w:rPr>
                          <w:sz w:val="21"/>
                        </w:rPr>
                      </w:pPr>
                      <w:r>
                        <w:rPr>
                          <w:rFonts w:ascii="宋体" w:eastAsia="宋体" w:hAnsi="宋体" w:cs="宋体"/>
                          <w:b w:val="0"/>
                          <w:i w:val="0"/>
                          <w:strike w:val="0"/>
                          <w:color w:val="000000"/>
                          <w:sz w:val="21"/>
                        </w:rPr>
                        <w:t>民事起诉状</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原告：甲公司</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被告：乙公司与丙公司</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诉讼请求：</w:t>
                      </w:r>
                      <w:r>
                        <w:rPr>
                          <w:rFonts w:ascii="宋体" w:eastAsia="宋体" w:hAnsi="宋体" w:cs="宋体"/>
                          <w:b w:val="0"/>
                          <w:i w:val="0"/>
                          <w:strike w:val="0"/>
                          <w:color w:val="000000"/>
                          <w:sz w:val="21"/>
                          <w:u w:val="single"/>
                        </w:rPr>
                        <w:t xml:space="preserve">                                                              </w:t>
                      </w:r>
                    </w:p>
                    <w:p>
                      <w:pPr>
                        <w:keepNext w:val="0"/>
                        <w:keepLines w:val="0"/>
                        <w:pageBreakBefore w:val="0"/>
                        <w:widowControl w:val="0"/>
                        <w:kinsoku/>
                        <w:wordWrap w:val="0"/>
                        <w:overflowPunct/>
                        <w:topLinePunct w:val="0"/>
                        <w:autoSpaceDE/>
                        <w:autoSpaceDN/>
                        <w:bidi w:val="0"/>
                        <w:adjustRightInd/>
                        <w:snapToGrid/>
                        <w:spacing w:before="0" w:after="0" w:line="336" w:lineRule="auto"/>
                        <w:ind w:left="280" w:right="260" w:hanging="80"/>
                        <w:jc w:val="both"/>
                        <w:textAlignment w:val="baseline"/>
                        <w:rPr>
                          <w:sz w:val="21"/>
                        </w:rPr>
                      </w:pPr>
                      <w:r>
                        <w:rPr>
                          <w:rFonts w:ascii="宋体" w:eastAsia="宋体" w:hAnsi="宋体" w:cs="宋体"/>
                          <w:b w:val="0"/>
                          <w:i w:val="0"/>
                          <w:strike w:val="0"/>
                          <w:color w:val="000000"/>
                          <w:sz w:val="21"/>
                        </w:rPr>
                        <w:t>事实与理由：</w:t>
                      </w:r>
                      <w:r>
                        <w:rPr>
                          <w:rFonts w:ascii="宋体" w:eastAsia="宋体" w:hAnsi="宋体" w:cs="宋体"/>
                          <w:b w:val="0"/>
                          <w:i w:val="0"/>
                          <w:strike w:val="0"/>
                          <w:color w:val="000000"/>
                          <w:sz w:val="21"/>
                          <w:u w:val="single"/>
                        </w:rPr>
                        <w:t xml:space="preserve">                                                                                                                                                                        </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此致</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××人民法院</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0" w:right="0"/>
                        <w:jc w:val="both"/>
                        <w:textAlignment w:val="baseline"/>
                        <w:rPr>
                          <w:sz w:val="21"/>
                        </w:rPr>
                      </w:pPr>
                      <w:r>
                        <w:rPr>
                          <w:rFonts w:ascii="宋体" w:eastAsia="宋体" w:hAnsi="宋体" w:cs="宋体"/>
                          <w:b w:val="0"/>
                          <w:i w:val="0"/>
                          <w:strike w:val="0"/>
                          <w:color w:val="000000"/>
                          <w:sz w:val="21"/>
                        </w:rPr>
                        <w:t>证据和证据来源：(略)</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200"/>
                        <w:jc w:val="right"/>
                        <w:textAlignment w:val="baseline"/>
                        <w:rPr>
                          <w:sz w:val="21"/>
                        </w:rPr>
                      </w:pPr>
                      <w:r>
                        <w:rPr>
                          <w:rFonts w:ascii="宋体" w:eastAsia="宋体" w:hAnsi="宋体" w:cs="宋体"/>
                          <w:b w:val="0"/>
                          <w:i w:val="0"/>
                          <w:strike w:val="0"/>
                          <w:color w:val="000000"/>
                          <w:sz w:val="21"/>
                        </w:rPr>
                        <w:t>起诉人：甲公司</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right"/>
                        <w:textAlignment w:val="baseline"/>
                        <w:rPr>
                          <w:sz w:val="21"/>
                        </w:rPr>
                      </w:pPr>
                      <w:r>
                        <w:rPr>
                          <w:rFonts w:ascii="宋体" w:eastAsia="宋体" w:hAnsi="宋体" w:cs="宋体"/>
                          <w:b w:val="0"/>
                          <w:i w:val="0"/>
                          <w:strike w:val="0"/>
                          <w:color w:val="000000"/>
                          <w:sz w:val="21"/>
                        </w:rPr>
                        <w:t>2024 年 3 月 20 日</w:t>
                      </w:r>
                    </w:p>
                    <w:p/>
                  </w:txbxContent>
                </v:textbox>
              </v:shape>
            </w:pict>
          </mc:Fallback>
        </mc:AlternateContent>
      </w:r>
      <w:r>
        <w:rPr>
          <w:rFonts w:ascii="宋体" w:eastAsia="宋体" w:hAnsi="宋体" w:cs="宋体"/>
          <w:b w:val="0"/>
          <w:i w:val="0"/>
          <w:strike w:val="0"/>
          <w:color w:val="000000"/>
          <w:sz w:val="21"/>
        </w:rPr>
        <w:t>根据上述事实，运用《法律与生活》的知识，请你帮甲公司补全民事诉讼状。(9分)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overflowPunct/>
        <w:topLinePunct w:val="0"/>
        <w:autoSpaceDE/>
        <w:autoSpaceDN/>
        <w:bidi w:val="0"/>
        <w:adjustRightInd/>
        <w:spacing w:line="240" w:lineRule="auto"/>
        <w:jc w:val="center"/>
        <w:rPr>
          <w:rFonts w:ascii="Times New Roman" w:eastAsia="宋体" w:hAnsi="Times New Roman" w:cs="宋体"/>
          <w:b/>
          <w:color w:val="auto"/>
          <w:sz w:val="21"/>
          <w:szCs w:val="21"/>
        </w:rPr>
      </w:pPr>
      <w:r>
        <w:rPr>
          <w:rFonts w:ascii="Times New Roman" w:hAnsi="Times New Roman" w:cs="宋体" w:hint="eastAsia"/>
          <w:b/>
          <w:color w:val="auto"/>
          <w:sz w:val="32"/>
          <w:lang w:val="en-US" w:eastAsia="zh-CN"/>
        </w:rPr>
        <w:t>思想政治</w:t>
      </w:r>
      <w:r>
        <w:rPr>
          <w:rFonts w:cs="宋体" w:hint="default"/>
          <w:b/>
          <w:color w:val="auto"/>
          <w:sz w:val="32"/>
          <w:lang w:eastAsia="zh-CN"/>
        </w:rPr>
        <w:t xml:space="preserve"> </w:t>
      </w:r>
      <w:r>
        <w:rPr>
          <w:rFonts w:cs="宋体" w:hint="eastAsia"/>
          <w:b/>
          <w:color w:val="auto"/>
          <w:sz w:val="32"/>
          <w:lang w:val="en-US" w:eastAsia="zh-CN"/>
        </w:rPr>
        <w:t>答案解析</w:t>
      </w:r>
    </w:p>
    <w:p>
      <w:pPr>
        <w:pStyle w:val="1"/>
        <w:keepNext w:val="0"/>
        <w:keepLines w:val="0"/>
        <w:pageBreakBefore w:val="0"/>
        <w:kinsoku/>
        <w:overflowPunct/>
        <w:topLinePunct w:val="0"/>
        <w:autoSpaceDE/>
        <w:autoSpaceDN/>
        <w:bidi w:val="0"/>
        <w:adjustRightInd/>
        <w:snapToGrid/>
        <w:spacing w:line="240" w:lineRule="auto"/>
        <w:jc w:val="both"/>
        <w:textAlignment w:val="center"/>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1.</w:t>
      </w:r>
      <w:r>
        <w:rPr>
          <w:rFonts w:ascii="宋体" w:eastAsia="宋体" w:hAnsi="宋体" w:cs="宋体" w:hint="eastAsia"/>
          <w:b w:val="0"/>
          <w:color w:val="auto"/>
          <w:spacing w:val="10"/>
          <w:sz w:val="21"/>
          <w:szCs w:val="21"/>
        </w:rPr>
        <w:t>【答案】</w:t>
      </w:r>
      <w:r>
        <w:rPr>
          <w:rFonts w:ascii="宋体" w:hAnsi="宋体" w:cs="宋体" w:hint="eastAsia"/>
          <w:b w:val="0"/>
          <w:color w:val="auto"/>
          <w:spacing w:val="10"/>
          <w:sz w:val="21"/>
          <w:szCs w:val="21"/>
          <w:lang w:val="en-US" w:eastAsia="zh-CN"/>
        </w:rPr>
        <w:t>D</w:t>
      </w:r>
      <w:r>
        <w:rPr>
          <w:rFonts w:ascii="宋体" w:eastAsia="宋体" w:hAnsi="宋体" w:cs="宋体" w:hint="eastAsia"/>
          <w:b w:val="0"/>
          <w:color w:val="auto"/>
          <w:spacing w:val="10"/>
          <w:sz w:val="21"/>
          <w:szCs w:val="21"/>
        </w:rPr>
        <w:t>【</w:t>
      </w:r>
      <w:r>
        <w:rPr>
          <w:rFonts w:ascii="宋体" w:eastAsia="宋体" w:hAnsi="宋体" w:cs="宋体" w:hint="eastAsia"/>
          <w:b w:val="0"/>
          <w:color w:val="auto"/>
          <w:spacing w:val="10"/>
          <w:sz w:val="21"/>
          <w:szCs w:val="21"/>
          <w:lang w:eastAsia="zh-CN"/>
        </w:rPr>
        <w:t>解析</w:t>
      </w:r>
      <w:r>
        <w:rPr>
          <w:rFonts w:ascii="宋体" w:eastAsia="宋体" w:hAnsi="宋体" w:cs="宋体" w:hint="eastAsia"/>
          <w:b w:val="0"/>
          <w:color w:val="auto"/>
          <w:spacing w:val="10"/>
          <w:sz w:val="21"/>
          <w:szCs w:val="21"/>
        </w:rPr>
        <w:t>】坚守中国特色社会主义共同理想，树立共产主义远大理想，是广大青年的时代使命，①错误</w:t>
      </w:r>
      <w:r>
        <w:rPr>
          <w:rFonts w:ascii="宋体" w:eastAsia="宋体" w:hAnsi="宋体" w:cs="宋体" w:hint="eastAsia"/>
          <w:b w:val="0"/>
          <w:color w:val="auto"/>
          <w:spacing w:val="10"/>
          <w:sz w:val="21"/>
          <w:szCs w:val="21"/>
          <w:lang w:val="en-US" w:eastAsia="zh-CN"/>
        </w:rPr>
        <w:t>；要</w:t>
      </w:r>
      <w:r>
        <w:rPr>
          <w:rFonts w:ascii="宋体" w:eastAsia="宋体" w:hAnsi="宋体" w:cs="宋体" w:hint="eastAsia"/>
          <w:b w:val="0"/>
          <w:color w:val="auto"/>
          <w:spacing w:val="10"/>
          <w:sz w:val="21"/>
          <w:szCs w:val="21"/>
          <w:lang w:eastAsia="zh-CN"/>
        </w:rPr>
        <w:t>在</w:t>
      </w:r>
      <w:r>
        <w:rPr>
          <w:rFonts w:ascii="宋体" w:eastAsia="宋体" w:hAnsi="宋体" w:cs="宋体" w:hint="eastAsia"/>
          <w:b w:val="0"/>
          <w:color w:val="auto"/>
          <w:spacing w:val="10"/>
          <w:sz w:val="21"/>
          <w:szCs w:val="21"/>
          <w:lang w:val="en-US" w:eastAsia="zh-CN"/>
        </w:rPr>
        <w:t>正确</w:t>
      </w:r>
      <w:r>
        <w:rPr>
          <w:rFonts w:ascii="宋体" w:eastAsia="宋体" w:hAnsi="宋体" w:cs="宋体" w:hint="eastAsia"/>
          <w:b w:val="0"/>
          <w:color w:val="auto"/>
          <w:spacing w:val="10"/>
          <w:sz w:val="21"/>
          <w:szCs w:val="21"/>
          <w:lang w:eastAsia="zh-CN"/>
        </w:rPr>
        <w:t>价值观指引中坚定理想信念，</w:t>
      </w:r>
      <w:r>
        <w:rPr>
          <w:rFonts w:ascii="宋体" w:eastAsia="宋体" w:hAnsi="宋体" w:cs="宋体" w:hint="eastAsia"/>
          <w:b w:val="0"/>
          <w:color w:val="auto"/>
          <w:spacing w:val="10"/>
          <w:sz w:val="21"/>
          <w:szCs w:val="21"/>
        </w:rPr>
        <w:t>②</w:t>
      </w:r>
      <w:r>
        <w:rPr>
          <w:rFonts w:ascii="宋体" w:eastAsia="宋体" w:hAnsi="宋体" w:cs="宋体" w:hint="eastAsia"/>
          <w:b w:val="0"/>
          <w:color w:val="auto"/>
          <w:spacing w:val="10"/>
          <w:sz w:val="21"/>
          <w:szCs w:val="21"/>
          <w:lang w:val="en-US" w:eastAsia="zh-CN"/>
        </w:rPr>
        <w:t>错误；</w:t>
      </w:r>
      <w:r>
        <w:rPr>
          <w:rFonts w:ascii="宋体" w:eastAsia="宋体" w:hAnsi="宋体" w:cs="宋体" w:hint="eastAsia"/>
          <w:b w:val="0"/>
          <w:color w:val="auto"/>
          <w:spacing w:val="10"/>
          <w:sz w:val="21"/>
          <w:szCs w:val="21"/>
        </w:rPr>
        <w:t>③④</w:t>
      </w:r>
      <w:r>
        <w:rPr>
          <w:rFonts w:ascii="宋体" w:eastAsia="宋体" w:hAnsi="宋体" w:cs="宋体" w:hint="eastAsia"/>
          <w:b w:val="0"/>
          <w:color w:val="auto"/>
          <w:spacing w:val="10"/>
          <w:sz w:val="21"/>
          <w:szCs w:val="21"/>
          <w:lang w:val="en-US" w:eastAsia="zh-CN"/>
        </w:rPr>
        <w:t>符合题意。</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2</w:t>
      </w:r>
      <w:r>
        <w:rPr>
          <w:rFonts w:ascii="宋体" w:eastAsia="宋体" w:hAnsi="宋体" w:cs="宋体" w:hint="eastAsia"/>
          <w:color w:val="auto"/>
          <w:sz w:val="21"/>
          <w:szCs w:val="21"/>
        </w:rPr>
        <w:t>.【答案】A</w:t>
      </w:r>
      <w:r>
        <w:rPr>
          <w:rFonts w:ascii="宋体" w:hAnsi="宋体" w:cs="宋体" w:hint="eastAsia"/>
          <w:color w:val="auto"/>
          <w:sz w:val="21"/>
          <w:szCs w:val="21"/>
          <w:lang w:val="en-US" w:eastAsia="zh-CN"/>
        </w:rPr>
        <w:t xml:space="preserve"> </w:t>
      </w:r>
      <w:r>
        <w:rPr>
          <w:rFonts w:ascii="宋体" w:eastAsia="宋体" w:hAnsi="宋体" w:cs="宋体" w:hint="eastAsia"/>
          <w:color w:val="auto"/>
          <w:sz w:val="21"/>
          <w:szCs w:val="21"/>
        </w:rPr>
        <w:t>【解析】超长期国债能够优化债务结构</w:t>
      </w:r>
      <w:r>
        <w:rPr>
          <w:rFonts w:ascii="宋体" w:hAnsi="宋体" w:cs="宋体" w:hint="eastAsia"/>
          <w:color w:val="auto"/>
          <w:sz w:val="21"/>
          <w:szCs w:val="21"/>
          <w:lang w:eastAsia="zh-CN"/>
        </w:rPr>
        <w:t>，</w:t>
      </w:r>
      <w:r>
        <w:rPr>
          <w:rFonts w:ascii="宋体" w:eastAsia="宋体" w:hAnsi="宋体" w:cs="宋体" w:hint="eastAsia"/>
          <w:color w:val="auto"/>
          <w:sz w:val="21"/>
          <w:szCs w:val="21"/>
        </w:rPr>
        <w:t>缓解中短期偿债压力，以时间换空间，拉长整个资金发挥作用的周期</w:t>
      </w:r>
      <w:r>
        <w:rPr>
          <w:rFonts w:ascii="宋体" w:hAnsi="宋体" w:cs="宋体" w:hint="eastAsia"/>
          <w:color w:val="auto"/>
          <w:sz w:val="21"/>
          <w:szCs w:val="21"/>
          <w:lang w:eastAsia="zh-CN"/>
        </w:rPr>
        <w:t>，缓解</w:t>
      </w:r>
      <w:r>
        <w:rPr>
          <w:rFonts w:ascii="宋体" w:eastAsia="宋体" w:hAnsi="宋体" w:cs="宋体" w:hint="eastAsia"/>
          <w:color w:val="auto"/>
          <w:sz w:val="21"/>
          <w:szCs w:val="21"/>
        </w:rPr>
        <w:t>债务风险，①符合题意；积极的财政政策，能够扩大社会总需求，而不是扩大总供给，②不符合题意；超长期国债是通过科学的宏观调控，来扩大有效投资，提振市场信心和预期，促进经济持续回升向好，③符合题意；财政政策“适度加力”，有利于缓解重大项目建设资金问题</w:t>
      </w:r>
      <w:r>
        <w:rPr>
          <w:rFonts w:ascii="宋体" w:hAnsi="宋体" w:cs="宋体" w:hint="default"/>
          <w:color w:val="auto"/>
          <w:sz w:val="21"/>
          <w:szCs w:val="21"/>
          <w:lang w:val="en-US"/>
        </w:rPr>
        <w:t>，</w:t>
      </w:r>
      <w:r>
        <w:rPr>
          <w:rFonts w:ascii="宋体" w:eastAsia="宋体" w:hAnsi="宋体" w:cs="宋体" w:hint="eastAsia"/>
          <w:color w:val="auto"/>
          <w:sz w:val="21"/>
          <w:szCs w:val="21"/>
        </w:rPr>
        <w:t>增加货币流动性，而不是降低货币流动性，④不符合题意。</w:t>
      </w:r>
    </w:p>
    <w:p>
      <w:pPr>
        <w:keepNext w:val="0"/>
        <w:keepLines w:val="0"/>
        <w:pageBreakBefore w:val="0"/>
        <w:widowControl/>
        <w:kinsoku/>
        <w:overflowPunct/>
        <w:topLinePunct w:val="0"/>
        <w:autoSpaceDE/>
        <w:autoSpaceDN/>
        <w:bidi w:val="0"/>
        <w:adjustRightInd/>
        <w:snapToGrid/>
        <w:spacing w:line="240" w:lineRule="auto"/>
        <w:jc w:val="left"/>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3.【答案】</w:t>
      </w:r>
      <w:r>
        <w:rPr>
          <w:rFonts w:ascii="宋体" w:hAnsi="宋体" w:cs="宋体" w:hint="eastAsia"/>
          <w:color w:val="auto"/>
          <w:sz w:val="21"/>
          <w:szCs w:val="21"/>
          <w:lang w:val="en-US" w:eastAsia="zh-CN"/>
        </w:rPr>
        <w:t>D</w:t>
      </w:r>
      <w:r>
        <w:rPr>
          <w:rFonts w:ascii="宋体" w:eastAsia="宋体" w:hAnsi="宋体" w:cs="宋体" w:hint="eastAsia"/>
          <w:color w:val="auto"/>
          <w:sz w:val="21"/>
          <w:szCs w:val="21"/>
          <w:lang w:val="en-US" w:eastAsia="zh-CN"/>
        </w:rPr>
        <w:t xml:space="preserve"> </w:t>
      </w:r>
      <w:r>
        <w:rPr>
          <w:rFonts w:ascii="宋体" w:eastAsia="宋体" w:hAnsi="宋体" w:cs="宋体" w:hint="eastAsia"/>
          <w:color w:val="auto"/>
          <w:sz w:val="21"/>
          <w:szCs w:val="21"/>
        </w:rPr>
        <w:t>【解析】</w:t>
      </w:r>
      <w:r>
        <w:rPr>
          <w:rFonts w:ascii="Calibri" w:eastAsia="宋体" w:hAnsi="Calibri" w:cs="Calibri"/>
          <w:i w:val="0"/>
          <w:caps w:val="0"/>
          <w:color w:val="auto"/>
          <w:spacing w:val="0"/>
          <w:kern w:val="0"/>
          <w:sz w:val="21"/>
          <w:szCs w:val="21"/>
          <w:u w:val="none"/>
          <w:lang w:val="en-US" w:eastAsia="zh-CN"/>
        </w:rPr>
        <w:t>旨在</w:t>
      </w:r>
      <w:r>
        <w:rPr>
          <w:rFonts w:ascii="宋体" w:eastAsia="宋体" w:hAnsi="宋体" w:cs="宋体" w:hint="eastAsia"/>
          <w:i w:val="0"/>
          <w:caps w:val="0"/>
          <w:color w:val="auto"/>
          <w:spacing w:val="0"/>
          <w:kern w:val="0"/>
          <w:sz w:val="21"/>
          <w:szCs w:val="21"/>
          <w:u w:val="none"/>
          <w:lang w:val="en-US" w:eastAsia="zh-CN"/>
        </w:rPr>
        <w:t>鼓励社会</w:t>
      </w:r>
      <w:r>
        <w:rPr>
          <w:rFonts w:ascii="宋体" w:eastAsia="宋体" w:hAnsi="宋体" w:cs="宋体" w:hint="eastAsia"/>
          <w:i w:val="0"/>
          <w:caps w:val="0"/>
          <w:color w:val="000000"/>
          <w:spacing w:val="0"/>
          <w:kern w:val="0"/>
          <w:sz w:val="21"/>
          <w:szCs w:val="21"/>
          <w:u w:val="none"/>
          <w:lang w:val="en-US" w:eastAsia="zh-CN"/>
        </w:rPr>
        <w:t>主体投身创新创业</w:t>
      </w:r>
      <w:r>
        <w:rPr>
          <w:rFonts w:ascii="宋体" w:hAnsi="宋体" w:cs="宋体" w:hint="eastAsia"/>
          <w:i w:val="0"/>
          <w:caps w:val="0"/>
          <w:color w:val="000000"/>
          <w:spacing w:val="0"/>
          <w:kern w:val="0"/>
          <w:sz w:val="21"/>
          <w:szCs w:val="21"/>
          <w:u w:val="none"/>
          <w:lang w:val="en-US" w:eastAsia="zh-CN"/>
        </w:rPr>
        <w:t>说法错误</w:t>
      </w:r>
      <w:r>
        <w:rPr>
          <w:rFonts w:ascii="宋体" w:eastAsia="宋体" w:hAnsi="宋体" w:cs="宋体" w:hint="eastAsia"/>
          <w:color w:val="auto"/>
          <w:sz w:val="21"/>
          <w:szCs w:val="21"/>
          <w:lang w:val="en-US" w:eastAsia="zh-CN"/>
        </w:rPr>
        <w:t>，①不</w:t>
      </w:r>
      <w:r>
        <w:rPr>
          <w:rFonts w:ascii="宋体" w:hAnsi="宋体" w:cs="宋体" w:hint="eastAsia"/>
          <w:color w:val="auto"/>
          <w:sz w:val="21"/>
          <w:szCs w:val="21"/>
          <w:lang w:val="en-US" w:eastAsia="zh-CN"/>
        </w:rPr>
        <w:t>选</w:t>
      </w:r>
      <w:r>
        <w:rPr>
          <w:rFonts w:ascii="宋体" w:eastAsia="宋体" w:hAnsi="宋体" w:cs="宋体" w:hint="eastAsia"/>
          <w:color w:val="auto"/>
          <w:sz w:val="21"/>
          <w:szCs w:val="21"/>
          <w:lang w:val="en-US" w:eastAsia="zh-CN"/>
        </w:rPr>
        <w:t>；科技是第一生产力，</w:t>
      </w:r>
      <w:r>
        <w:rPr>
          <w:rFonts w:ascii="宋体" w:eastAsia="宋体" w:hAnsi="宋体" w:cs="宋体" w:hint="eastAsia"/>
          <w:color w:val="auto"/>
          <w:sz w:val="21"/>
          <w:szCs w:val="21"/>
        </w:rPr>
        <w:t>③</w:t>
      </w:r>
      <w:r>
        <w:rPr>
          <w:rFonts w:ascii="宋体" w:eastAsia="宋体" w:hAnsi="宋体" w:cs="宋体" w:hint="eastAsia"/>
          <w:color w:val="auto"/>
          <w:sz w:val="21"/>
          <w:szCs w:val="21"/>
          <w:lang w:val="en-US" w:eastAsia="zh-CN"/>
        </w:rPr>
        <w:t>错误；习近平总书记在湖南省长沙市，先后考察了湖南第一师范学院和巴斯夫杉杉电池材料有限公司，突出对教育人才和创新的重视，</w:t>
      </w:r>
      <w:r>
        <w:rPr>
          <w:rFonts w:hint="eastAsia"/>
          <w:color w:val="auto"/>
        </w:rPr>
        <w:t>贯彻人才强国战略，</w:t>
      </w:r>
      <w:r>
        <w:rPr>
          <w:rFonts w:hint="eastAsia"/>
          <w:color w:val="auto"/>
          <w:lang w:eastAsia="zh-CN"/>
        </w:rPr>
        <w:t>有助于</w:t>
      </w:r>
      <w:r>
        <w:rPr>
          <w:rFonts w:hint="eastAsia"/>
          <w:color w:val="auto"/>
        </w:rPr>
        <w:t>将人才优势转化为经济优势</w:t>
      </w:r>
      <w:r>
        <w:rPr>
          <w:rFonts w:ascii="宋体" w:hAnsi="宋体" w:cs="宋体" w:hint="default"/>
          <w:color w:val="auto"/>
          <w:sz w:val="21"/>
          <w:szCs w:val="21"/>
          <w:lang w:eastAsia="zh-CN"/>
        </w:rPr>
        <w:t>；</w:t>
      </w:r>
      <w:r>
        <w:rPr>
          <w:rFonts w:ascii="宋体" w:hAnsi="宋体" w:cs="宋体" w:hint="eastAsia"/>
          <w:color w:val="auto"/>
          <w:sz w:val="21"/>
          <w:szCs w:val="21"/>
          <w:lang w:val="en-US" w:eastAsia="zh-CN"/>
        </w:rPr>
        <w:t>坚持教育发展、科技创新、人才培养一体推进，形成良性循环；</w:t>
      </w:r>
      <w:r>
        <w:rPr>
          <w:rFonts w:ascii="宋体" w:eastAsia="宋体" w:hAnsi="宋体" w:cs="宋体" w:hint="eastAsia"/>
          <w:color w:val="auto"/>
          <w:sz w:val="21"/>
          <w:szCs w:val="21"/>
          <w:lang w:val="en-US" w:eastAsia="zh-CN"/>
        </w:rPr>
        <w:t>②④符合题意。</w:t>
      </w:r>
    </w:p>
    <w:p>
      <w:pPr>
        <w:pStyle w:val="1"/>
        <w:keepNext w:val="0"/>
        <w:keepLines w:val="0"/>
        <w:pageBreakBefore w:val="0"/>
        <w:kinsoku/>
        <w:overflowPunct/>
        <w:topLinePunct w:val="0"/>
        <w:autoSpaceDE/>
        <w:autoSpaceDN/>
        <w:bidi w:val="0"/>
        <w:adjustRightInd/>
        <w:snapToGrid/>
        <w:spacing w:line="240" w:lineRule="auto"/>
        <w:jc w:val="left"/>
        <w:textAlignment w:val="center"/>
        <w:rPr>
          <w:rFonts w:ascii="宋体" w:eastAsia="宋体" w:hAnsi="宋体" w:cs="宋体" w:hint="eastAsia"/>
          <w:b w:val="0"/>
          <w:color w:val="auto"/>
          <w:spacing w:val="10"/>
          <w:sz w:val="21"/>
          <w:szCs w:val="21"/>
        </w:rPr>
      </w:pPr>
      <w:r>
        <w:rPr>
          <w:rFonts w:ascii="宋体" w:eastAsia="宋体" w:hAnsi="宋体" w:cs="宋体" w:hint="eastAsia"/>
          <w:b w:val="0"/>
          <w:color w:val="auto"/>
          <w:spacing w:val="10"/>
          <w:sz w:val="21"/>
          <w:szCs w:val="21"/>
          <w:lang w:val="en-US" w:eastAsia="zh-CN"/>
        </w:rPr>
        <w:t>4.</w:t>
      </w:r>
      <w:r>
        <w:rPr>
          <w:rFonts w:ascii="宋体" w:eastAsia="宋体" w:hAnsi="宋体" w:cs="宋体" w:hint="eastAsia"/>
          <w:b w:val="0"/>
          <w:color w:val="auto"/>
          <w:spacing w:val="10"/>
          <w:sz w:val="21"/>
          <w:szCs w:val="21"/>
        </w:rPr>
        <w:t>【答案】</w:t>
      </w:r>
      <w:r>
        <w:rPr>
          <w:rFonts w:ascii="宋体" w:eastAsia="宋体" w:hAnsi="宋体" w:cs="宋体" w:hint="eastAsia"/>
          <w:b w:val="0"/>
          <w:color w:val="auto"/>
          <w:spacing w:val="10"/>
          <w:sz w:val="21"/>
          <w:szCs w:val="21"/>
          <w:lang w:val="en-US" w:eastAsia="zh-CN"/>
        </w:rPr>
        <w:t xml:space="preserve">B </w:t>
      </w:r>
      <w:r>
        <w:rPr>
          <w:rFonts w:ascii="宋体" w:eastAsia="宋体" w:hAnsi="宋体" w:cs="宋体" w:hint="eastAsia"/>
          <w:b w:val="0"/>
          <w:color w:val="auto"/>
          <w:spacing w:val="10"/>
          <w:sz w:val="21"/>
          <w:szCs w:val="21"/>
        </w:rPr>
        <w:t>【</w:t>
      </w:r>
      <w:r>
        <w:rPr>
          <w:rFonts w:ascii="宋体" w:eastAsia="宋体" w:hAnsi="宋体" w:cs="宋体" w:hint="eastAsia"/>
          <w:b w:val="0"/>
          <w:color w:val="auto"/>
          <w:spacing w:val="10"/>
          <w:sz w:val="21"/>
          <w:szCs w:val="21"/>
          <w:lang w:eastAsia="zh-CN"/>
        </w:rPr>
        <w:t>解析</w:t>
      </w:r>
      <w:r>
        <w:rPr>
          <w:rFonts w:ascii="宋体" w:eastAsia="宋体" w:hAnsi="宋体" w:cs="宋体" w:hint="eastAsia"/>
          <w:b w:val="0"/>
          <w:color w:val="auto"/>
          <w:spacing w:val="10"/>
          <w:sz w:val="21"/>
          <w:szCs w:val="21"/>
        </w:rPr>
        <w:t>】</w:t>
      </w:r>
      <w:r>
        <w:rPr>
          <w:rFonts w:ascii="宋体" w:eastAsia="宋体" w:hAnsi="宋体" w:cs="宋体" w:hint="eastAsia"/>
          <w:b w:val="0"/>
          <w:color w:val="auto"/>
          <w:spacing w:val="10"/>
          <w:sz w:val="21"/>
          <w:szCs w:val="21"/>
          <w:lang w:val="en-US" w:eastAsia="zh-CN"/>
        </w:rPr>
        <w:t>国家通过财政补贴、提高</w:t>
      </w:r>
      <w:r>
        <w:rPr>
          <w:rFonts w:ascii="宋体" w:eastAsia="宋体" w:hAnsi="宋体" w:cs="宋体" w:hint="eastAsia"/>
          <w:b w:val="0"/>
          <w:color w:val="auto"/>
          <w:spacing w:val="10"/>
          <w:sz w:val="21"/>
          <w:szCs w:val="21"/>
        </w:rPr>
        <w:t>个税专项附加扣除</w:t>
      </w:r>
      <w:r>
        <w:rPr>
          <w:rFonts w:ascii="宋体" w:eastAsia="宋体" w:hAnsi="宋体" w:cs="宋体" w:hint="eastAsia"/>
          <w:b w:val="0"/>
          <w:color w:val="auto"/>
          <w:spacing w:val="10"/>
          <w:sz w:val="21"/>
          <w:szCs w:val="21"/>
          <w:lang w:val="en-US" w:eastAsia="zh-CN"/>
        </w:rPr>
        <w:t>等措施，是国家通过宏观调控，</w:t>
      </w:r>
      <w:r>
        <w:rPr>
          <w:rFonts w:ascii="宋体" w:eastAsia="宋体" w:hAnsi="宋体" w:cs="宋体" w:hint="eastAsia"/>
          <w:i w:val="0"/>
          <w:iCs w:val="0"/>
          <w:caps w:val="0"/>
          <w:color w:val="auto"/>
          <w:spacing w:val="0"/>
          <w:sz w:val="21"/>
          <w:szCs w:val="21"/>
          <w:shd w:val="clear" w:color="auto" w:fill="FFFFFF"/>
        </w:rPr>
        <w:t>协调国家与个人利益关系</w:t>
      </w:r>
      <w:r>
        <w:rPr>
          <w:rFonts w:ascii="宋体" w:eastAsia="宋体" w:hAnsi="宋体" w:cs="宋体" w:hint="eastAsia"/>
          <w:i w:val="0"/>
          <w:iCs w:val="0"/>
          <w:caps w:val="0"/>
          <w:color w:val="auto"/>
          <w:spacing w:val="0"/>
          <w:sz w:val="21"/>
          <w:szCs w:val="21"/>
          <w:shd w:val="clear" w:color="auto" w:fill="FFFFFF"/>
          <w:lang w:eastAsia="zh-CN"/>
        </w:rPr>
        <w:t>，</w:t>
      </w:r>
      <w:r>
        <w:rPr>
          <w:rFonts w:ascii="宋体" w:eastAsia="宋体" w:hAnsi="宋体" w:cs="宋体" w:hint="eastAsia"/>
          <w:b w:val="0"/>
          <w:color w:val="auto"/>
          <w:spacing w:val="10"/>
          <w:sz w:val="21"/>
          <w:szCs w:val="21"/>
          <w:lang w:val="en-US" w:eastAsia="zh-CN"/>
        </w:rPr>
        <w:t>使民生保障有力有效，促进</w:t>
      </w:r>
      <w:r>
        <w:rPr>
          <w:rFonts w:ascii="宋体" w:eastAsia="宋体" w:hAnsi="宋体" w:cs="宋体" w:hint="eastAsia"/>
          <w:b w:val="0"/>
          <w:color w:val="auto"/>
          <w:spacing w:val="10"/>
          <w:sz w:val="21"/>
          <w:szCs w:val="21"/>
        </w:rPr>
        <w:t>社会</w:t>
      </w:r>
      <w:r>
        <w:rPr>
          <w:rFonts w:ascii="宋体" w:eastAsia="宋体" w:hAnsi="宋体" w:cs="宋体" w:hint="eastAsia"/>
          <w:b w:val="0"/>
          <w:color w:val="auto"/>
          <w:spacing w:val="10"/>
          <w:sz w:val="21"/>
          <w:szCs w:val="21"/>
          <w:lang w:val="en-US" w:eastAsia="zh-CN"/>
        </w:rPr>
        <w:t>和谐</w:t>
      </w:r>
      <w:r>
        <w:rPr>
          <w:rFonts w:ascii="宋体" w:eastAsia="宋体" w:hAnsi="宋体" w:cs="宋体" w:hint="eastAsia"/>
          <w:b w:val="0"/>
          <w:color w:val="auto"/>
          <w:spacing w:val="10"/>
          <w:sz w:val="21"/>
          <w:szCs w:val="21"/>
        </w:rPr>
        <w:t xml:space="preserve">稳定  </w:t>
      </w:r>
    </w:p>
    <w:p>
      <w:pPr>
        <w:pStyle w:val="1"/>
        <w:keepNext w:val="0"/>
        <w:keepLines w:val="0"/>
        <w:pageBreakBefore w:val="0"/>
        <w:kinsoku/>
        <w:overflowPunct/>
        <w:topLinePunct w:val="0"/>
        <w:autoSpaceDE/>
        <w:autoSpaceDN/>
        <w:bidi w:val="0"/>
        <w:adjustRightInd/>
        <w:snapToGrid/>
        <w:spacing w:line="240" w:lineRule="auto"/>
        <w:jc w:val="both"/>
        <w:textAlignment w:val="center"/>
        <w:rPr>
          <w:rFonts w:ascii="宋体" w:eastAsia="宋体" w:hAnsi="宋体" w:cs="宋体" w:hint="eastAsia"/>
          <w:color w:val="auto"/>
          <w:sz w:val="21"/>
          <w:szCs w:val="21"/>
        </w:rPr>
      </w:pPr>
      <w:r>
        <w:rPr>
          <w:rFonts w:ascii="宋体" w:eastAsia="宋体" w:hAnsi="宋体" w:cs="宋体" w:hint="eastAsia"/>
          <w:b w:val="0"/>
          <w:color w:val="auto"/>
          <w:spacing w:val="10"/>
          <w:sz w:val="21"/>
          <w:szCs w:val="21"/>
          <w:lang w:eastAsia="zh-CN"/>
        </w:rPr>
        <w:t>，</w:t>
      </w:r>
      <w:r>
        <w:rPr>
          <w:rFonts w:ascii="宋体" w:eastAsia="宋体" w:hAnsi="宋体" w:cs="宋体" w:hint="eastAsia"/>
          <w:b w:val="0"/>
          <w:color w:val="auto"/>
          <w:spacing w:val="10"/>
          <w:sz w:val="21"/>
          <w:szCs w:val="21"/>
        </w:rPr>
        <w:t>①③</w:t>
      </w:r>
      <w:r>
        <w:rPr>
          <w:rFonts w:ascii="宋体" w:eastAsia="宋体" w:hAnsi="宋体" w:cs="宋体" w:hint="eastAsia"/>
          <w:b w:val="0"/>
          <w:color w:val="auto"/>
          <w:spacing w:val="10"/>
          <w:sz w:val="21"/>
          <w:szCs w:val="21"/>
          <w:lang w:val="en-US" w:eastAsia="zh-CN"/>
        </w:rPr>
        <w:t>符合题意</w:t>
      </w:r>
      <w:r>
        <w:rPr>
          <w:rFonts w:ascii="宋体" w:eastAsia="宋体" w:hAnsi="宋体" w:cs="宋体" w:hint="eastAsia"/>
          <w:b w:val="0"/>
          <w:color w:val="auto"/>
          <w:spacing w:val="10"/>
          <w:sz w:val="21"/>
          <w:szCs w:val="21"/>
          <w:lang w:eastAsia="zh-CN"/>
        </w:rPr>
        <w:t>；</w:t>
      </w:r>
      <w:r>
        <w:rPr>
          <w:rFonts w:ascii="宋体" w:hAnsi="宋体" w:cs="宋体" w:hint="eastAsia"/>
          <w:b w:val="0"/>
          <w:color w:val="auto"/>
          <w:spacing w:val="10"/>
          <w:sz w:val="21"/>
          <w:szCs w:val="21"/>
          <w:lang w:val="en-US" w:eastAsia="zh-CN"/>
        </w:rPr>
        <w:t>与</w:t>
      </w:r>
      <w:r>
        <w:rPr>
          <w:rFonts w:ascii="宋体" w:eastAsia="宋体" w:hAnsi="宋体" w:cs="宋体" w:hint="eastAsia"/>
          <w:b w:val="0"/>
          <w:color w:val="auto"/>
          <w:spacing w:val="10"/>
          <w:sz w:val="21"/>
          <w:szCs w:val="21"/>
          <w:lang w:eastAsia="zh-CN"/>
        </w:rPr>
        <w:t>“</w:t>
      </w:r>
      <w:r>
        <w:rPr>
          <w:rFonts w:ascii="宋体" w:hAnsi="宋体" w:cs="宋体" w:hint="eastAsia"/>
          <w:b w:val="0"/>
          <w:color w:val="auto"/>
          <w:spacing w:val="10"/>
          <w:sz w:val="21"/>
          <w:szCs w:val="21"/>
          <w:lang w:val="en-US" w:eastAsia="zh-CN"/>
        </w:rPr>
        <w:t>优化了居民收入结构</w:t>
      </w:r>
      <w:r>
        <w:rPr>
          <w:rFonts w:ascii="宋体" w:eastAsia="宋体" w:hAnsi="宋体" w:cs="宋体" w:hint="eastAsia"/>
          <w:b w:val="0"/>
          <w:color w:val="auto"/>
          <w:spacing w:val="10"/>
          <w:sz w:val="21"/>
          <w:szCs w:val="21"/>
          <w:lang w:eastAsia="zh-CN"/>
        </w:rPr>
        <w:t>”</w:t>
      </w:r>
      <w:r>
        <w:rPr>
          <w:rFonts w:ascii="宋体" w:hAnsi="宋体" w:cs="宋体" w:hint="eastAsia"/>
          <w:b w:val="0"/>
          <w:color w:val="auto"/>
          <w:spacing w:val="10"/>
          <w:sz w:val="21"/>
          <w:szCs w:val="21"/>
          <w:lang w:val="en-US" w:eastAsia="zh-CN"/>
        </w:rPr>
        <w:t>无直接关系</w:t>
      </w:r>
      <w:r>
        <w:rPr>
          <w:rFonts w:ascii="宋体" w:eastAsia="宋体" w:hAnsi="宋体" w:cs="宋体" w:hint="eastAsia"/>
          <w:b w:val="0"/>
          <w:color w:val="auto"/>
          <w:spacing w:val="10"/>
          <w:sz w:val="21"/>
          <w:szCs w:val="21"/>
        </w:rPr>
        <w:t>，②</w:t>
      </w:r>
      <w:r>
        <w:rPr>
          <w:rFonts w:ascii="宋体" w:eastAsia="宋体" w:hAnsi="宋体" w:cs="宋体" w:hint="eastAsia"/>
          <w:b w:val="0"/>
          <w:color w:val="auto"/>
          <w:spacing w:val="10"/>
          <w:sz w:val="21"/>
          <w:szCs w:val="21"/>
          <w:lang w:val="en-US" w:eastAsia="zh-CN"/>
        </w:rPr>
        <w:t>不符合题意；</w:t>
      </w:r>
      <w:r>
        <w:rPr>
          <w:rFonts w:ascii="宋体" w:eastAsia="宋体" w:hAnsi="宋体" w:cs="宋体" w:hint="eastAsia"/>
          <w:b w:val="0"/>
          <w:color w:val="auto"/>
          <w:spacing w:val="10"/>
          <w:sz w:val="21"/>
          <w:szCs w:val="21"/>
        </w:rPr>
        <w:t>目的并不是推动我国构建多层次、多支柱社会保障体系，④不符合题意</w:t>
      </w:r>
      <w:r>
        <w:rPr>
          <w:rFonts w:ascii="宋体" w:eastAsia="宋体" w:hAnsi="宋体" w:cs="宋体" w:hint="eastAsia"/>
          <w:b w:val="0"/>
          <w:color w:val="auto"/>
          <w:spacing w:val="10"/>
          <w:sz w:val="21"/>
          <w:szCs w:val="21"/>
          <w:lang w:eastAsia="zh-CN"/>
        </w:rPr>
        <w:t>。</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sz w:val="21"/>
          <w:szCs w:val="21"/>
        </w:rPr>
      </w:pPr>
      <w:r>
        <w:rPr>
          <w:rFonts w:ascii="宋体" w:eastAsia="宋体" w:hAnsi="宋体" w:cs="宋体" w:hint="eastAsia"/>
          <w:color w:val="auto"/>
          <w:sz w:val="21"/>
          <w:szCs w:val="21"/>
        </w:rPr>
        <w:t>5.【答案】</w:t>
      </w:r>
      <w:r>
        <w:rPr>
          <w:rFonts w:ascii="宋体" w:hAnsi="宋体" w:cs="宋体" w:hint="eastAsia"/>
          <w:color w:val="auto"/>
          <w:sz w:val="21"/>
          <w:szCs w:val="21"/>
          <w:lang w:val="en-US" w:eastAsia="zh-CN"/>
        </w:rPr>
        <w:t>C</w:t>
      </w:r>
      <w:r>
        <w:rPr>
          <w:rFonts w:ascii="宋体" w:eastAsia="宋体" w:hAnsi="宋体" w:cs="宋体" w:hint="eastAsia"/>
          <w:color w:val="auto"/>
          <w:sz w:val="21"/>
          <w:szCs w:val="21"/>
        </w:rPr>
        <w:t>【解析】②④符合题意；“对话协商成为各国根本遵循”不符合实际情况，①错误；我国奉行独立自主的外交政策，反对霸权主义和集团政治，③错误。</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sz w:val="21"/>
          <w:szCs w:val="21"/>
        </w:rPr>
      </w:pPr>
      <w:r>
        <w:rPr>
          <w:rFonts w:ascii="宋体" w:eastAsia="宋体" w:hAnsi="宋体" w:cs="宋体" w:hint="eastAsia"/>
          <w:color w:val="auto"/>
          <w:sz w:val="21"/>
          <w:szCs w:val="21"/>
        </w:rPr>
        <w:t>6.【答案】D 【解析】③④符合题意；共同利益是合作的基础，致力于维护各国的共同利益，①不符合题意；联合国是集体安全机制的核心，②错误。</w:t>
      </w:r>
    </w:p>
    <w:p>
      <w:pPr>
        <w:keepNext w:val="0"/>
        <w:keepLines w:val="0"/>
        <w:pageBreakBefore w:val="0"/>
        <w:kinsoku/>
        <w:overflowPunct/>
        <w:topLinePunct w:val="0"/>
        <w:autoSpaceDE/>
        <w:autoSpaceDN/>
        <w:bidi w:val="0"/>
        <w:adjustRightInd/>
        <w:snapToGrid/>
        <w:spacing w:line="240" w:lineRule="auto"/>
        <w:rPr>
          <w:rFonts w:eastAsia="宋体" w:hint="eastAsia"/>
          <w:color w:val="auto"/>
          <w:lang w:eastAsia="zh-CN"/>
        </w:rPr>
      </w:pPr>
      <w:r>
        <w:rPr>
          <w:rFonts w:ascii="宋体" w:eastAsia="宋体" w:hAnsi="宋体" w:cs="宋体" w:hint="eastAsia"/>
          <w:color w:val="auto"/>
          <w:sz w:val="21"/>
          <w:szCs w:val="21"/>
          <w:lang w:val="en-US" w:eastAsia="zh-CN"/>
        </w:rPr>
        <w:t>7.</w:t>
      </w:r>
      <w:r>
        <w:rPr>
          <w:rFonts w:ascii="宋体" w:eastAsia="宋体" w:hAnsi="宋体" w:cs="宋体" w:hint="eastAsia"/>
          <w:color w:val="auto"/>
          <w:sz w:val="21"/>
          <w:szCs w:val="21"/>
        </w:rPr>
        <w:t>【答案】</w:t>
      </w:r>
      <w:r>
        <w:rPr>
          <w:rFonts w:ascii="宋体" w:eastAsia="宋体" w:hAnsi="宋体" w:cs="宋体" w:hint="eastAsia"/>
          <w:color w:val="auto"/>
          <w:sz w:val="21"/>
          <w:szCs w:val="21"/>
          <w:lang w:val="en-US" w:eastAsia="zh-CN"/>
        </w:rPr>
        <w:t xml:space="preserve">C </w:t>
      </w:r>
      <w:r>
        <w:rPr>
          <w:rFonts w:ascii="宋体" w:eastAsia="宋体" w:hAnsi="宋体" w:cs="宋体" w:hint="eastAsia"/>
          <w:color w:val="auto"/>
          <w:sz w:val="21"/>
          <w:szCs w:val="21"/>
        </w:rPr>
        <w:t>【解析】</w:t>
      </w:r>
      <w:r>
        <w:rPr>
          <w:rFonts w:ascii="宋体" w:eastAsia="宋体" w:hAnsi="宋体" w:cs="宋体" w:hint="eastAsia"/>
          <w:color w:val="auto"/>
          <w:sz w:val="21"/>
          <w:szCs w:val="21"/>
          <w:lang w:val="en-US" w:eastAsia="zh-CN"/>
        </w:rPr>
        <w:t>香港特区立法会全票通过《维护国家安全条例》，表明</w:t>
      </w:r>
      <w:r>
        <w:rPr>
          <w:rFonts w:hint="eastAsia"/>
          <w:color w:val="auto"/>
        </w:rPr>
        <w:t>国家筑牢法治屏障，谱写香港维护国家安全新篇章</w:t>
      </w:r>
      <w:r>
        <w:rPr>
          <w:rFonts w:hint="eastAsia"/>
          <w:color w:val="auto"/>
          <w:lang w:eastAsia="zh-CN"/>
        </w:rPr>
        <w:t>；</w:t>
      </w:r>
      <w:r>
        <w:rPr>
          <w:rFonts w:ascii="宋体" w:eastAsia="宋体" w:hAnsi="宋体" w:cs="宋体" w:hint="eastAsia"/>
          <w:color w:val="auto"/>
          <w:sz w:val="21"/>
          <w:szCs w:val="21"/>
          <w:lang w:val="en-US" w:eastAsia="zh-CN"/>
        </w:rPr>
        <w:t>立法会作为香港特别行政区的立法机关行使立法权</w:t>
      </w:r>
      <w:r>
        <w:rPr>
          <w:rFonts w:ascii="宋体" w:hAnsi="宋体" w:cs="宋体" w:hint="default"/>
          <w:color w:val="auto"/>
          <w:sz w:val="21"/>
          <w:szCs w:val="21"/>
          <w:lang w:val="en-US" w:eastAsia="zh-CN"/>
        </w:rPr>
        <w:t>，</w:t>
      </w:r>
      <w:r>
        <w:rPr>
          <w:rFonts w:ascii="宋体" w:eastAsia="宋体" w:hAnsi="宋体" w:cs="宋体" w:hint="eastAsia"/>
          <w:color w:val="auto"/>
          <w:sz w:val="21"/>
          <w:szCs w:val="21"/>
          <w:lang w:val="en-US" w:eastAsia="zh-CN"/>
        </w:rPr>
        <w:t>②③符合题意；我国是中央集权型、单一制国家，</w:t>
      </w:r>
      <w:r>
        <w:rPr>
          <w:rFonts w:ascii="宋体" w:eastAsia="宋体" w:hAnsi="宋体" w:cs="宋体" w:hint="eastAsia"/>
          <w:color w:val="auto"/>
          <w:sz w:val="21"/>
          <w:szCs w:val="21"/>
        </w:rPr>
        <w:t>①</w:t>
      </w:r>
      <w:r>
        <w:rPr>
          <w:rFonts w:ascii="宋体" w:hAnsi="宋体" w:cs="宋体" w:hint="default"/>
          <w:color w:val="auto"/>
          <w:sz w:val="21"/>
          <w:szCs w:val="21"/>
          <w:lang w:eastAsia="zh-CN"/>
        </w:rPr>
        <w:t>错误</w:t>
      </w:r>
      <w:r>
        <w:rPr>
          <w:rFonts w:ascii="宋体" w:eastAsia="宋体" w:hAnsi="宋体" w:cs="宋体" w:hint="eastAsia"/>
          <w:color w:val="auto"/>
          <w:sz w:val="21"/>
          <w:szCs w:val="21"/>
          <w:lang w:val="en-US" w:eastAsia="zh-CN"/>
        </w:rPr>
        <w:t>；</w:t>
      </w:r>
      <w:r>
        <w:rPr>
          <w:rFonts w:hint="eastAsia"/>
          <w:color w:val="auto"/>
        </w:rPr>
        <w:t>经济安全是国家安全的基础</w:t>
      </w:r>
      <w:r>
        <w:rPr>
          <w:rFonts w:hint="eastAsia"/>
          <w:color w:val="auto"/>
          <w:lang w:eastAsia="zh-CN"/>
        </w:rPr>
        <w:t>，</w:t>
      </w:r>
      <w:r>
        <w:rPr>
          <w:rFonts w:hint="eastAsia"/>
          <w:color w:val="auto"/>
        </w:rPr>
        <w:t>④错误</w:t>
      </w:r>
      <w:r>
        <w:rPr>
          <w:rFonts w:hint="eastAsia"/>
          <w:color w:val="auto"/>
          <w:lang w:eastAsia="zh-CN"/>
        </w:rPr>
        <w:t>。</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val="en-US" w:eastAsia="zh-CN"/>
        </w:rPr>
        <w:t>8.</w:t>
      </w:r>
      <w:r>
        <w:rPr>
          <w:rFonts w:ascii="宋体" w:eastAsia="宋体" w:hAnsi="宋体" w:cs="宋体" w:hint="eastAsia"/>
          <w:color w:val="auto"/>
          <w:sz w:val="21"/>
          <w:szCs w:val="21"/>
        </w:rPr>
        <w:t>【答案】</w:t>
      </w:r>
      <w:r>
        <w:rPr>
          <w:rFonts w:ascii="宋体" w:eastAsia="宋体" w:hAnsi="宋体" w:cs="宋体" w:hint="eastAsia"/>
          <w:color w:val="auto"/>
          <w:sz w:val="21"/>
          <w:szCs w:val="21"/>
          <w:lang w:val="en-US" w:eastAsia="zh-CN"/>
        </w:rPr>
        <w:t xml:space="preserve">A </w:t>
      </w:r>
      <w:r>
        <w:rPr>
          <w:rFonts w:ascii="宋体" w:eastAsia="宋体" w:hAnsi="宋体" w:cs="宋体" w:hint="eastAsia"/>
          <w:color w:val="auto"/>
          <w:sz w:val="21"/>
          <w:szCs w:val="21"/>
        </w:rPr>
        <w:t>【解析】</w:t>
      </w:r>
      <w:r>
        <w:rPr>
          <w:rFonts w:ascii="宋体" w:eastAsia="宋体" w:hAnsi="宋体" w:cs="宋体" w:hint="eastAsia"/>
          <w:color w:val="auto"/>
          <w:sz w:val="21"/>
          <w:szCs w:val="21"/>
          <w:lang w:val="en-US" w:eastAsia="zh-CN"/>
        </w:rPr>
        <w:t>修订完善《中国共产党纪律处分条例》，</w:t>
      </w:r>
      <w:r>
        <w:rPr>
          <w:rFonts w:hint="eastAsia"/>
          <w:color w:val="auto"/>
          <w:lang w:val="en-US" w:eastAsia="zh-CN"/>
        </w:rPr>
        <w:t>不断扎紧织密制度笼子，加强对权力运行的制约和监督</w:t>
      </w:r>
      <w:r>
        <w:rPr>
          <w:rFonts w:hint="default"/>
          <w:color w:val="auto"/>
          <w:lang w:eastAsia="zh-CN"/>
        </w:rPr>
        <w:t>；</w:t>
      </w:r>
      <w:r>
        <w:rPr>
          <w:rFonts w:hint="eastAsia"/>
          <w:color w:val="auto"/>
          <w:lang w:val="en-US" w:eastAsia="zh-CN"/>
        </w:rPr>
        <w:t>体现</w:t>
      </w:r>
      <w:r>
        <w:rPr>
          <w:rFonts w:ascii="宋体" w:eastAsia="宋体" w:hAnsi="宋体" w:cs="宋体" w:hint="eastAsia"/>
          <w:color w:val="auto"/>
          <w:sz w:val="21"/>
          <w:szCs w:val="21"/>
          <w:lang w:val="en-US" w:eastAsia="zh-CN"/>
        </w:rPr>
        <w:t>中国共产党以严的基调、措施和氛围坚决维护党规党纪的严肃和权威</w:t>
      </w:r>
      <w:r>
        <w:rPr>
          <w:rFonts w:ascii="宋体" w:hAnsi="宋体" w:cs="宋体" w:hint="eastAsia"/>
          <w:color w:val="auto"/>
          <w:sz w:val="21"/>
          <w:szCs w:val="21"/>
          <w:lang w:val="en-US" w:eastAsia="zh-CN"/>
        </w:rPr>
        <w:t>，</w:t>
      </w:r>
      <w:r>
        <w:rPr>
          <w:rFonts w:ascii="宋体" w:eastAsia="宋体" w:hAnsi="宋体" w:cs="宋体" w:hint="eastAsia"/>
          <w:color w:val="auto"/>
          <w:sz w:val="21"/>
          <w:szCs w:val="21"/>
        </w:rPr>
        <w:t>①③</w:t>
      </w:r>
      <w:r>
        <w:rPr>
          <w:rFonts w:ascii="宋体" w:hAnsi="宋体" w:cs="宋体" w:hint="eastAsia"/>
          <w:color w:val="auto"/>
          <w:sz w:val="21"/>
          <w:szCs w:val="21"/>
          <w:lang w:eastAsia="zh-CN"/>
        </w:rPr>
        <w:t>符合题意；</w:t>
      </w:r>
      <w:r>
        <w:rPr>
          <w:rFonts w:ascii="宋体" w:eastAsia="宋体" w:hAnsi="宋体" w:cs="宋体" w:hint="eastAsia"/>
          <w:color w:val="auto"/>
          <w:sz w:val="21"/>
          <w:szCs w:val="21"/>
          <w:lang w:val="en-US" w:eastAsia="zh-CN"/>
        </w:rPr>
        <w:t>有助于把党的制度优势转化为治理效能，但与“夯实</w:t>
      </w:r>
      <w:r>
        <w:rPr>
          <w:rFonts w:ascii="宋体" w:hAnsi="宋体" w:cs="宋体" w:hint="default"/>
          <w:color w:val="auto"/>
          <w:sz w:val="21"/>
          <w:szCs w:val="21"/>
          <w:lang w:eastAsia="zh-CN"/>
        </w:rPr>
        <w:t>了</w:t>
      </w:r>
      <w:r>
        <w:rPr>
          <w:rFonts w:ascii="宋体" w:eastAsia="宋体" w:hAnsi="宋体" w:cs="宋体" w:hint="eastAsia"/>
          <w:color w:val="auto"/>
          <w:sz w:val="21"/>
          <w:szCs w:val="21"/>
          <w:lang w:val="en-US" w:eastAsia="zh-CN"/>
        </w:rPr>
        <w:t xml:space="preserve">党的执政基础 ”无关，②不符合题意；以加强党的政治建设为统领，④错误。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9.</w:t>
      </w:r>
      <w:r>
        <w:rPr>
          <w:rFonts w:ascii="宋体" w:eastAsia="宋体" w:hAnsi="宋体" w:cs="宋体" w:hint="eastAsia"/>
          <w:color w:val="auto"/>
          <w:sz w:val="21"/>
          <w:szCs w:val="21"/>
        </w:rPr>
        <w:t>【答案】</w:t>
      </w:r>
      <w:r>
        <w:rPr>
          <w:rFonts w:ascii="宋体" w:eastAsia="宋体" w:hAnsi="宋体" w:cs="宋体" w:hint="eastAsia"/>
          <w:color w:val="auto"/>
          <w:sz w:val="21"/>
          <w:szCs w:val="21"/>
          <w:lang w:val="en-US" w:eastAsia="zh-CN"/>
        </w:rPr>
        <w:t xml:space="preserve">A </w:t>
      </w:r>
      <w:r>
        <w:rPr>
          <w:rFonts w:ascii="宋体" w:eastAsia="宋体" w:hAnsi="宋体" w:cs="宋体" w:hint="eastAsia"/>
          <w:color w:val="auto"/>
          <w:sz w:val="21"/>
          <w:szCs w:val="21"/>
        </w:rPr>
        <w:t>【解析】</w:t>
      </w:r>
      <w:r>
        <w:rPr>
          <w:rFonts w:ascii="宋体" w:eastAsia="宋体" w:hAnsi="宋体" w:cs="宋体" w:hint="eastAsia"/>
          <w:color w:val="auto"/>
          <w:sz w:val="21"/>
          <w:szCs w:val="21"/>
          <w:lang w:val="en-US" w:eastAsia="zh-CN"/>
        </w:rPr>
        <w:t>材料人民政协主要在于政治协商、资政议政等方面，①</w:t>
      </w:r>
      <w:r>
        <w:rPr>
          <w:rFonts w:ascii="宋体" w:eastAsia="宋体" w:hAnsi="宋体" w:cs="宋体" w:hint="eastAsia"/>
          <w:color w:val="auto"/>
          <w:sz w:val="21"/>
          <w:szCs w:val="21"/>
        </w:rPr>
        <w:t>②</w:t>
      </w:r>
      <w:r>
        <w:rPr>
          <w:rFonts w:ascii="宋体" w:eastAsia="宋体" w:hAnsi="宋体" w:cs="宋体" w:hint="eastAsia"/>
          <w:color w:val="auto"/>
          <w:sz w:val="21"/>
          <w:szCs w:val="21"/>
          <w:lang w:val="en-US" w:eastAsia="zh-CN"/>
        </w:rPr>
        <w:t>符合题意；</w:t>
      </w:r>
      <w:r>
        <w:rPr>
          <w:rFonts w:ascii="宋体" w:hAnsi="宋体" w:cs="宋体" w:hint="eastAsia"/>
          <w:color w:val="auto"/>
          <w:sz w:val="21"/>
          <w:szCs w:val="21"/>
          <w:lang w:val="en-US" w:eastAsia="zh-CN"/>
        </w:rPr>
        <w:t>政协</w:t>
      </w:r>
      <w:r>
        <w:rPr>
          <w:rFonts w:ascii="宋体" w:eastAsia="宋体" w:hAnsi="宋体" w:cs="宋体" w:hint="eastAsia"/>
          <w:color w:val="auto"/>
          <w:sz w:val="21"/>
          <w:szCs w:val="21"/>
          <w:lang w:val="en-US" w:eastAsia="zh-CN"/>
        </w:rPr>
        <w:t>发挥专门协商机构作用，</w:t>
      </w:r>
      <w:r>
        <w:rPr>
          <w:rFonts w:ascii="宋体" w:eastAsia="宋体" w:hAnsi="宋体" w:cs="宋体" w:hint="eastAsia"/>
          <w:color w:val="auto"/>
          <w:sz w:val="21"/>
          <w:szCs w:val="21"/>
        </w:rPr>
        <w:t>③</w:t>
      </w:r>
      <w:r>
        <w:rPr>
          <w:rFonts w:ascii="宋体" w:eastAsia="宋体" w:hAnsi="宋体" w:cs="宋体" w:hint="eastAsia"/>
          <w:color w:val="auto"/>
          <w:sz w:val="21"/>
          <w:szCs w:val="21"/>
          <w:lang w:val="en-US" w:eastAsia="zh-CN"/>
        </w:rPr>
        <w:t>不符合题意；材料不涉及监督，④不符合题意.</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sz w:val="21"/>
          <w:szCs w:val="21"/>
        </w:rPr>
      </w:pPr>
      <w:r>
        <w:rPr>
          <w:rFonts w:ascii="宋体" w:eastAsia="宋体" w:hAnsi="宋体" w:cs="宋体" w:hint="eastAsia"/>
          <w:color w:val="auto"/>
          <w:sz w:val="21"/>
          <w:szCs w:val="21"/>
          <w:u w:val="none"/>
        </w:rPr>
        <w:t>10.</w:t>
      </w:r>
      <w:r>
        <w:rPr>
          <w:rFonts w:ascii="宋体" w:eastAsia="宋体" w:hAnsi="宋体" w:cs="宋体" w:hint="eastAsia"/>
          <w:color w:val="auto"/>
          <w:sz w:val="21"/>
          <w:szCs w:val="21"/>
        </w:rPr>
        <w:t>【答案】</w:t>
      </w:r>
      <w:r>
        <w:rPr>
          <w:rFonts w:ascii="宋体" w:eastAsia="宋体" w:hAnsi="宋体" w:cs="宋体" w:hint="eastAsia"/>
          <w:color w:val="auto"/>
          <w:sz w:val="21"/>
          <w:szCs w:val="21"/>
          <w:lang w:val="en-US" w:eastAsia="zh-CN"/>
        </w:rPr>
        <w:t xml:space="preserve">D </w:t>
      </w:r>
      <w:r>
        <w:rPr>
          <w:rFonts w:ascii="宋体" w:eastAsia="宋体" w:hAnsi="宋体" w:cs="宋体" w:hint="eastAsia"/>
          <w:color w:val="auto"/>
          <w:sz w:val="21"/>
          <w:szCs w:val="21"/>
        </w:rPr>
        <w:t>【解析】①作为王某唯一的儿子，王甲具有法定继承人的资格，</w:t>
      </w:r>
      <w:r>
        <w:rPr>
          <w:rFonts w:ascii="宋体" w:eastAsia="宋体" w:hAnsi="宋体" w:cs="宋体" w:hint="eastAsia"/>
          <w:color w:val="auto"/>
          <w:sz w:val="21"/>
          <w:szCs w:val="21"/>
          <w:u w:val="none"/>
        </w:rPr>
        <w:t>有法定继承权</w:t>
      </w:r>
      <w:r>
        <w:rPr>
          <w:rFonts w:ascii="宋体" w:eastAsia="宋体" w:hAnsi="宋体" w:cs="宋体" w:hint="eastAsia"/>
          <w:color w:val="auto"/>
          <w:sz w:val="21"/>
          <w:szCs w:val="21"/>
          <w:u w:val="none"/>
          <w:lang w:eastAsia="zh-CN"/>
        </w:rPr>
        <w:t>，</w:t>
      </w:r>
      <w:r>
        <w:rPr>
          <w:rFonts w:ascii="宋体" w:eastAsia="宋体" w:hAnsi="宋体" w:cs="宋体" w:hint="eastAsia"/>
          <w:color w:val="auto"/>
          <w:sz w:val="21"/>
          <w:szCs w:val="21"/>
        </w:rPr>
        <w:t>①</w:t>
      </w:r>
      <w:r>
        <w:rPr>
          <w:rFonts w:ascii="宋体" w:eastAsia="宋体" w:hAnsi="宋体" w:cs="宋体" w:hint="eastAsia"/>
          <w:color w:val="auto"/>
          <w:sz w:val="21"/>
          <w:szCs w:val="21"/>
          <w:lang w:val="en-US" w:eastAsia="zh-CN"/>
        </w:rPr>
        <w:t>错误</w:t>
      </w:r>
      <w:r>
        <w:rPr>
          <w:rFonts w:ascii="宋体" w:eastAsia="宋体" w:hAnsi="宋体" w:cs="宋体" w:hint="eastAsia"/>
          <w:color w:val="auto"/>
          <w:sz w:val="21"/>
          <w:szCs w:val="21"/>
        </w:rPr>
        <w:t>；孙某作为债权人对抵押的商品房享有</w:t>
      </w:r>
      <w:r>
        <w:rPr>
          <w:rFonts w:ascii="宋体" w:hAnsi="宋体" w:cs="宋体" w:hint="eastAsia"/>
          <w:color w:val="auto"/>
          <w:sz w:val="21"/>
          <w:szCs w:val="21"/>
          <w:lang w:val="en-US" w:eastAsia="zh-CN"/>
        </w:rPr>
        <w:t>抵押权</w:t>
      </w:r>
      <w:r>
        <w:rPr>
          <w:rFonts w:ascii="宋体" w:eastAsia="宋体" w:hAnsi="宋体" w:cs="宋体" w:hint="eastAsia"/>
          <w:color w:val="auto"/>
          <w:sz w:val="21"/>
          <w:szCs w:val="21"/>
        </w:rPr>
        <w:t>，</w:t>
      </w:r>
      <w:r>
        <w:rPr>
          <w:rFonts w:ascii="宋体" w:eastAsia="宋体" w:hAnsi="宋体" w:cs="宋体" w:hint="eastAsia"/>
          <w:color w:val="auto"/>
          <w:sz w:val="21"/>
          <w:szCs w:val="21"/>
          <w:u w:val="none"/>
        </w:rPr>
        <w:t>②</w:t>
      </w:r>
      <w:r>
        <w:rPr>
          <w:rFonts w:ascii="宋体" w:eastAsia="宋体" w:hAnsi="宋体" w:cs="宋体" w:hint="eastAsia"/>
          <w:color w:val="auto"/>
          <w:sz w:val="21"/>
          <w:szCs w:val="21"/>
        </w:rPr>
        <w:t>符合题意；王乙是通过</w:t>
      </w:r>
      <w:r>
        <w:rPr>
          <w:rFonts w:ascii="宋体" w:eastAsia="宋体" w:hAnsi="宋体" w:cs="宋体" w:hint="eastAsia"/>
          <w:color w:val="auto"/>
          <w:sz w:val="21"/>
          <w:szCs w:val="21"/>
          <w:lang w:val="en-US" w:eastAsia="zh-CN"/>
        </w:rPr>
        <w:t>遗赠</w:t>
      </w:r>
      <w:r>
        <w:rPr>
          <w:rFonts w:ascii="宋体" w:eastAsia="宋体" w:hAnsi="宋体" w:cs="宋体" w:hint="eastAsia"/>
          <w:color w:val="auto"/>
          <w:sz w:val="21"/>
          <w:szCs w:val="21"/>
        </w:rPr>
        <w:t>获得王老伯的遗产，遗嘱不等于遗嘱继承，</w:t>
      </w:r>
      <w:r>
        <w:rPr>
          <w:rFonts w:ascii="宋体" w:eastAsia="宋体" w:hAnsi="宋体" w:cs="宋体" w:hint="eastAsia"/>
          <w:color w:val="auto"/>
          <w:sz w:val="21"/>
          <w:szCs w:val="21"/>
          <w:u w:val="none"/>
        </w:rPr>
        <w:t>③</w:t>
      </w:r>
      <w:r>
        <w:rPr>
          <w:rFonts w:ascii="宋体" w:eastAsia="宋体" w:hAnsi="宋体" w:cs="宋体" w:hint="eastAsia"/>
          <w:color w:val="auto"/>
          <w:sz w:val="21"/>
          <w:szCs w:val="21"/>
        </w:rPr>
        <w:t>错误；担保物权对应物的使用价值，做到物尽其用，④符合题意。</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sz w:val="21"/>
          <w:szCs w:val="21"/>
        </w:rPr>
      </w:pPr>
      <w:r>
        <w:rPr>
          <w:rFonts w:ascii="宋体" w:eastAsia="宋体" w:hAnsi="宋体" w:cs="宋体" w:hint="eastAsia"/>
          <w:color w:val="auto"/>
          <w:sz w:val="21"/>
          <w:szCs w:val="21"/>
        </w:rPr>
        <w:t>11.【答案】</w:t>
      </w:r>
      <w:r>
        <w:rPr>
          <w:rFonts w:ascii="宋体" w:hAnsi="宋体" w:cs="宋体" w:hint="eastAsia"/>
          <w:color w:val="auto"/>
          <w:sz w:val="21"/>
          <w:szCs w:val="21"/>
          <w:lang w:val="en-US" w:eastAsia="zh-CN"/>
        </w:rPr>
        <w:t>B</w:t>
      </w:r>
      <w:r>
        <w:rPr>
          <w:rFonts w:ascii="宋体" w:eastAsia="宋体" w:hAnsi="宋体" w:cs="宋体" w:hint="eastAsia"/>
          <w:color w:val="auto"/>
          <w:sz w:val="21"/>
          <w:szCs w:val="21"/>
        </w:rPr>
        <w:t xml:space="preserve"> 【详解】用人单位与劳动者因履行合同发生纠纷，就会出现劳动争议。就业歧视不是履行劳动合同过程中发生的纠纷，不适用于劳动争议仲裁，</w:t>
      </w:r>
      <w:r>
        <w:rPr>
          <w:rFonts w:ascii="宋体" w:hAnsi="宋体" w:cs="宋体" w:hint="eastAsia"/>
          <w:color w:val="auto"/>
          <w:sz w:val="21"/>
          <w:szCs w:val="21"/>
          <w:lang w:val="en-US" w:eastAsia="zh-CN"/>
        </w:rPr>
        <w:t>A</w:t>
      </w:r>
      <w:r>
        <w:rPr>
          <w:rFonts w:ascii="宋体" w:eastAsia="宋体" w:hAnsi="宋体" w:cs="宋体" w:hint="eastAsia"/>
          <w:color w:val="auto"/>
          <w:sz w:val="21"/>
          <w:szCs w:val="21"/>
        </w:rPr>
        <w:t>错误；该公司存在</w:t>
      </w:r>
      <w:r>
        <w:rPr>
          <w:rFonts w:ascii="宋体" w:eastAsia="宋体" w:hAnsi="宋体" w:cs="宋体" w:hint="eastAsia"/>
          <w:color w:val="auto"/>
          <w:sz w:val="21"/>
          <w:szCs w:val="21"/>
          <w:lang w:val="en-US" w:eastAsia="zh-CN"/>
        </w:rPr>
        <w:t>性别</w:t>
      </w:r>
      <w:r>
        <w:rPr>
          <w:rFonts w:ascii="宋体" w:eastAsia="宋体" w:hAnsi="宋体" w:cs="宋体" w:hint="eastAsia"/>
          <w:color w:val="auto"/>
          <w:sz w:val="21"/>
          <w:szCs w:val="21"/>
        </w:rPr>
        <w:t>歧视</w:t>
      </w:r>
      <w:r>
        <w:rPr>
          <w:rFonts w:ascii="宋体" w:eastAsia="宋体" w:hAnsi="宋体" w:cs="宋体" w:hint="eastAsia"/>
          <w:color w:val="auto"/>
          <w:sz w:val="21"/>
          <w:szCs w:val="21"/>
          <w:lang w:val="en-US" w:eastAsia="zh-CN"/>
        </w:rPr>
        <w:t>就业歧视</w:t>
      </w:r>
      <w:r>
        <w:rPr>
          <w:rFonts w:ascii="宋体" w:eastAsia="宋体" w:hAnsi="宋体" w:cs="宋体" w:hint="eastAsia"/>
          <w:color w:val="auto"/>
          <w:sz w:val="21"/>
          <w:szCs w:val="21"/>
        </w:rPr>
        <w:t>，侵犯了就业者的人格尊严，可以向法院起诉，</w:t>
      </w:r>
      <w:r>
        <w:rPr>
          <w:rFonts w:ascii="宋体" w:hAnsi="宋体" w:cs="宋体" w:hint="eastAsia"/>
          <w:color w:val="auto"/>
          <w:sz w:val="21"/>
          <w:szCs w:val="21"/>
          <w:lang w:val="en-US" w:eastAsia="zh-CN"/>
        </w:rPr>
        <w:t>B符合题意</w:t>
      </w:r>
      <w:r>
        <w:rPr>
          <w:rFonts w:ascii="宋体" w:hAnsi="宋体" w:cs="宋体" w:hint="eastAsia"/>
          <w:color w:val="auto"/>
          <w:sz w:val="21"/>
          <w:szCs w:val="21"/>
          <w:lang w:eastAsia="zh-CN"/>
        </w:rPr>
        <w:t>；</w:t>
      </w:r>
      <w:r>
        <w:rPr>
          <w:rFonts w:ascii="宋体" w:hAnsi="宋体" w:cs="宋体" w:hint="eastAsia"/>
          <w:color w:val="auto"/>
          <w:sz w:val="21"/>
          <w:szCs w:val="21"/>
          <w:lang w:val="en-US" w:eastAsia="zh-CN"/>
        </w:rPr>
        <w:t>材料与“</w:t>
      </w:r>
      <w:r>
        <w:rPr>
          <w:rFonts w:ascii="宋体" w:eastAsia="宋体" w:hAnsi="宋体" w:cs="宋体" w:hint="eastAsia"/>
          <w:color w:val="auto"/>
          <w:sz w:val="21"/>
          <w:szCs w:val="21"/>
        </w:rPr>
        <w:t>特殊劳动保护</w:t>
      </w:r>
      <w:r>
        <w:rPr>
          <w:rFonts w:ascii="宋体" w:hAnsi="宋体" w:cs="宋体" w:hint="eastAsia"/>
          <w:color w:val="auto"/>
          <w:sz w:val="21"/>
          <w:szCs w:val="21"/>
          <w:lang w:val="en-US" w:eastAsia="zh-CN"/>
        </w:rPr>
        <w:t>”无关</w:t>
      </w:r>
      <w:r>
        <w:rPr>
          <w:rFonts w:ascii="宋体" w:hAnsi="宋体" w:cs="宋体" w:hint="default"/>
          <w:color w:val="auto"/>
          <w:sz w:val="21"/>
          <w:szCs w:val="21"/>
          <w:lang w:eastAsia="zh-CN"/>
        </w:rPr>
        <w:t>，</w:t>
      </w:r>
      <w:r>
        <w:rPr>
          <w:rFonts w:ascii="宋体" w:hAnsi="宋体" w:cs="宋体" w:hint="eastAsia"/>
          <w:color w:val="auto"/>
          <w:sz w:val="21"/>
          <w:szCs w:val="21"/>
          <w:lang w:val="en-US" w:eastAsia="zh-CN"/>
        </w:rPr>
        <w:t>C不符合题意；</w:t>
      </w:r>
      <w:r>
        <w:rPr>
          <w:rFonts w:ascii="宋体" w:eastAsia="宋体" w:hAnsi="宋体" w:cs="宋体" w:hint="eastAsia"/>
          <w:color w:val="auto"/>
          <w:sz w:val="21"/>
          <w:szCs w:val="21"/>
        </w:rPr>
        <w:t>“</w:t>
      </w:r>
      <w:r>
        <w:rPr>
          <w:rFonts w:ascii="宋体" w:hAnsi="宋体" w:cs="宋体" w:hint="eastAsia"/>
          <w:color w:val="auto"/>
          <w:sz w:val="21"/>
          <w:szCs w:val="21"/>
          <w:lang w:val="en-US" w:eastAsia="zh-CN"/>
        </w:rPr>
        <w:t>采取补救措施</w:t>
      </w:r>
      <w:r>
        <w:rPr>
          <w:rFonts w:ascii="宋体" w:eastAsia="宋体" w:hAnsi="宋体" w:cs="宋体" w:hint="eastAsia"/>
          <w:color w:val="auto"/>
          <w:sz w:val="21"/>
          <w:szCs w:val="21"/>
        </w:rPr>
        <w:t>”是属于合同违约的责任承担方式之一，</w:t>
      </w:r>
      <w:r>
        <w:rPr>
          <w:rFonts w:ascii="宋体" w:hAnsi="宋体" w:cs="宋体" w:hint="eastAsia"/>
          <w:color w:val="auto"/>
          <w:sz w:val="21"/>
          <w:szCs w:val="21"/>
          <w:lang w:val="en-US" w:eastAsia="zh-CN"/>
        </w:rPr>
        <w:t>D</w:t>
      </w:r>
      <w:r>
        <w:rPr>
          <w:rFonts w:ascii="宋体" w:eastAsia="宋体" w:hAnsi="宋体" w:cs="宋体" w:hint="eastAsia"/>
          <w:color w:val="auto"/>
          <w:sz w:val="21"/>
          <w:szCs w:val="21"/>
        </w:rPr>
        <w:t>不符合题意。</w:t>
      </w:r>
    </w:p>
    <w:p>
      <w:pPr>
        <w:pStyle w:val="BodyText"/>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val="en-US" w:eastAsia="zh-CN"/>
        </w:rPr>
        <w:t>12.【答案】B 【详解】</w:t>
      </w:r>
      <w:r>
        <w:rPr>
          <w:rFonts w:ascii="宋体" w:hAnsi="宋体" w:cs="宋体" w:hint="eastAsia"/>
          <w:color w:val="auto"/>
          <w:sz w:val="21"/>
          <w:szCs w:val="21"/>
          <w:lang w:val="en-US" w:eastAsia="zh-CN"/>
        </w:rPr>
        <w:t>该判断包含两个</w:t>
      </w:r>
      <w:r>
        <w:rPr>
          <w:rFonts w:ascii="宋体" w:eastAsia="宋体" w:hAnsi="宋体" w:cs="宋体" w:hint="eastAsia"/>
          <w:color w:val="auto"/>
          <w:sz w:val="21"/>
          <w:szCs w:val="21"/>
          <w:lang w:val="en-US" w:eastAsia="zh-CN"/>
        </w:rPr>
        <w:t>性质判断，①符合题意，②排除；这是一个联言判断，“选言支”说法错误，③不符合题意；这是一个复合判断，是一个本身包含其他判断的判断，④符合题意。</w:t>
      </w:r>
    </w:p>
    <w:p>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val="en-US" w:eastAsia="zh-CN"/>
        </w:rPr>
        <w:t>13.【答案】</w:t>
      </w:r>
      <w:r>
        <w:rPr>
          <w:rFonts w:ascii="宋体" w:hAnsi="宋体" w:cs="宋体" w:hint="eastAsia"/>
          <w:color w:val="auto"/>
          <w:sz w:val="21"/>
          <w:szCs w:val="21"/>
          <w:lang w:val="en-US" w:eastAsia="zh-CN"/>
        </w:rPr>
        <w:t>C</w:t>
      </w:r>
      <w:r>
        <w:rPr>
          <w:rFonts w:ascii="宋体" w:eastAsia="宋体" w:hAnsi="宋体" w:cs="宋体" w:hint="eastAsia"/>
          <w:color w:val="auto"/>
          <w:sz w:val="21"/>
          <w:szCs w:val="21"/>
          <w:lang w:val="en-US" w:eastAsia="zh-CN"/>
        </w:rPr>
        <w:t>【解析】超前思维具有不确定性，①</w:t>
      </w:r>
      <w:r>
        <w:rPr>
          <w:rFonts w:ascii="宋体" w:hAnsi="宋体" w:cs="宋体" w:hint="eastAsia"/>
          <w:color w:val="auto"/>
          <w:sz w:val="21"/>
          <w:szCs w:val="21"/>
          <w:lang w:val="en-US" w:eastAsia="zh-CN"/>
        </w:rPr>
        <w:t>错误</w:t>
      </w:r>
      <w:r>
        <w:rPr>
          <w:rFonts w:ascii="宋体" w:eastAsia="宋体" w:hAnsi="宋体" w:cs="宋体" w:hint="eastAsia"/>
          <w:color w:val="auto"/>
          <w:sz w:val="21"/>
          <w:szCs w:val="21"/>
          <w:lang w:val="en-US" w:eastAsia="zh-CN"/>
        </w:rPr>
        <w:t>；面对新一轮科技革命和产业变革</w:t>
      </w:r>
      <w:r>
        <w:rPr>
          <w:rFonts w:ascii="宋体" w:hAnsi="宋体" w:cs="宋体" w:hint="eastAsia"/>
          <w:color w:val="auto"/>
          <w:sz w:val="21"/>
          <w:szCs w:val="21"/>
          <w:lang w:val="en-US" w:eastAsia="zh-CN"/>
        </w:rPr>
        <w:t>，体现要树立科学思维，力图如实反映认识对象，追求认识的客观性</w:t>
      </w:r>
      <w:r>
        <w:rPr>
          <w:rFonts w:ascii="宋体" w:eastAsia="宋体" w:hAnsi="宋体" w:cs="宋体" w:hint="eastAsia"/>
          <w:color w:val="auto"/>
          <w:sz w:val="21"/>
          <w:szCs w:val="21"/>
          <w:lang w:val="en-US" w:eastAsia="zh-CN"/>
        </w:rPr>
        <w:t>，②</w:t>
      </w:r>
      <w:r>
        <w:rPr>
          <w:rFonts w:ascii="宋体" w:hAnsi="宋体" w:cs="宋体" w:hint="eastAsia"/>
          <w:color w:val="auto"/>
          <w:sz w:val="21"/>
          <w:szCs w:val="21"/>
          <w:lang w:val="en-US" w:eastAsia="zh-CN"/>
        </w:rPr>
        <w:t>正确</w:t>
      </w:r>
      <w:r>
        <w:rPr>
          <w:rFonts w:ascii="宋体" w:eastAsia="宋体" w:hAnsi="宋体" w:cs="宋体" w:hint="eastAsia"/>
          <w:color w:val="auto"/>
          <w:sz w:val="21"/>
          <w:szCs w:val="21"/>
          <w:lang w:val="en-US" w:eastAsia="zh-CN"/>
        </w:rPr>
        <w:t>；材料</w:t>
      </w:r>
      <w:r>
        <w:rPr>
          <w:rFonts w:ascii="宋体" w:hAnsi="宋体" w:cs="宋体" w:hint="default"/>
          <w:color w:val="auto"/>
          <w:sz w:val="21"/>
          <w:szCs w:val="21"/>
          <w:lang w:eastAsia="zh-CN"/>
        </w:rPr>
        <w:t>系列</w:t>
      </w:r>
      <w:r>
        <w:rPr>
          <w:rFonts w:ascii="宋体" w:eastAsia="宋体" w:hAnsi="宋体" w:cs="宋体" w:hint="eastAsia"/>
          <w:color w:val="auto"/>
          <w:sz w:val="21"/>
          <w:szCs w:val="21"/>
          <w:lang w:val="en-US" w:eastAsia="zh-CN"/>
        </w:rPr>
        <w:t>举措思考体现坚持辩证思维，用联系、发展、全面的观点思考和看待问题，③符合题意；立足社会实践，④错误。</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sz w:val="21"/>
          <w:szCs w:val="21"/>
        </w:rPr>
      </w:pPr>
      <w:r>
        <w:rPr>
          <w:rFonts w:ascii="宋体" w:eastAsia="宋体" w:hAnsi="宋体" w:cs="宋体" w:hint="eastAsia"/>
          <w:color w:val="auto"/>
          <w:sz w:val="21"/>
          <w:szCs w:val="21"/>
          <w:lang w:val="en-US" w:eastAsia="zh-CN"/>
        </w:rPr>
        <w:t>14.</w:t>
      </w:r>
      <w:r>
        <w:rPr>
          <w:rFonts w:ascii="宋体" w:eastAsia="宋体" w:hAnsi="宋体" w:cs="宋体" w:hint="eastAsia"/>
          <w:color w:val="auto"/>
          <w:sz w:val="21"/>
          <w:szCs w:val="21"/>
        </w:rPr>
        <w:t>【答案】</w:t>
      </w:r>
      <w:r>
        <w:rPr>
          <w:rFonts w:ascii="宋体" w:hAnsi="宋体" w:cs="宋体" w:hint="eastAsia"/>
          <w:color w:val="auto"/>
          <w:sz w:val="21"/>
          <w:szCs w:val="21"/>
          <w:lang w:val="en-US" w:eastAsia="zh-CN"/>
        </w:rPr>
        <w:t>A</w:t>
      </w:r>
      <w:r>
        <w:rPr>
          <w:rFonts w:ascii="宋体" w:eastAsia="宋体" w:hAnsi="宋体" w:cs="宋体" w:hint="eastAsia"/>
          <w:color w:val="auto"/>
          <w:sz w:val="21"/>
          <w:szCs w:val="21"/>
        </w:rPr>
        <w:t>【解析】</w:t>
      </w:r>
      <w:r>
        <w:rPr>
          <w:rFonts w:ascii="宋体" w:eastAsia="宋体" w:hAnsi="宋体" w:cs="宋体" w:hint="eastAsia"/>
          <w:color w:val="auto"/>
          <w:sz w:val="21"/>
          <w:szCs w:val="21"/>
          <w:lang w:val="en-US" w:eastAsia="zh-CN"/>
        </w:rPr>
        <w:t>快乐与痛苦作为一对矛盾，</w:t>
      </w:r>
      <w:r>
        <w:rPr>
          <w:rFonts w:ascii="宋体" w:hAnsi="宋体" w:cs="宋体" w:hint="eastAsia"/>
          <w:color w:val="auto"/>
          <w:sz w:val="21"/>
          <w:szCs w:val="21"/>
          <w:lang w:val="en-US" w:eastAsia="zh-CN"/>
        </w:rPr>
        <w:t>在一定条件下</w:t>
      </w:r>
      <w:r>
        <w:rPr>
          <w:rFonts w:ascii="宋体" w:eastAsia="宋体" w:hAnsi="宋体" w:cs="宋体" w:hint="eastAsia"/>
          <w:color w:val="auto"/>
          <w:sz w:val="21"/>
          <w:szCs w:val="21"/>
          <w:lang w:val="en-US" w:eastAsia="zh-CN"/>
        </w:rPr>
        <w:t>相互转化</w:t>
      </w:r>
      <w:r>
        <w:rPr>
          <w:rFonts w:ascii="宋体" w:hAnsi="宋体" w:cs="宋体" w:hint="eastAsia"/>
          <w:color w:val="auto"/>
          <w:sz w:val="21"/>
          <w:szCs w:val="21"/>
          <w:lang w:val="en-US" w:eastAsia="zh-CN"/>
        </w:rPr>
        <w:t>，</w:t>
      </w:r>
      <w:r>
        <w:rPr>
          <w:rFonts w:ascii="宋体" w:eastAsia="宋体" w:hAnsi="宋体" w:cs="宋体" w:hint="eastAsia"/>
          <w:color w:val="auto"/>
          <w:sz w:val="21"/>
          <w:szCs w:val="21"/>
        </w:rPr>
        <w:t>①</w:t>
      </w:r>
      <w:r>
        <w:rPr>
          <w:rFonts w:ascii="宋体" w:hAnsi="宋体" w:cs="宋体" w:hint="eastAsia"/>
          <w:color w:val="auto"/>
          <w:sz w:val="21"/>
          <w:szCs w:val="21"/>
          <w:lang w:val="en-US" w:eastAsia="zh-CN"/>
        </w:rPr>
        <w:t>正确</w:t>
      </w:r>
      <w:r>
        <w:rPr>
          <w:rFonts w:ascii="宋体" w:eastAsia="宋体" w:hAnsi="宋体" w:cs="宋体" w:hint="eastAsia"/>
          <w:color w:val="auto"/>
          <w:sz w:val="21"/>
          <w:szCs w:val="21"/>
          <w:lang w:val="en-US" w:eastAsia="zh-CN"/>
        </w:rPr>
        <w:t>；</w:t>
      </w:r>
      <w:r>
        <w:rPr>
          <w:rFonts w:ascii="宋体" w:hAnsi="宋体" w:cs="宋体" w:hint="eastAsia"/>
          <w:color w:val="auto"/>
          <w:sz w:val="21"/>
          <w:szCs w:val="21"/>
          <w:lang w:val="en-US" w:eastAsia="zh-CN"/>
        </w:rPr>
        <w:t>与“主动创造性”无关</w:t>
      </w:r>
      <w:r>
        <w:rPr>
          <w:rFonts w:ascii="宋体" w:eastAsia="宋体" w:hAnsi="宋体" w:cs="宋体" w:hint="eastAsia"/>
          <w:color w:val="auto"/>
          <w:sz w:val="21"/>
          <w:szCs w:val="21"/>
          <w:lang w:val="en-US" w:eastAsia="zh-CN"/>
        </w:rPr>
        <w:t>，</w:t>
      </w:r>
      <w:r>
        <w:rPr>
          <w:rFonts w:ascii="宋体" w:eastAsia="宋体" w:hAnsi="宋体" w:cs="宋体" w:hint="eastAsia"/>
          <w:color w:val="auto"/>
          <w:sz w:val="21"/>
          <w:szCs w:val="21"/>
        </w:rPr>
        <w:t>②</w:t>
      </w:r>
      <w:r>
        <w:rPr>
          <w:rFonts w:ascii="宋体" w:eastAsia="宋体" w:hAnsi="宋体" w:cs="宋体" w:hint="eastAsia"/>
          <w:color w:val="auto"/>
          <w:sz w:val="21"/>
          <w:szCs w:val="21"/>
          <w:lang w:val="en-US" w:eastAsia="zh-CN"/>
        </w:rPr>
        <w:t>不符合题意；</w:t>
      </w:r>
      <w:r>
        <w:rPr>
          <w:rFonts w:hint="default"/>
          <w:color w:val="auto"/>
          <w:lang w:val="en-US" w:eastAsia="zh-CN"/>
        </w:rPr>
        <w:t>认识是对客观存在的主观反映，对同一确定对象可能产生多个不同的认识</w:t>
      </w:r>
      <w:r>
        <w:rPr>
          <w:rFonts w:ascii="宋体" w:eastAsia="宋体" w:hAnsi="宋体" w:cs="宋体" w:hint="eastAsia"/>
          <w:color w:val="auto"/>
          <w:sz w:val="21"/>
          <w:szCs w:val="21"/>
          <w:lang w:val="en-US" w:eastAsia="zh-CN"/>
        </w:rPr>
        <w:t>，</w:t>
      </w:r>
      <w:r>
        <w:rPr>
          <w:rFonts w:ascii="宋体" w:eastAsia="宋体" w:hAnsi="宋体" w:cs="宋体" w:hint="eastAsia"/>
          <w:color w:val="auto"/>
          <w:sz w:val="21"/>
          <w:szCs w:val="21"/>
        </w:rPr>
        <w:t>③</w:t>
      </w:r>
      <w:r>
        <w:rPr>
          <w:rFonts w:ascii="宋体" w:hAnsi="宋体" w:cs="宋体" w:hint="eastAsia"/>
          <w:color w:val="auto"/>
          <w:sz w:val="21"/>
          <w:szCs w:val="21"/>
          <w:lang w:val="en-US" w:eastAsia="zh-CN"/>
        </w:rPr>
        <w:t>符合题意</w:t>
      </w:r>
      <w:r>
        <w:rPr>
          <w:rFonts w:ascii="宋体" w:eastAsia="宋体" w:hAnsi="宋体" w:cs="宋体" w:hint="eastAsia"/>
          <w:color w:val="auto"/>
          <w:sz w:val="21"/>
          <w:szCs w:val="21"/>
          <w:lang w:val="en-US" w:eastAsia="zh-CN"/>
        </w:rPr>
        <w:t>；</w:t>
      </w:r>
      <w:r>
        <w:rPr>
          <w:rFonts w:ascii="宋体" w:hAnsi="宋体" w:cs="宋体" w:hint="eastAsia"/>
          <w:color w:val="auto"/>
          <w:sz w:val="21"/>
          <w:szCs w:val="21"/>
          <w:lang w:eastAsia="zh-CN"/>
        </w:rPr>
        <w:t>“正确的</w:t>
      </w:r>
      <w:r>
        <w:rPr>
          <w:rFonts w:ascii="宋体" w:hAnsi="宋体" w:cs="宋体" w:hint="eastAsia"/>
          <w:color w:val="auto"/>
          <w:sz w:val="21"/>
          <w:szCs w:val="21"/>
          <w:lang w:val="en-US" w:eastAsia="zh-CN"/>
        </w:rPr>
        <w:t>价值判断与价值选择的标准因人而异”说法错误</w:t>
      </w:r>
      <w:r>
        <w:rPr>
          <w:rFonts w:ascii="宋体" w:eastAsia="宋体" w:hAnsi="宋体" w:cs="宋体" w:hint="eastAsia"/>
          <w:color w:val="auto"/>
          <w:sz w:val="21"/>
          <w:szCs w:val="21"/>
          <w:lang w:val="en-US" w:eastAsia="zh-CN"/>
        </w:rPr>
        <w:t>，</w:t>
      </w:r>
      <w:r>
        <w:rPr>
          <w:rFonts w:ascii="宋体" w:eastAsia="宋体" w:hAnsi="宋体" w:cs="宋体" w:hint="eastAsia"/>
          <w:color w:val="auto"/>
          <w:sz w:val="21"/>
          <w:szCs w:val="21"/>
        </w:rPr>
        <w:t>④</w:t>
      </w:r>
      <w:r>
        <w:rPr>
          <w:rFonts w:ascii="宋体" w:hAnsi="宋体" w:cs="宋体" w:hint="eastAsia"/>
          <w:color w:val="auto"/>
          <w:sz w:val="21"/>
          <w:szCs w:val="21"/>
          <w:lang w:val="en-US" w:eastAsia="zh-CN"/>
        </w:rPr>
        <w:t>不选</w:t>
      </w:r>
      <w:r>
        <w:rPr>
          <w:rFonts w:ascii="宋体" w:eastAsia="宋体" w:hAnsi="宋体" w:cs="宋体" w:hint="eastAsia"/>
          <w:color w:val="auto"/>
          <w:sz w:val="21"/>
          <w:szCs w:val="21"/>
          <w:lang w:val="en-US" w:eastAsia="zh-CN"/>
        </w:rPr>
        <w:t>。</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sz w:val="21"/>
          <w:szCs w:val="21"/>
        </w:rPr>
      </w:pPr>
      <w:r>
        <w:rPr>
          <w:rFonts w:ascii="宋体" w:eastAsia="宋体" w:hAnsi="宋体" w:cs="宋体" w:hint="eastAsia"/>
          <w:color w:val="auto"/>
          <w:sz w:val="21"/>
          <w:szCs w:val="21"/>
        </w:rPr>
        <w:t>15.【答案】B【解析】天峨龙滩特大桥的建成通车，对人们出行以及对推动大跨度拱桥设计、施工工艺的跨越式发展等都有影响，说明联系是普遍的，①符合题意；人为事物的联系是实践的产物，②错误；③</w:t>
      </w:r>
      <w:r>
        <w:rPr>
          <w:rFonts w:ascii="宋体" w:hAnsi="宋体" w:cs="宋体" w:hint="eastAsia"/>
          <w:color w:val="auto"/>
          <w:sz w:val="21"/>
          <w:szCs w:val="21"/>
          <w:lang w:val="en-US" w:eastAsia="zh-CN"/>
        </w:rPr>
        <w:t>观点</w:t>
      </w:r>
      <w:r>
        <w:rPr>
          <w:rFonts w:ascii="宋体" w:eastAsia="宋体" w:hAnsi="宋体" w:cs="宋体" w:hint="eastAsia"/>
          <w:color w:val="auto"/>
          <w:sz w:val="21"/>
          <w:szCs w:val="21"/>
        </w:rPr>
        <w:t>错误；天峨龙滩特大桥的建成通车，说明人们可以发挥主观能动性，创造有利于实践的具体联系，④符合题意。</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sz w:val="21"/>
          <w:szCs w:val="21"/>
          <w:lang w:eastAsia="zh-CN"/>
        </w:rPr>
      </w:pPr>
      <w:r>
        <w:rPr>
          <w:rFonts w:ascii="宋体" w:eastAsia="宋体" w:hAnsi="宋体" w:cs="宋体" w:hint="eastAsia"/>
          <w:color w:val="auto"/>
          <w:sz w:val="21"/>
          <w:szCs w:val="21"/>
          <w:lang w:val="en-US" w:eastAsia="zh-CN"/>
        </w:rPr>
        <w:t>16.【答案】</w:t>
      </w:r>
      <w:r>
        <w:rPr>
          <w:rFonts w:ascii="宋体" w:hAnsi="宋体" w:cs="宋体" w:hint="eastAsia"/>
          <w:color w:val="auto"/>
          <w:sz w:val="21"/>
          <w:szCs w:val="21"/>
          <w:lang w:val="en-US" w:eastAsia="zh-CN"/>
        </w:rPr>
        <w:t>B</w:t>
      </w:r>
      <w:r>
        <w:rPr>
          <w:rFonts w:ascii="宋体" w:eastAsia="宋体" w:hAnsi="宋体" w:cs="宋体" w:hint="eastAsia"/>
          <w:color w:val="auto"/>
          <w:sz w:val="21"/>
          <w:szCs w:val="21"/>
          <w:lang w:val="en-US" w:eastAsia="zh-CN"/>
        </w:rPr>
        <w:t>【解析】龙文化上春晚爆火，说明龙文化已经深深融入我们民族的血脉和灵魂，</w:t>
      </w:r>
      <w:r>
        <w:rPr>
          <w:rFonts w:ascii="宋体" w:eastAsia="宋体" w:hAnsi="宋体" w:cs="宋体" w:hint="eastAsia"/>
          <w:b w:val="0"/>
          <w:bCs w:val="0"/>
          <w:color w:val="auto"/>
          <w:u w:val="none"/>
          <w:lang w:val="en-US" w:eastAsia="zh-CN"/>
        </w:rPr>
        <w:t>①</w:t>
      </w:r>
      <w:r>
        <w:rPr>
          <w:rFonts w:ascii="宋体" w:eastAsia="宋体" w:hAnsi="宋体" w:cs="宋体" w:hint="eastAsia"/>
          <w:color w:val="auto"/>
          <w:sz w:val="21"/>
          <w:szCs w:val="21"/>
          <w:lang w:val="en-US" w:eastAsia="zh-CN"/>
        </w:rPr>
        <w:t>符合题意；材料体现“文化在继承中发展”，未涉及“文化</w:t>
      </w:r>
      <w:r>
        <w:rPr>
          <w:rFonts w:ascii="宋体" w:hAnsi="宋体" w:cs="宋体" w:hint="eastAsia"/>
          <w:color w:val="auto"/>
          <w:sz w:val="21"/>
          <w:szCs w:val="21"/>
          <w:lang w:val="en-US" w:eastAsia="zh-CN"/>
        </w:rPr>
        <w:t>交流</w:t>
      </w:r>
      <w:r>
        <w:rPr>
          <w:rFonts w:ascii="宋体" w:eastAsia="宋体" w:hAnsi="宋体" w:cs="宋体" w:hint="eastAsia"/>
          <w:color w:val="auto"/>
          <w:sz w:val="21"/>
          <w:szCs w:val="21"/>
          <w:lang w:val="en-US" w:eastAsia="zh-CN"/>
        </w:rPr>
        <w:t>融</w:t>
      </w:r>
      <w:r>
        <w:rPr>
          <w:rFonts w:ascii="宋体" w:hAnsi="宋体" w:cs="宋体" w:hint="eastAsia"/>
          <w:color w:val="auto"/>
          <w:sz w:val="21"/>
          <w:szCs w:val="21"/>
          <w:lang w:val="en-US" w:eastAsia="zh-CN"/>
        </w:rPr>
        <w:t>合</w:t>
      </w:r>
      <w:r>
        <w:rPr>
          <w:rFonts w:ascii="宋体" w:eastAsia="宋体" w:hAnsi="宋体" w:cs="宋体" w:hint="eastAsia"/>
          <w:color w:val="auto"/>
          <w:sz w:val="21"/>
          <w:szCs w:val="21"/>
          <w:lang w:val="en-US" w:eastAsia="zh-CN"/>
        </w:rPr>
        <w:t>”，不符合题意；材料不涉及“去其糟粕”，③不符合题意；“龘”在春节爆火，其发展创新很好的处理了传统文化和现代审美的关系，且融入了对未来的美好祝福，实现了连接古今，融通未来</w:t>
      </w:r>
      <w:r>
        <w:rPr>
          <w:rFonts w:ascii="宋体" w:hAnsi="宋体" w:cs="宋体" w:hint="eastAsia"/>
          <w:color w:val="auto"/>
          <w:sz w:val="21"/>
          <w:szCs w:val="21"/>
          <w:lang w:val="en-US" w:eastAsia="zh-CN"/>
        </w:rPr>
        <w:t>，</w:t>
      </w:r>
      <w:r>
        <w:rPr>
          <w:rFonts w:ascii="宋体" w:eastAsia="宋体" w:hAnsi="宋体" w:cs="宋体" w:hint="eastAsia"/>
          <w:color w:val="auto"/>
          <w:sz w:val="21"/>
          <w:szCs w:val="21"/>
          <w:lang w:val="en-US" w:eastAsia="zh-CN"/>
        </w:rPr>
        <w:t>④符合题意。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b w:val="0"/>
          <w:bCs w:val="0"/>
          <w:color w:val="auto"/>
          <w:u w:val="none"/>
          <w:lang w:val="en-US" w:eastAsia="zh-CN"/>
        </w:rPr>
      </w:pPr>
      <w:r>
        <w:rPr>
          <w:rFonts w:ascii="宋体" w:eastAsia="宋体" w:hAnsi="宋体" w:cs="宋体" w:hint="eastAsia"/>
          <w:color w:val="auto"/>
        </w:rPr>
        <w:t>17</w:t>
      </w:r>
      <w:r>
        <w:rPr>
          <w:rFonts w:ascii="宋体" w:hAnsi="宋体" w:cs="宋体" w:hint="eastAsia"/>
          <w:color w:val="auto"/>
          <w:lang w:eastAsia="zh-CN"/>
        </w:rPr>
        <w:t>.</w:t>
      </w:r>
      <w:r>
        <w:rPr>
          <w:rFonts w:ascii="宋体" w:eastAsia="宋体" w:hAnsi="宋体" w:cs="宋体" w:hint="eastAsia"/>
          <w:b w:val="0"/>
          <w:bCs w:val="0"/>
          <w:color w:val="auto"/>
          <w:u w:val="none"/>
          <w:lang w:val="en-US" w:eastAsia="zh-CN"/>
        </w:rPr>
        <w:t>（1）①</w:t>
      </w:r>
      <w:r>
        <w:rPr>
          <w:rFonts w:ascii="宋体" w:hAnsi="宋体" w:cs="宋体" w:hint="eastAsia"/>
          <w:b w:val="0"/>
          <w:bCs w:val="0"/>
          <w:color w:val="auto"/>
          <w:u w:val="none"/>
          <w:lang w:val="en-US" w:eastAsia="zh-CN"/>
        </w:rPr>
        <w:t>国有企业布局优化和结构调整，</w:t>
      </w:r>
      <w:r>
        <w:rPr>
          <w:rFonts w:ascii="宋体" w:eastAsia="宋体" w:hAnsi="宋体" w:cs="宋体" w:hint="eastAsia"/>
          <w:b w:val="0"/>
          <w:bCs w:val="0"/>
          <w:color w:val="auto"/>
          <w:u w:val="none"/>
        </w:rPr>
        <w:t>大力发展战略性新兴产业和未来产业</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加大对</w:t>
      </w:r>
      <w:r>
        <w:rPr>
          <w:rFonts w:ascii="宋体" w:eastAsia="宋体" w:hAnsi="宋体" w:cs="宋体" w:hint="eastAsia"/>
          <w:b w:val="0"/>
          <w:bCs w:val="0"/>
          <w:color w:val="auto"/>
          <w:u w:val="none"/>
        </w:rPr>
        <w:t>战略性新兴产业</w:t>
      </w:r>
      <w:r>
        <w:rPr>
          <w:rFonts w:ascii="宋体" w:eastAsia="宋体" w:hAnsi="宋体" w:cs="宋体" w:hint="eastAsia"/>
          <w:b w:val="0"/>
          <w:bCs w:val="0"/>
          <w:color w:val="auto"/>
          <w:u w:val="none"/>
          <w:lang w:val="en-US" w:eastAsia="zh-CN"/>
        </w:rPr>
        <w:t>和未来产业</w:t>
      </w:r>
      <w:r>
        <w:rPr>
          <w:rFonts w:ascii="宋体" w:eastAsia="宋体" w:hAnsi="宋体" w:cs="宋体" w:hint="eastAsia"/>
          <w:b w:val="0"/>
          <w:bCs w:val="0"/>
          <w:color w:val="auto"/>
          <w:u w:val="none"/>
        </w:rPr>
        <w:t>领域投资</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b w:val="0"/>
          <w:bCs w:val="0"/>
          <w:color w:val="auto"/>
          <w:u w:val="none"/>
          <w:lang w:val="en-US" w:eastAsia="zh-CN"/>
        </w:rPr>
      </w:pPr>
      <w:r>
        <w:rPr>
          <w:rFonts w:ascii="宋体" w:eastAsia="宋体" w:hAnsi="宋体" w:cs="宋体" w:hint="eastAsia"/>
          <w:b w:val="0"/>
          <w:bCs w:val="0"/>
          <w:color w:val="auto"/>
          <w:u w:val="none"/>
          <w:lang w:val="en-US" w:eastAsia="zh-CN"/>
        </w:rPr>
        <w:t>②</w:t>
      </w:r>
      <w:r>
        <w:rPr>
          <w:rFonts w:ascii="宋体" w:eastAsia="宋体" w:hAnsi="宋体" w:cs="宋体" w:hint="eastAsia"/>
          <w:b w:val="0"/>
          <w:bCs w:val="0"/>
          <w:color w:val="auto"/>
          <w:u w:val="none"/>
        </w:rPr>
        <w:t>充分发挥企业创新主体和行业领军企业作用</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rPr>
        <w:t>增强自主创新能力，掌握核心技术</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攻克和</w:t>
      </w:r>
      <w:r>
        <w:rPr>
          <w:rFonts w:ascii="宋体" w:eastAsia="宋体" w:hAnsi="宋体" w:cs="宋体" w:hint="eastAsia"/>
          <w:b w:val="0"/>
          <w:bCs w:val="0"/>
          <w:color w:val="auto"/>
          <w:u w:val="none"/>
        </w:rPr>
        <w:t>解决关键核心技术的“卡脖子”问题。</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b w:val="0"/>
          <w:bCs w:val="0"/>
          <w:color w:val="auto"/>
          <w:u w:val="none"/>
          <w:lang w:val="en-US" w:eastAsia="zh-CN"/>
        </w:rPr>
      </w:pPr>
      <w:r>
        <w:rPr>
          <w:rFonts w:ascii="宋体" w:eastAsia="宋体" w:hAnsi="宋体" w:cs="宋体" w:hint="eastAsia"/>
          <w:b w:val="0"/>
          <w:bCs w:val="0"/>
          <w:color w:val="auto"/>
          <w:u w:val="none"/>
          <w:lang w:val="en-US" w:eastAsia="zh-CN"/>
        </w:rPr>
        <w:t>③</w:t>
      </w:r>
      <w:r>
        <w:rPr>
          <w:rFonts w:ascii="宋体" w:eastAsia="宋体" w:hAnsi="宋体" w:cs="宋体" w:hint="eastAsia"/>
          <w:b w:val="0"/>
          <w:bCs w:val="0"/>
          <w:color w:val="auto"/>
          <w:u w:val="none"/>
        </w:rPr>
        <w:t>打造现代产业链链长</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rPr>
        <w:t>推进创新链、产业链、资金链、人才链深度融合，提高科技成果转化和产业化水平。</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b w:val="0"/>
          <w:bCs w:val="0"/>
          <w:color w:val="auto"/>
          <w:u w:val="none"/>
          <w:lang w:val="en-US" w:eastAsia="zh-CN"/>
        </w:rPr>
      </w:pPr>
      <w:r>
        <w:rPr>
          <w:rFonts w:ascii="宋体" w:eastAsia="宋体" w:hAnsi="宋体" w:cs="宋体" w:hint="eastAsia"/>
          <w:b w:val="0"/>
          <w:bCs w:val="0"/>
          <w:color w:val="auto"/>
          <w:u w:val="none"/>
          <w:lang w:val="en-US" w:eastAsia="zh-CN"/>
        </w:rPr>
        <w:t>④</w:t>
      </w:r>
      <w:r>
        <w:rPr>
          <w:rFonts w:ascii="宋体" w:eastAsia="宋体" w:hAnsi="宋体" w:cs="宋体" w:hint="eastAsia"/>
          <w:b w:val="0"/>
          <w:bCs w:val="0"/>
          <w:color w:val="auto"/>
          <w:u w:val="none"/>
        </w:rPr>
        <w:t>人才是关键因素</w:t>
      </w:r>
      <w:r>
        <w:rPr>
          <w:rFonts w:ascii="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国有企业应</w:t>
      </w:r>
      <w:r>
        <w:rPr>
          <w:rFonts w:ascii="宋体" w:eastAsia="宋体" w:hAnsi="宋体" w:cs="宋体" w:hint="eastAsia"/>
          <w:b w:val="0"/>
          <w:bCs w:val="0"/>
          <w:color w:val="auto"/>
          <w:u w:val="none"/>
        </w:rPr>
        <w:t>加强科技人才队伍建设，</w:t>
      </w:r>
      <w:r>
        <w:rPr>
          <w:rFonts w:ascii="宋体" w:eastAsia="宋体" w:hAnsi="宋体" w:cs="宋体" w:hint="eastAsia"/>
          <w:b w:val="0"/>
          <w:bCs w:val="0"/>
          <w:color w:val="auto"/>
          <w:u w:val="none"/>
          <w:lang w:val="en-US" w:eastAsia="zh-CN"/>
        </w:rPr>
        <w:t>提供</w:t>
      </w:r>
      <w:r>
        <w:rPr>
          <w:rFonts w:ascii="宋体" w:eastAsia="宋体" w:hAnsi="宋体" w:cs="宋体" w:hint="eastAsia"/>
          <w:b w:val="0"/>
          <w:bCs w:val="0"/>
          <w:color w:val="auto"/>
          <w:u w:val="none"/>
        </w:rPr>
        <w:t>人才支撑</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b w:val="0"/>
          <w:bCs w:val="0"/>
          <w:i w:val="0"/>
          <w:iCs w:val="0"/>
          <w:color w:val="auto"/>
          <w:kern w:val="2"/>
          <w:sz w:val="21"/>
          <w:szCs w:val="22"/>
          <w:highlight w:val="none"/>
          <w:vertAlign w:val="baseline"/>
          <w:lang w:val="en-US" w:eastAsia="zh-CN" w:bidi="ar-SA"/>
        </w:rPr>
      </w:pPr>
      <w:r>
        <w:rPr>
          <w:rFonts w:ascii="宋体" w:hAnsi="宋体" w:cs="宋体" w:hint="eastAsia"/>
          <w:b w:val="0"/>
          <w:bCs w:val="0"/>
          <w:i w:val="0"/>
          <w:iCs w:val="0"/>
          <w:color w:val="auto"/>
          <w:kern w:val="2"/>
          <w:sz w:val="21"/>
          <w:szCs w:val="22"/>
          <w:highlight w:val="none"/>
          <w:vertAlign w:val="baseline"/>
          <w:lang w:val="en-US" w:eastAsia="zh-CN" w:bidi="ar-SA"/>
        </w:rPr>
        <w:t>（2）</w:t>
      </w:r>
      <w:r>
        <w:rPr>
          <w:rFonts w:ascii="宋体" w:eastAsia="宋体" w:hAnsi="宋体" w:cs="宋体" w:hint="eastAsia"/>
          <w:b w:val="0"/>
          <w:bCs w:val="0"/>
          <w:i w:val="0"/>
          <w:iCs w:val="0"/>
          <w:color w:val="auto"/>
          <w:kern w:val="2"/>
          <w:sz w:val="21"/>
          <w:szCs w:val="22"/>
          <w:highlight w:val="none"/>
          <w:vertAlign w:val="baseline"/>
          <w:lang w:val="en-US" w:eastAsia="zh-CN" w:bidi="ar-SA"/>
        </w:rPr>
        <w:t>推理错误。（1分）演绎推理要确保得到真实的结论，必须具备两个条件：一是前提真实，二是推理结构正确（1分）。科技创新是发展新质生产力的核心要素，即大力发展科技创新是推动新质生产力发展的必要条件。</w:t>
      </w:r>
      <w:r>
        <w:rPr>
          <w:rFonts w:ascii="宋体" w:hAnsi="宋体" w:cs="宋体" w:hint="eastAsia"/>
          <w:b w:val="0"/>
          <w:bCs w:val="0"/>
          <w:i w:val="0"/>
          <w:iCs w:val="0"/>
          <w:color w:val="auto"/>
          <w:kern w:val="2"/>
          <w:sz w:val="21"/>
          <w:szCs w:val="22"/>
          <w:highlight w:val="none"/>
          <w:vertAlign w:val="baseline"/>
          <w:lang w:val="en-US" w:eastAsia="zh-CN" w:bidi="ar-SA"/>
        </w:rPr>
        <w:t>必要条件假言判断所断定的前件和后件的关系是：前件假，后件就一定假；后件真，前件就一定真。</w:t>
      </w:r>
      <w:r>
        <w:rPr>
          <w:rFonts w:ascii="宋体" w:eastAsia="宋体" w:hAnsi="宋体" w:cs="宋体" w:hint="eastAsia"/>
          <w:b w:val="0"/>
          <w:bCs w:val="0"/>
          <w:i w:val="0"/>
          <w:iCs w:val="0"/>
          <w:color w:val="auto"/>
          <w:kern w:val="2"/>
          <w:sz w:val="21"/>
          <w:szCs w:val="22"/>
          <w:highlight w:val="none"/>
          <w:vertAlign w:val="baseline"/>
          <w:lang w:val="en-US" w:eastAsia="zh-CN" w:bidi="ar-SA"/>
        </w:rPr>
        <w:t>该同学的观点肯定了必要条件假言推理的前件“大力发展科技”，不必然推出后件“推动生产力的发展”，故推理错误。（2分）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ascii="宋体" w:eastAsia="宋体" w:hAnsi="宋体" w:cs="宋体" w:hint="eastAsia"/>
          <w:color w:val="auto"/>
          <w:lang w:val="en-US"/>
        </w:rPr>
      </w:pPr>
      <w:r>
        <w:rPr>
          <w:rFonts w:ascii="宋体" w:eastAsia="宋体" w:hAnsi="宋体" w:cs="宋体" w:hint="eastAsia"/>
          <w:b w:val="0"/>
          <w:bCs w:val="0"/>
          <w:i w:val="0"/>
          <w:iCs w:val="0"/>
          <w:color w:val="auto"/>
          <w:kern w:val="2"/>
          <w:sz w:val="21"/>
          <w:szCs w:val="22"/>
          <w:highlight w:val="none"/>
          <w:vertAlign w:val="baseline"/>
          <w:lang w:val="en-US" w:eastAsia="zh-CN" w:bidi="ar-SA"/>
        </w:rPr>
        <w:t>正确的</w:t>
      </w:r>
      <w:r>
        <w:rPr>
          <w:rFonts w:ascii="宋体" w:hAnsi="宋体" w:cs="宋体" w:hint="eastAsia"/>
          <w:b w:val="0"/>
          <w:bCs w:val="0"/>
          <w:i w:val="0"/>
          <w:iCs w:val="0"/>
          <w:color w:val="auto"/>
          <w:kern w:val="2"/>
          <w:sz w:val="21"/>
          <w:szCs w:val="22"/>
          <w:highlight w:val="none"/>
          <w:vertAlign w:val="baseline"/>
          <w:lang w:val="en-US" w:eastAsia="zh-CN" w:bidi="ar-SA"/>
        </w:rPr>
        <w:t>说法</w:t>
      </w:r>
      <w:r>
        <w:rPr>
          <w:rFonts w:ascii="宋体" w:eastAsia="宋体" w:hAnsi="宋体" w:cs="宋体" w:hint="eastAsia"/>
          <w:b w:val="0"/>
          <w:bCs w:val="0"/>
          <w:i w:val="0"/>
          <w:iCs w:val="0"/>
          <w:color w:val="auto"/>
          <w:kern w:val="2"/>
          <w:sz w:val="21"/>
          <w:szCs w:val="22"/>
          <w:highlight w:val="none"/>
          <w:vertAlign w:val="baseline"/>
          <w:lang w:val="en-US" w:eastAsia="zh-CN" w:bidi="ar-SA"/>
        </w:rPr>
        <w:t>应该为：只有我们大力发展科技，才能推动新质生产力的发展。（1分）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val="en-US" w:eastAsia="zh-CN"/>
        </w:rPr>
      </w:pPr>
      <w:r>
        <w:rPr>
          <w:rFonts w:ascii="宋体" w:eastAsia="宋体" w:hAnsi="宋体" w:cs="宋体" w:hint="eastAsia"/>
          <w:color w:val="auto"/>
        </w:rPr>
        <w:t>（3）</w:t>
      </w:r>
      <w:r>
        <w:rPr>
          <w:rFonts w:ascii="宋体" w:hAnsi="宋体" w:cs="宋体" w:hint="eastAsia"/>
          <w:color w:val="auto"/>
          <w:lang w:val="en-US" w:eastAsia="zh-CN"/>
        </w:rPr>
        <w:t>示</w:t>
      </w:r>
      <w:r>
        <w:rPr>
          <w:rFonts w:ascii="宋体" w:eastAsia="宋体" w:hAnsi="宋体" w:cs="宋体" w:hint="eastAsia"/>
          <w:color w:val="auto"/>
        </w:rPr>
        <w:t>例：新技术赋能中华优秀传统文化，促进文化事业和文化</w:t>
      </w:r>
      <w:r>
        <w:rPr>
          <w:rFonts w:ascii="宋体" w:hAnsi="宋体" w:cs="宋体" w:hint="eastAsia"/>
          <w:color w:val="auto"/>
          <w:lang w:val="en-US" w:eastAsia="zh-CN"/>
        </w:rPr>
        <w:t>产业</w:t>
      </w:r>
      <w:r>
        <w:rPr>
          <w:rFonts w:ascii="宋体" w:eastAsia="宋体" w:hAnsi="宋体" w:cs="宋体" w:hint="eastAsia"/>
          <w:color w:val="auto"/>
        </w:rPr>
        <w:t>的发展繁荣；</w:t>
      </w:r>
      <w:r>
        <w:rPr>
          <w:rFonts w:ascii="宋体" w:eastAsia="宋体" w:hAnsi="宋体" w:cs="宋体" w:hint="eastAsia"/>
          <w:color w:val="auto"/>
          <w:lang w:eastAsia="zh-CN"/>
        </w:rPr>
        <w:t>（</w:t>
      </w:r>
      <w:r>
        <w:rPr>
          <w:rFonts w:ascii="宋体" w:eastAsia="宋体" w:hAnsi="宋体" w:cs="宋体" w:hint="eastAsia"/>
          <w:color w:val="auto"/>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eastAsia="zh-CN"/>
        </w:rPr>
      </w:pPr>
      <w:r>
        <w:rPr>
          <w:rFonts w:ascii="宋体" w:eastAsia="宋体" w:hAnsi="宋体" w:cs="宋体" w:hint="eastAsia"/>
          <w:color w:val="auto"/>
        </w:rPr>
        <w:t xml:space="preserve">      </w:t>
      </w:r>
      <w:r>
        <w:rPr>
          <w:rFonts w:ascii="宋体" w:eastAsia="宋体" w:hAnsi="宋体" w:cs="宋体" w:hint="eastAsia"/>
          <w:color w:val="auto"/>
          <w:lang w:val="en-US" w:eastAsia="zh-CN"/>
        </w:rPr>
        <w:t>科技</w:t>
      </w:r>
      <w:r>
        <w:rPr>
          <w:rFonts w:ascii="宋体" w:eastAsia="宋体" w:hAnsi="宋体" w:cs="宋体" w:hint="eastAsia"/>
          <w:color w:val="auto"/>
        </w:rPr>
        <w:t>创新文化传播方式，促进中华文化的交流与传播，增强中华文化影响力。</w:t>
      </w:r>
      <w:r>
        <w:rPr>
          <w:rFonts w:ascii="宋体" w:eastAsia="宋体" w:hAnsi="宋体" w:cs="宋体" w:hint="eastAsia"/>
          <w:color w:val="auto"/>
          <w:lang w:eastAsia="zh-CN"/>
        </w:rPr>
        <w:t>（</w:t>
      </w:r>
      <w:r>
        <w:rPr>
          <w:rFonts w:ascii="宋体" w:eastAsia="宋体" w:hAnsi="宋体" w:cs="宋体" w:hint="eastAsia"/>
          <w:color w:val="auto"/>
          <w:lang w:val="en-US" w:eastAsia="zh-CN"/>
        </w:rPr>
        <w:t>2分）</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b w:val="0"/>
          <w:bCs w:val="0"/>
          <w:color w:val="auto"/>
          <w:u w:val="none"/>
          <w:lang w:val="en-US" w:eastAsia="zh-CN"/>
        </w:rPr>
      </w:pPr>
      <w:r>
        <w:rPr>
          <w:rFonts w:ascii="宋体" w:eastAsia="宋体" w:hAnsi="宋体" w:cs="宋体" w:hint="eastAsia"/>
          <w:color w:val="auto"/>
          <w:u w:val="none"/>
          <w:lang w:val="en-US" w:eastAsia="zh-CN"/>
        </w:rPr>
        <w:t>18.①</w:t>
      </w:r>
      <w:r>
        <w:rPr>
          <w:rFonts w:ascii="宋体" w:eastAsia="宋体" w:hAnsi="宋体" w:cs="宋体" w:hint="eastAsia"/>
          <w:b w:val="0"/>
          <w:bCs w:val="0"/>
          <w:color w:val="auto"/>
          <w:u w:val="none"/>
          <w:lang w:eastAsia="zh-CN"/>
        </w:rPr>
        <w:t>坚持</w:t>
      </w:r>
      <w:r>
        <w:rPr>
          <w:rFonts w:ascii="宋体" w:eastAsia="宋体" w:hAnsi="宋体" w:cs="宋体" w:hint="eastAsia"/>
          <w:b w:val="0"/>
          <w:bCs w:val="0"/>
          <w:color w:val="auto"/>
          <w:u w:val="none"/>
        </w:rPr>
        <w:t>党总揽全局、协调各方的领导核心作用，为基层治理提供根本政治保证。六级联动的</w:t>
      </w:r>
      <w:r>
        <w:rPr>
          <w:rFonts w:ascii="宋体" w:hAnsi="宋体" w:cs="宋体" w:hint="eastAsia"/>
          <w:b w:val="0"/>
          <w:bCs w:val="0"/>
          <w:color w:val="auto"/>
          <w:u w:val="none"/>
          <w:lang w:val="en-US" w:eastAsia="zh-CN"/>
        </w:rPr>
        <w:t>组织架构</w:t>
      </w:r>
      <w:r>
        <w:rPr>
          <w:rFonts w:ascii="宋体" w:eastAsia="宋体" w:hAnsi="宋体" w:cs="宋体" w:hint="eastAsia"/>
          <w:b w:val="0"/>
          <w:bCs w:val="0"/>
          <w:color w:val="auto"/>
          <w:u w:val="none"/>
        </w:rPr>
        <w:t>实现党的组织领导全覆盖，把党的政治优势与组织优势转化为基层社会治理效能。</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default"/>
          <w:b w:val="0"/>
          <w:bCs w:val="0"/>
          <w:color w:val="auto"/>
          <w:u w:val="none"/>
          <w:lang w:val="en-US" w:eastAsia="zh-CN"/>
        </w:rPr>
      </w:pPr>
      <w:r>
        <w:rPr>
          <w:rFonts w:ascii="宋体" w:eastAsia="宋体" w:hAnsi="宋体" w:cs="宋体" w:hint="eastAsia"/>
          <w:color w:val="auto"/>
          <w:u w:val="none"/>
          <w:lang w:val="en-US" w:eastAsia="zh-CN"/>
        </w:rPr>
        <w:t>②</w:t>
      </w:r>
      <w:r>
        <w:rPr>
          <w:rFonts w:ascii="宋体" w:eastAsia="宋体" w:hAnsi="宋体" w:cs="宋体" w:hint="eastAsia"/>
          <w:b w:val="0"/>
          <w:bCs w:val="0"/>
          <w:color w:val="auto"/>
          <w:u w:val="none"/>
        </w:rPr>
        <w:t>该区</w:t>
      </w:r>
      <w:r>
        <w:rPr>
          <w:rFonts w:ascii="宋体" w:eastAsia="宋体" w:hAnsi="宋体" w:cs="宋体" w:hint="eastAsia"/>
          <w:b w:val="0"/>
          <w:bCs w:val="0"/>
          <w:color w:val="auto"/>
          <w:u w:val="none"/>
          <w:lang w:eastAsia="zh-CN"/>
        </w:rPr>
        <w:t>坚持以人民为中心</w:t>
      </w:r>
      <w:r>
        <w:rPr>
          <w:rFonts w:ascii="宋体" w:hAnsi="宋体" w:cs="宋体" w:hint="eastAsia"/>
          <w:b w:val="0"/>
          <w:bCs w:val="0"/>
          <w:color w:val="auto"/>
          <w:u w:val="none"/>
          <w:lang w:eastAsia="zh-CN"/>
        </w:rPr>
        <w:t>，</w:t>
      </w:r>
      <w:r>
        <w:rPr>
          <w:rFonts w:ascii="宋体" w:eastAsia="宋体" w:hAnsi="宋体" w:cs="宋体" w:hint="eastAsia"/>
          <w:b w:val="0"/>
          <w:bCs w:val="0"/>
          <w:color w:val="auto"/>
          <w:u w:val="none"/>
          <w:lang w:eastAsia="zh-CN"/>
        </w:rPr>
        <w:t>积极打造</w:t>
      </w:r>
      <w:r>
        <w:rPr>
          <w:rFonts w:ascii="宋体" w:eastAsia="宋体" w:hAnsi="宋体" w:cs="宋体" w:hint="eastAsia"/>
          <w:b w:val="0"/>
          <w:bCs w:val="0"/>
          <w:color w:val="auto"/>
          <w:u w:val="none"/>
        </w:rPr>
        <w:t>服务群众的互动平台</w:t>
      </w:r>
      <w:r>
        <w:rPr>
          <w:rFonts w:ascii="宋体" w:hAnsi="宋体" w:cs="宋体" w:hint="eastAsia"/>
          <w:b w:val="0"/>
          <w:bCs w:val="0"/>
          <w:color w:val="auto"/>
          <w:u w:val="none"/>
          <w:lang w:eastAsia="zh-CN"/>
        </w:rPr>
        <w:t>，</w:t>
      </w:r>
      <w:r>
        <w:rPr>
          <w:rFonts w:ascii="宋体" w:hAnsi="宋体" w:cs="宋体" w:hint="eastAsia"/>
          <w:b w:val="0"/>
          <w:bCs w:val="0"/>
          <w:color w:val="auto"/>
          <w:u w:val="none"/>
          <w:lang w:val="en-US" w:eastAsia="zh-CN"/>
        </w:rPr>
        <w:t>满足人民诉求，增强人民的幸福感、满足感、获得感。</w:t>
      </w:r>
      <w:r>
        <w:rPr>
          <w:rFonts w:ascii="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b w:val="0"/>
          <w:bCs w:val="0"/>
          <w:color w:val="auto"/>
          <w:u w:val="none"/>
        </w:rPr>
      </w:pPr>
      <w:r>
        <w:rPr>
          <w:rFonts w:ascii="宋体" w:eastAsia="宋体" w:hAnsi="宋体" w:cs="宋体" w:hint="eastAsia"/>
          <w:color w:val="auto"/>
          <w:u w:val="none"/>
          <w:lang w:val="en-US" w:eastAsia="zh-CN"/>
        </w:rPr>
        <w:t>③</w:t>
      </w:r>
      <w:r>
        <w:rPr>
          <w:rFonts w:ascii="宋体" w:eastAsia="宋体" w:hAnsi="宋体" w:cs="宋体" w:hint="eastAsia"/>
          <w:b w:val="0"/>
          <w:bCs w:val="0"/>
          <w:color w:val="auto"/>
          <w:u w:val="none"/>
        </w:rPr>
        <w:t>完善基层治理联动机制，同频共振，同向发力，提升基层治理</w:t>
      </w:r>
      <w:r>
        <w:rPr>
          <w:rFonts w:ascii="宋体" w:hAnsi="宋体" w:cs="宋体" w:hint="eastAsia"/>
          <w:b w:val="0"/>
          <w:bCs w:val="0"/>
          <w:color w:val="auto"/>
          <w:u w:val="none"/>
          <w:lang w:val="en-US" w:eastAsia="zh-CN"/>
        </w:rPr>
        <w:t>的</w:t>
      </w:r>
      <w:r>
        <w:rPr>
          <w:rFonts w:ascii="宋体" w:eastAsia="宋体" w:hAnsi="宋体" w:cs="宋体" w:hint="eastAsia"/>
          <w:b w:val="0"/>
          <w:bCs w:val="0"/>
          <w:color w:val="auto"/>
          <w:u w:val="none"/>
        </w:rPr>
        <w:t>能力</w:t>
      </w:r>
      <w:r>
        <w:rPr>
          <w:rFonts w:ascii="宋体" w:hAnsi="宋体" w:cs="宋体" w:hint="eastAsia"/>
          <w:b w:val="0"/>
          <w:bCs w:val="0"/>
          <w:color w:val="auto"/>
          <w:u w:val="none"/>
          <w:lang w:val="en-US" w:eastAsia="zh-CN"/>
        </w:rPr>
        <w:t>和水平。</w:t>
      </w:r>
      <w:r>
        <w:rPr>
          <w:rFonts w:ascii="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kinsoku/>
        <w:overflowPunct/>
        <w:topLinePunct w:val="0"/>
        <w:autoSpaceDE/>
        <w:autoSpaceDN/>
        <w:bidi w:val="0"/>
        <w:adjustRightInd/>
        <w:snapToGrid/>
        <w:spacing w:line="240" w:lineRule="auto"/>
        <w:rPr>
          <w:rFonts w:ascii="宋体" w:eastAsia="宋体" w:hAnsi="宋体" w:cs="宋体" w:hint="eastAsia"/>
          <w:color w:val="auto"/>
          <w:lang w:val="en-US" w:eastAsia="zh-CN"/>
        </w:rPr>
      </w:pPr>
      <w:r>
        <w:rPr>
          <w:rFonts w:ascii="宋体" w:eastAsia="宋体" w:hAnsi="宋体" w:cs="宋体" w:hint="eastAsia"/>
          <w:color w:val="auto"/>
          <w:u w:val="none"/>
          <w:lang w:val="en-US" w:eastAsia="zh-CN"/>
        </w:rPr>
        <w:t>④</w:t>
      </w:r>
      <w:r>
        <w:rPr>
          <w:rFonts w:ascii="宋体" w:eastAsia="宋体" w:hAnsi="宋体" w:cs="宋体" w:hint="eastAsia"/>
          <w:b w:val="0"/>
          <w:bCs w:val="0"/>
          <w:color w:val="auto"/>
          <w:u w:val="none"/>
        </w:rPr>
        <w:t>扩大基层民主，加强基层群众自治，拓宽各类主体有序参与基层治理渠道</w:t>
      </w:r>
      <w:r>
        <w:rPr>
          <w:rFonts w:ascii="宋体" w:hAnsi="宋体" w:cs="宋体" w:hint="eastAsia"/>
          <w:b w:val="0"/>
          <w:bCs w:val="0"/>
          <w:color w:val="auto"/>
          <w:u w:val="none"/>
          <w:lang w:eastAsia="zh-CN"/>
        </w:rPr>
        <w:t>，</w:t>
      </w:r>
      <w:r>
        <w:rPr>
          <w:rFonts w:ascii="宋体" w:eastAsia="宋体" w:hAnsi="宋体" w:cs="宋体" w:hint="eastAsia"/>
          <w:b w:val="0"/>
          <w:bCs w:val="0"/>
          <w:color w:val="auto"/>
          <w:u w:val="none"/>
        </w:rPr>
        <w:t>形成多元共治、共商共建共治共享的基层社会治理格局。</w:t>
      </w:r>
      <w:r>
        <w:rPr>
          <w:rFonts w:ascii="宋体" w:eastAsia="宋体" w:hAnsi="宋体" w:cs="宋体" w:hint="eastAsia"/>
          <w:b w:val="0"/>
          <w:bCs w:val="0"/>
          <w:color w:val="auto"/>
          <w:u w:val="none"/>
          <w:lang w:eastAsia="zh-CN"/>
        </w:rPr>
        <w:t>（</w:t>
      </w:r>
      <w:r>
        <w:rPr>
          <w:rFonts w:ascii="宋体" w:eastAsia="宋体" w:hAnsi="宋体" w:cs="宋体" w:hint="eastAsia"/>
          <w:b w:val="0"/>
          <w:bCs w:val="0"/>
          <w:color w:val="auto"/>
          <w:u w:val="none"/>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val="en-US" w:eastAsia="zh-CN"/>
        </w:rPr>
      </w:pPr>
      <w:r>
        <w:rPr>
          <w:rFonts w:ascii="宋体" w:eastAsia="宋体" w:hAnsi="宋体" w:cs="宋体" w:hint="eastAsia"/>
          <w:color w:val="auto"/>
          <w:lang w:val="en-US" w:eastAsia="zh-CN"/>
        </w:rPr>
        <w:t>19.（1）①加快推进全国统一大市场建设，合理缩减外资准入负面清单，依法保护外商投资权益，营造市场化、法治化、国际化</w:t>
      </w:r>
      <w:r>
        <w:rPr>
          <w:rFonts w:ascii="宋体" w:hAnsi="宋体" w:cs="宋体" w:hint="eastAsia"/>
          <w:color w:val="auto"/>
          <w:lang w:val="en-US" w:eastAsia="zh-CN"/>
        </w:rPr>
        <w:t>的</w:t>
      </w:r>
      <w:r>
        <w:rPr>
          <w:rFonts w:ascii="宋体" w:eastAsia="宋体" w:hAnsi="宋体" w:cs="宋体" w:hint="eastAsia"/>
          <w:color w:val="auto"/>
          <w:lang w:val="en-US" w:eastAsia="zh-CN"/>
        </w:rPr>
        <w:t>一流营商环境。 （3分）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val="en-US" w:eastAsia="zh-CN"/>
        </w:rPr>
      </w:pPr>
      <w:r>
        <w:rPr>
          <w:rFonts w:ascii="宋体" w:eastAsia="宋体" w:hAnsi="宋体" w:cs="宋体" w:hint="eastAsia"/>
          <w:color w:val="auto"/>
          <w:lang w:val="en-US" w:eastAsia="zh-CN"/>
        </w:rPr>
        <w:t>②打造更高水平开放型经济新体制，</w:t>
      </w:r>
      <w:r>
        <w:rPr>
          <w:rFonts w:ascii="宋体" w:hAnsi="宋体" w:cs="宋体" w:hint="eastAsia"/>
          <w:color w:val="auto"/>
          <w:lang w:val="en-US" w:eastAsia="zh-CN"/>
        </w:rPr>
        <w:t>优化外贸结构，</w:t>
      </w:r>
      <w:r>
        <w:rPr>
          <w:rFonts w:ascii="宋体" w:eastAsia="宋体" w:hAnsi="宋体" w:cs="宋体" w:hint="eastAsia"/>
          <w:color w:val="auto"/>
          <w:lang w:val="en-US" w:eastAsia="zh-CN"/>
        </w:rPr>
        <w:t>转变对外经济发展方式，培育开放型经济发展新优势，增强国际竞争力和影响力，助推我国经济实现高质量发展。（3分）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val="en-US" w:eastAsia="zh-CN"/>
        </w:rPr>
      </w:pPr>
      <w:r>
        <w:rPr>
          <w:rFonts w:ascii="宋体" w:eastAsia="宋体" w:hAnsi="宋体" w:cs="宋体" w:hint="eastAsia"/>
          <w:color w:val="auto"/>
          <w:lang w:val="en-US" w:eastAsia="zh-CN"/>
        </w:rPr>
        <w:t>③以“一带一路”建设为重点，坚持以人民为中心，贯彻共享、创新、绿色发展理念，建设人与自然和谐共生的现代化，助推我国经济实现高质量发展。（3分）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val="en-US" w:eastAsia="zh-CN"/>
        </w:rPr>
      </w:pPr>
      <w:r>
        <w:rPr>
          <w:rFonts w:ascii="宋体" w:eastAsia="宋体" w:hAnsi="宋体" w:cs="宋体" w:hint="eastAsia"/>
          <w:color w:val="auto"/>
          <w:lang w:val="en-US" w:eastAsia="zh-CN"/>
        </w:rPr>
        <w:t>（2）①矛盾就是对立统一，坚持全面的观点看问题。在肯定成绩的同时，也要清醒看到我国面临的困难和挑战。</w:t>
      </w:r>
      <w:r>
        <w:rPr>
          <w:rFonts w:ascii="宋体" w:hAnsi="宋体" w:cs="宋体" w:hint="eastAsia"/>
          <w:color w:val="auto"/>
          <w:lang w:val="en-US" w:eastAsia="zh-CN"/>
        </w:rPr>
        <w:t>（矛盾普遍性可替代给分）</w:t>
      </w:r>
      <w:r>
        <w:rPr>
          <w:rFonts w:ascii="宋体" w:eastAsia="宋体" w:hAnsi="宋体" w:cs="宋体" w:hint="eastAsia"/>
          <w:color w:val="auto"/>
          <w:lang w:val="en-US" w:eastAsia="zh-CN"/>
        </w:rPr>
        <w:t>（3分）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val="en-US" w:eastAsia="zh-CN"/>
        </w:rPr>
      </w:pPr>
      <w:r>
        <w:rPr>
          <w:rFonts w:ascii="宋体" w:eastAsia="宋体" w:hAnsi="宋体" w:cs="宋体" w:hint="eastAsia"/>
          <w:color w:val="auto"/>
          <w:lang w:val="en-US" w:eastAsia="zh-CN"/>
        </w:rPr>
        <w:t>②主要矛盾处于支配地位，起决定作用，办事情要抓重点，集中主要力量解决主要矛盾。未来发展，要紧紧围绕经济建设这一中心工作和高质量发展这一首要任务进行。（3分）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eastAsia="宋体" w:hAnsi="宋体" w:cs="宋体" w:hint="eastAsia"/>
          <w:color w:val="auto"/>
          <w:lang w:val="en-US" w:eastAsia="zh-CN"/>
        </w:rPr>
      </w:pPr>
      <w:r>
        <w:rPr>
          <w:rFonts w:ascii="宋体" w:eastAsia="宋体" w:hAnsi="宋体" w:cs="宋体" w:hint="eastAsia"/>
          <w:color w:val="auto"/>
          <w:lang w:val="en-US" w:eastAsia="zh-CN"/>
        </w:rPr>
        <w:t>③矛盾具有特殊性，坚持具体问题具体分析。针对群众关切的问题，提出一系列有针对性的政策举措。（3分）</w:t>
      </w:r>
    </w:p>
    <w:p>
      <w:pPr>
        <w:keepNext w:val="0"/>
        <w:keepLines w:val="0"/>
        <w:pageBreakBefore w:val="0"/>
        <w:shd w:val="clear" w:color="auto" w:fill="auto"/>
        <w:kinsoku/>
        <w:overflowPunct/>
        <w:topLinePunct w:val="0"/>
        <w:autoSpaceDE/>
        <w:autoSpaceDN/>
        <w:bidi w:val="0"/>
        <w:adjustRightInd/>
        <w:snapToGrid/>
        <w:spacing w:line="240" w:lineRule="auto"/>
        <w:jc w:val="left"/>
        <w:textAlignment w:val="center"/>
        <w:rPr>
          <w:rFonts w:ascii="宋体" w:eastAsia="宋体" w:hAnsi="宋体" w:cs="宋体" w:hint="eastAsia"/>
          <w:b w:val="0"/>
          <w:bCs w:val="0"/>
          <w:color w:val="auto"/>
          <w:sz w:val="21"/>
          <w:szCs w:val="21"/>
          <w:u w:val="none"/>
          <w:lang w:val="en-US" w:eastAsia="zh-CN"/>
        </w:rPr>
      </w:pPr>
      <w:r>
        <w:rPr>
          <w:rFonts w:ascii="宋体" w:eastAsia="宋体" w:hAnsi="宋体" w:cs="宋体" w:hint="eastAsia"/>
          <w:color w:val="auto"/>
          <w:lang w:eastAsia="zh-CN"/>
        </w:rPr>
        <w:t>20</w:t>
      </w:r>
      <w:r>
        <w:rPr>
          <w:rFonts w:ascii="宋体" w:eastAsia="宋体" w:hAnsi="宋体" w:cs="宋体" w:hint="eastAsia"/>
          <w:color w:val="auto"/>
          <w:lang w:val="en-US" w:eastAsia="zh-CN"/>
        </w:rPr>
        <w:t>.</w:t>
      </w:r>
      <w:r>
        <w:rPr>
          <w:rFonts w:ascii="宋体" w:eastAsia="宋体" w:hAnsi="宋体" w:cs="宋体" w:hint="eastAsia"/>
          <w:b/>
          <w:bCs/>
          <w:color w:val="auto"/>
          <w:u w:val="none"/>
        </w:rPr>
        <w:t>诉讼请求：</w:t>
      </w:r>
      <w:r>
        <w:rPr>
          <w:rFonts w:ascii="宋体" w:eastAsia="宋体" w:hAnsi="宋体" w:cs="宋体" w:hint="eastAsia"/>
          <w:b w:val="0"/>
          <w:bCs w:val="0"/>
          <w:color w:val="auto"/>
          <w:u w:val="none"/>
        </w:rPr>
        <w:t>请求法院依法判</w:t>
      </w:r>
      <w:r>
        <w:rPr>
          <w:rFonts w:ascii="宋体" w:eastAsia="宋体" w:hAnsi="宋体" w:cs="宋体" w:hint="eastAsia"/>
          <w:b w:val="0"/>
          <w:bCs w:val="0"/>
          <w:color w:val="auto"/>
          <w:u w:val="none"/>
          <w:lang w:val="en-US" w:eastAsia="zh-CN"/>
        </w:rPr>
        <w:t>令被告</w:t>
      </w:r>
      <w:r>
        <w:rPr>
          <w:rFonts w:ascii="宋体" w:eastAsia="宋体" w:hAnsi="宋体" w:cs="宋体" w:hint="eastAsia"/>
          <w:b w:val="0"/>
          <w:bCs w:val="0"/>
          <w:color w:val="auto"/>
          <w:sz w:val="21"/>
          <w:szCs w:val="21"/>
          <w:u w:val="none"/>
          <w:lang w:val="en-US"/>
        </w:rPr>
        <w:t>停止侵害，赔偿损失</w:t>
      </w:r>
      <w:r>
        <w:rPr>
          <w:rFonts w:ascii="宋体" w:eastAsia="宋体" w:hAnsi="宋体" w:cs="宋体" w:hint="eastAsia"/>
          <w:b w:val="0"/>
          <w:bCs w:val="0"/>
          <w:color w:val="auto"/>
          <w:sz w:val="21"/>
          <w:szCs w:val="21"/>
          <w:u w:val="none"/>
          <w:lang w:val="en-US" w:eastAsia="zh-CN"/>
        </w:rPr>
        <w:t>x万元</w:t>
      </w:r>
      <w:r>
        <w:rPr>
          <w:rFonts w:ascii="宋体" w:eastAsia="宋体" w:hAnsi="宋体" w:cs="宋体" w:hint="eastAsia"/>
          <w:b w:val="0"/>
          <w:bCs w:val="0"/>
          <w:color w:val="auto"/>
          <w:sz w:val="21"/>
          <w:szCs w:val="21"/>
          <w:u w:val="none"/>
          <w:lang w:val="en-US"/>
        </w:rPr>
        <w:t>，</w:t>
      </w:r>
      <w:r>
        <w:rPr>
          <w:rFonts w:ascii="宋体" w:eastAsia="宋体" w:hAnsi="宋体" w:cs="宋体" w:hint="eastAsia"/>
          <w:b w:val="0"/>
          <w:bCs w:val="0"/>
          <w:color w:val="auto"/>
          <w:sz w:val="21"/>
          <w:szCs w:val="21"/>
          <w:u w:val="none"/>
          <w:lang w:val="en-US" w:eastAsia="zh-CN"/>
        </w:rPr>
        <w:t>并</w:t>
      </w:r>
      <w:r>
        <w:rPr>
          <w:rFonts w:ascii="宋体" w:eastAsia="宋体" w:hAnsi="宋体" w:cs="宋体" w:hint="eastAsia"/>
          <w:b w:val="0"/>
          <w:bCs w:val="0"/>
          <w:color w:val="auto"/>
          <w:sz w:val="21"/>
          <w:szCs w:val="21"/>
          <w:u w:val="none"/>
          <w:lang w:val="en-US"/>
        </w:rPr>
        <w:t>消除影响。</w:t>
      </w:r>
      <w:r>
        <w:rPr>
          <w:rFonts w:ascii="宋体" w:eastAsia="宋体" w:hAnsi="宋体" w:cs="宋体" w:hint="eastAsia"/>
          <w:b w:val="0"/>
          <w:bCs w:val="0"/>
          <w:color w:val="auto"/>
          <w:sz w:val="21"/>
          <w:szCs w:val="21"/>
          <w:u w:val="none"/>
          <w:lang w:val="en-US" w:eastAsia="zh-CN"/>
        </w:rPr>
        <w:t>判令被告</w:t>
      </w:r>
      <w:r>
        <w:rPr>
          <w:rFonts w:ascii="宋体" w:eastAsia="宋体" w:hAnsi="宋体" w:cs="宋体" w:hint="eastAsia"/>
          <w:b w:val="0"/>
          <w:bCs w:val="0"/>
          <w:color w:val="auto"/>
          <w:u w:val="none"/>
        </w:rPr>
        <w:t>承担本案全部诉讼费用</w:t>
      </w:r>
      <w:r>
        <w:rPr>
          <w:rFonts w:ascii="宋体" w:eastAsia="宋体" w:hAnsi="宋体" w:cs="宋体" w:hint="eastAsia"/>
          <w:b w:val="0"/>
          <w:bCs w:val="0"/>
          <w:color w:val="auto"/>
          <w:sz w:val="21"/>
          <w:szCs w:val="21"/>
          <w:u w:val="none"/>
          <w:lang w:val="en-US" w:eastAsia="zh-CN"/>
        </w:rPr>
        <w:t>。(2分）</w:t>
      </w:r>
    </w:p>
    <w:p>
      <w:pPr>
        <w:keepNext w:val="0"/>
        <w:keepLines w:val="0"/>
        <w:pageBreakBefore w:val="0"/>
        <w:shd w:val="clear" w:color="auto" w:fill="auto"/>
        <w:kinsoku/>
        <w:overflowPunct/>
        <w:topLinePunct w:val="0"/>
        <w:autoSpaceDE/>
        <w:autoSpaceDN/>
        <w:bidi w:val="0"/>
        <w:adjustRightInd/>
        <w:snapToGrid/>
        <w:spacing w:line="240" w:lineRule="auto"/>
        <w:ind w:firstLine="210" w:firstLineChars="100"/>
        <w:jc w:val="left"/>
        <w:textAlignment w:val="center"/>
        <w:rPr>
          <w:rFonts w:ascii="宋体" w:eastAsia="宋体" w:hAnsi="宋体" w:cs="宋体" w:hint="eastAsia"/>
          <w:b w:val="0"/>
          <w:bCs w:val="0"/>
          <w:color w:val="auto"/>
          <w:u w:val="none"/>
          <w:lang w:val="en-US" w:eastAsia="zh-CN"/>
        </w:rPr>
      </w:pPr>
      <w:r>
        <w:rPr>
          <w:rFonts w:ascii="宋体" w:eastAsia="宋体" w:hAnsi="宋体" w:cs="宋体" w:hint="eastAsia"/>
          <w:b/>
          <w:bCs/>
          <w:color w:val="auto"/>
          <w:u w:val="none"/>
        </w:rPr>
        <w:t>事实</w:t>
      </w:r>
      <w:r>
        <w:rPr>
          <w:rFonts w:ascii="宋体" w:eastAsia="宋体" w:hAnsi="宋体" w:cs="宋体" w:hint="eastAsia"/>
          <w:b/>
          <w:bCs/>
          <w:color w:val="auto"/>
          <w:u w:val="none"/>
          <w:lang w:val="en-US" w:eastAsia="zh-CN"/>
        </w:rPr>
        <w:t>与理由</w:t>
      </w:r>
      <w:r>
        <w:rPr>
          <w:rFonts w:ascii="宋体" w:eastAsia="宋体" w:hAnsi="宋体" w:cs="宋体" w:hint="eastAsia"/>
          <w:b/>
          <w:bCs/>
          <w:color w:val="auto"/>
          <w:u w:val="none"/>
        </w:rPr>
        <w:t>：</w:t>
      </w:r>
      <w:r>
        <w:rPr>
          <w:rFonts w:ascii="宋体" w:eastAsia="宋体" w:hAnsi="宋体" w:cs="宋体" w:hint="eastAsia"/>
          <w:b w:val="0"/>
          <w:bCs w:val="0"/>
          <w:color w:val="auto"/>
          <w:u w:val="none"/>
          <w:lang w:val="en-US" w:eastAsia="zh-CN"/>
        </w:rPr>
        <w:t>①</w:t>
      </w:r>
      <w:r>
        <w:rPr>
          <w:rFonts w:ascii="宋体" w:eastAsia="宋体" w:hAnsi="宋体" w:cs="宋体" w:hint="eastAsia"/>
          <w:b w:val="0"/>
          <w:bCs w:val="0"/>
          <w:color w:val="auto"/>
          <w:u w:val="none"/>
          <w:lang w:val="en-US"/>
        </w:rPr>
        <w:t>商标注册人享有注册商标专用权。（</w:t>
      </w:r>
      <w:r>
        <w:rPr>
          <w:rFonts w:ascii="宋体" w:eastAsia="宋体" w:hAnsi="宋体" w:cs="宋体" w:hint="eastAsia"/>
          <w:b w:val="0"/>
          <w:bCs w:val="0"/>
          <w:color w:val="auto"/>
          <w:u w:val="none"/>
          <w:lang w:val="en-US" w:eastAsia="zh-CN"/>
        </w:rPr>
        <w:t>1</w:t>
      </w:r>
      <w:r>
        <w:rPr>
          <w:rFonts w:ascii="宋体" w:eastAsia="宋体" w:hAnsi="宋体" w:cs="宋体" w:hint="eastAsia"/>
          <w:b w:val="0"/>
          <w:bCs w:val="0"/>
          <w:color w:val="auto"/>
          <w:u w:val="none"/>
          <w:lang w:val="en-US"/>
        </w:rPr>
        <w:t>分）未经权利人许可，他人在同一种商品上使用与注册商标近似的商标，或者在类似商品上使用与注册商品相同或者近似的商标，容易导致混淆的，构成侵权。（</w:t>
      </w:r>
      <w:r>
        <w:rPr>
          <w:rFonts w:ascii="宋体" w:eastAsia="宋体" w:hAnsi="宋体" w:cs="宋体" w:hint="eastAsia"/>
          <w:b w:val="0"/>
          <w:bCs w:val="0"/>
          <w:color w:val="auto"/>
          <w:u w:val="none"/>
          <w:lang w:val="en-US" w:eastAsia="zh-CN"/>
        </w:rPr>
        <w:t>1</w:t>
      </w:r>
      <w:r>
        <w:rPr>
          <w:rFonts w:ascii="宋体" w:eastAsia="宋体" w:hAnsi="宋体" w:cs="宋体" w:hint="eastAsia"/>
          <w:b w:val="0"/>
          <w:bCs w:val="0"/>
          <w:color w:val="auto"/>
          <w:u w:val="none"/>
          <w:lang w:val="en-US"/>
        </w:rPr>
        <w:t>分）乙公司与丙公司先后在相同商品网页详情的视频宣传及商品上使用与甲公司近似度较高的商标标识，容易导致混淆的，属于侵犯商标权行为</w:t>
      </w:r>
      <w:r>
        <w:rPr>
          <w:rFonts w:ascii="宋体" w:eastAsia="宋体" w:hAnsi="宋体" w:cs="宋体" w:hint="eastAsia"/>
          <w:b w:val="0"/>
          <w:bCs w:val="0"/>
          <w:color w:val="auto"/>
          <w:u w:val="none"/>
          <w:lang w:val="en-US" w:eastAsia="zh-CN"/>
        </w:rPr>
        <w:t>。（2分）②经营者利用他人已经建立的商业信誉，通过某种假冒或者仿冒手段</w:t>
      </w:r>
      <w:bookmarkStart w:id="0" w:name="_GoBack"/>
      <w:bookmarkEnd w:id="0"/>
      <w:r>
        <w:rPr>
          <w:rFonts w:ascii="宋体" w:eastAsia="宋体" w:hAnsi="宋体" w:cs="宋体" w:hint="eastAsia"/>
          <w:b w:val="0"/>
          <w:bCs w:val="0"/>
          <w:color w:val="auto"/>
          <w:u w:val="none"/>
          <w:lang w:val="en-US" w:eastAsia="zh-CN"/>
        </w:rPr>
        <w:t>，使消费者发生误认的混淆行为，是“搭便车”行为，属于不正当竞争。</w:t>
      </w:r>
      <w:r>
        <w:rPr>
          <w:rFonts w:ascii="宋体" w:eastAsia="宋体" w:hAnsi="宋体" w:cs="宋体" w:hint="eastAsia"/>
          <w:b w:val="0"/>
          <w:bCs w:val="0"/>
          <w:color w:val="auto"/>
          <w:u w:val="none"/>
          <w:lang w:val="en-US"/>
        </w:rPr>
        <w:t>（</w:t>
      </w:r>
      <w:r>
        <w:rPr>
          <w:rFonts w:ascii="宋体" w:eastAsia="宋体" w:hAnsi="宋体" w:cs="宋体" w:hint="eastAsia"/>
          <w:b w:val="0"/>
          <w:bCs w:val="0"/>
          <w:color w:val="auto"/>
          <w:u w:val="none"/>
          <w:lang w:val="en-US" w:eastAsia="zh-CN"/>
        </w:rPr>
        <w:t>1</w:t>
      </w:r>
      <w:r>
        <w:rPr>
          <w:rFonts w:ascii="宋体" w:eastAsia="宋体" w:hAnsi="宋体" w:cs="宋体" w:hint="eastAsia"/>
          <w:b w:val="0"/>
          <w:bCs w:val="0"/>
          <w:color w:val="auto"/>
          <w:u w:val="none"/>
          <w:lang w:val="en-US"/>
        </w:rPr>
        <w:t>分）</w:t>
      </w:r>
      <w:r>
        <w:rPr>
          <w:rFonts w:ascii="宋体" w:eastAsia="宋体" w:hAnsi="宋体" w:cs="宋体" w:hint="eastAsia"/>
          <w:b w:val="0"/>
          <w:bCs w:val="0"/>
          <w:color w:val="auto"/>
          <w:u w:val="none"/>
          <w:lang w:val="en-US" w:eastAsia="zh-CN"/>
        </w:rPr>
        <w:t>甲公司某商品具有较高</w:t>
      </w:r>
      <w:r>
        <w:rPr>
          <w:rFonts w:ascii="宋体" w:eastAsia="宋体" w:hAnsi="宋体" w:cs="宋体" w:hint="eastAsia"/>
          <w:b w:val="0"/>
          <w:bCs w:val="0"/>
          <w:color w:val="auto"/>
          <w:sz w:val="21"/>
          <w:szCs w:val="21"/>
          <w:u w:val="none"/>
          <w:lang w:val="en-US"/>
        </w:rPr>
        <w:t>知名度</w:t>
      </w:r>
      <w:r>
        <w:rPr>
          <w:rFonts w:ascii="宋体" w:eastAsia="宋体" w:hAnsi="宋体" w:cs="宋体" w:hint="eastAsia"/>
          <w:b w:val="0"/>
          <w:bCs w:val="0"/>
          <w:color w:val="auto"/>
          <w:sz w:val="21"/>
          <w:szCs w:val="21"/>
          <w:u w:val="none"/>
          <w:lang w:val="en-US" w:eastAsia="zh-CN"/>
        </w:rPr>
        <w:t>辨识度，已建立一定的商业信誉，</w:t>
      </w:r>
      <w:r>
        <w:rPr>
          <w:rFonts w:ascii="宋体" w:eastAsia="宋体" w:hAnsi="宋体" w:cs="宋体" w:hint="eastAsia"/>
          <w:b w:val="0"/>
          <w:bCs w:val="0"/>
          <w:color w:val="auto"/>
          <w:sz w:val="21"/>
          <w:szCs w:val="21"/>
          <w:u w:val="none"/>
          <w:lang w:val="en-US"/>
        </w:rPr>
        <w:t>乙公司与丙公司</w:t>
      </w:r>
      <w:r>
        <w:rPr>
          <w:rFonts w:ascii="宋体" w:eastAsia="宋体" w:hAnsi="宋体" w:cs="宋体" w:hint="eastAsia"/>
          <w:b w:val="0"/>
          <w:bCs w:val="0"/>
          <w:color w:val="auto"/>
          <w:u w:val="none"/>
          <w:lang w:val="en-US"/>
        </w:rPr>
        <w:t>先后在相同商品网页详情的视频宣传及商品上使用与甲公司近似度较高的商标标识，容易导致混淆的，</w:t>
      </w:r>
      <w:r>
        <w:rPr>
          <w:rFonts w:ascii="宋体" w:eastAsia="宋体" w:hAnsi="宋体" w:cs="宋体" w:hint="eastAsia"/>
          <w:b w:val="0"/>
          <w:bCs w:val="0"/>
          <w:color w:val="auto"/>
          <w:u w:val="none"/>
          <w:lang w:val="en-US" w:eastAsia="zh-CN"/>
        </w:rPr>
        <w:t>是“搭便车”行为</w:t>
      </w:r>
      <w:r>
        <w:rPr>
          <w:rFonts w:ascii="宋体" w:hAnsi="宋体" w:cs="宋体" w:hint="eastAsia"/>
          <w:b w:val="0"/>
          <w:bCs w:val="0"/>
          <w:color w:val="auto"/>
          <w:u w:val="none"/>
          <w:lang w:val="en-US" w:eastAsia="zh-CN"/>
        </w:rPr>
        <w:t>。</w:t>
      </w:r>
      <w:r>
        <w:rPr>
          <w:rFonts w:ascii="宋体" w:eastAsia="宋体" w:hAnsi="宋体" w:cs="宋体" w:hint="eastAsia"/>
          <w:b w:val="0"/>
          <w:bCs w:val="0"/>
          <w:color w:val="auto"/>
          <w:u w:val="none"/>
          <w:lang w:val="en-US" w:eastAsia="zh-CN"/>
        </w:rPr>
        <w:t>（2分）</w:t>
      </w:r>
    </w:p>
    <w:p>
      <w:pPr>
        <w:keepNext w:val="0"/>
        <w:keepLines w:val="0"/>
        <w:pageBreakBefore w:val="0"/>
        <w:widowControl w:val="0"/>
        <w:kinsoku/>
        <w:wordWrap w:val="0"/>
        <w:overflowPunct/>
        <w:topLinePunct w:val="0"/>
        <w:autoSpaceDE/>
        <w:autoSpaceDN/>
        <w:bidi w:val="0"/>
        <w:adjustRightInd/>
        <w:snapToGrid/>
        <w:spacing w:before="0" w:after="0" w:line="240" w:lineRule="auto"/>
        <w:ind w:left="440" w:right="0"/>
        <w:jc w:val="both"/>
        <w:textAlignment w:val="baseline"/>
        <w:rPr>
          <w:rFonts w:ascii="宋体" w:eastAsia="宋体" w:hAnsi="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240" w:lineRule="auto"/>
        <w:ind w:right="0"/>
        <w:jc w:val="both"/>
        <w:textAlignment w:val="baseline"/>
        <w:rPr>
          <w:rFonts w:ascii="宋体" w:eastAsia="宋体" w:hAnsi="宋体" w:cs="宋体"/>
          <w:b w:val="0"/>
          <w:i w:val="0"/>
          <w:strike w:val="0"/>
          <w:color w:val="000000"/>
          <w:sz w:val="21"/>
        </w:rPr>
      </w:pPr>
    </w:p>
    <w:sectPr>
      <w:headerReference w:type="default" r:id="rId7"/>
      <w:footerReference w:type="default" r:id="rId8"/>
      <w:pgSz w:w="11900" w:h="16820"/>
      <w:pgMar w:top="1417" w:right="1417" w:bottom="1417" w:left="1417" w:header="720" w:footer="720" w:gutter="0"/>
      <w:pgNumType w:fmt="decimal"/>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8795F51"/>
    <w:multiLevelType w:val="singleLevel"/>
    <w:tmpl w:val="A8795F51"/>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E4D28F1"/>
    <w:rsid w:val="67F4581D"/>
    <w:rsid w:val="74280A51"/>
  </w:rsids>
  <w:docVars>
    <w:docVar w:name="commondata" w:val="eyJoZGlkIjoiZmI3OGU5OWM4M2M2MDcwMGUzNzEwOWUzMDBiZWFmNGU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sz w:val="21"/>
      <w:szCs w:val="22"/>
    </w:rPr>
  </w:style>
  <w:style w:type="character" w:default="1" w:styleId="DefaultParagraphFont">
    <w:name w:val="Default Paragraph Font"/>
    <w:autoRedefine/>
    <w:semiHidden/>
  </w:style>
  <w:style w:type="table" w:default="1" w:styleId="TableNormal">
    <w:name w:val="Normal Table"/>
    <w:autoRedefine/>
    <w:semiHidden/>
    <w:qFormat/>
    <w:tblPr>
      <w:tblCellMar>
        <w:top w:w="0" w:type="dxa"/>
        <w:left w:w="108" w:type="dxa"/>
        <w:bottom w:w="0" w:type="dxa"/>
        <w:right w:w="108" w:type="dxa"/>
      </w:tblCellMar>
    </w:tblPr>
  </w:style>
  <w:style w:type="paragraph" w:styleId="BodyText">
    <w:name w:val="Body Text"/>
    <w:basedOn w:val="Normal"/>
    <w:qFormat/>
    <w:pPr>
      <w:spacing w:line="600" w:lineRule="exact"/>
    </w:pPr>
    <w:rPr>
      <w:sz w:val="18"/>
      <w:szCs w:val="24"/>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customStyle="1" w:styleId="1">
    <w:name w:val="正文1"/>
    <w:basedOn w:val="Normal"/>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8</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2024-04-18T06:57:00Z</dcterms:created>
  <dcterms:modified xsi:type="dcterms:W3CDTF">2024-04-18T08:26:05Z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