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after="156" w:afterLines="50" w:line="400" w:lineRule="exact"/>
        <w:ind w:firstLine="643" w:firstLineChars="200"/>
        <w:jc w:val="center"/>
        <w:rPr>
          <w:rFonts w:hint="eastAsia" w:ascii="Times New Roman" w:hAnsi="Times New Roman" w:eastAsia="黑体" w:cs="Times New Roman"/>
          <w:b/>
          <w:bCs/>
          <w:sz w:val="32"/>
          <w:szCs w:val="32"/>
          <w:lang w:val="en-US" w:eastAsia="zh-CN"/>
        </w:rPr>
      </w:pPr>
      <w:r>
        <w:rPr>
          <w:rFonts w:hint="eastAsia" w:ascii="Times New Roman" w:hAnsi="Times New Roman" w:eastAsia="黑体" w:cs="Times New Roman"/>
          <w:b/>
          <w:bCs/>
          <w:sz w:val="32"/>
          <w:szCs w:val="32"/>
          <w:lang w:val="en-US" w:eastAsia="zh-CN"/>
        </w:rPr>
        <w:pict>
          <v:shape id="_x0000_s1025" o:spid="_x0000_s1025" o:spt="75" type="#_x0000_t75" style="position:absolute;left:0pt;margin-left:931pt;margin-top:801pt;height:30pt;width:30pt;mso-position-horizontal-relative:page;mso-position-vertical-relative:page;z-index:251659264;mso-width-relative:page;mso-height-relative:page;" filled="f" o:preferrelative="t" stroked="f" coordsize="21600,21600">
            <v:path/>
            <v:fill on="f" focussize="0,0"/>
            <v:stroke on="f" joinstyle="miter"/>
            <v:imagedata r:id="rId4" o:title=""/>
            <o:lock v:ext="edit" aspectratio="t"/>
          </v:shape>
        </w:pict>
      </w:r>
      <w:r>
        <w:rPr>
          <w:rFonts w:hint="eastAsia" w:ascii="Times New Roman" w:hAnsi="Times New Roman" w:eastAsia="黑体" w:cs="Times New Roman"/>
          <w:b/>
          <w:bCs/>
          <w:sz w:val="32"/>
          <w:szCs w:val="32"/>
          <w:lang w:val="en-US" w:eastAsia="zh-CN"/>
        </w:rPr>
        <w:t>福建省福州市八县市一中2023-2024学年下学期</w:t>
      </w:r>
    </w:p>
    <w:p>
      <w:pPr>
        <w:spacing w:before="156" w:beforeLines="50" w:after="156" w:afterLines="50" w:line="400" w:lineRule="exact"/>
        <w:ind w:firstLine="643" w:firstLineChars="200"/>
        <w:jc w:val="center"/>
        <w:rPr>
          <w:rFonts w:hint="eastAsia" w:ascii="Times New Roman" w:hAnsi="Times New Roman" w:eastAsia="黑体" w:cs="Times New Roman"/>
          <w:b/>
          <w:bCs/>
          <w:sz w:val="32"/>
          <w:szCs w:val="32"/>
          <w:lang w:val="en-US" w:eastAsia="zh-CN"/>
        </w:rPr>
      </w:pPr>
      <w:r>
        <w:rPr>
          <w:rFonts w:hint="eastAsia" w:ascii="Times New Roman" w:hAnsi="Times New Roman" w:eastAsia="黑体" w:cs="Times New Roman"/>
          <w:b/>
          <w:bCs/>
          <w:sz w:val="32"/>
          <w:szCs w:val="32"/>
          <w:lang w:val="en-US" w:eastAsia="zh-CN"/>
        </w:rPr>
        <w:t>高三模拟联考</w:t>
      </w:r>
    </w:p>
    <w:p>
      <w:pPr>
        <w:spacing w:before="156" w:beforeLines="50" w:after="156" w:afterLines="50" w:line="400" w:lineRule="exact"/>
        <w:ind w:firstLine="643" w:firstLineChars="200"/>
        <w:jc w:val="center"/>
        <w:rPr>
          <w:rFonts w:hint="eastAsia" w:ascii="Times New Roman" w:hAnsi="Times New Roman" w:eastAsia="黑体" w:cs="Times New Roman"/>
          <w:b/>
          <w:bCs/>
          <w:sz w:val="32"/>
          <w:szCs w:val="32"/>
          <w:lang w:val="en-US" w:eastAsia="zh-CN"/>
        </w:rPr>
      </w:pPr>
      <w:r>
        <w:rPr>
          <w:rFonts w:hint="eastAsia" w:eastAsia="黑体" w:cs="Times New Roman"/>
          <w:b/>
          <w:bCs/>
          <w:sz w:val="32"/>
          <w:szCs w:val="32"/>
          <w:lang w:val="en-US" w:eastAsia="zh-CN"/>
        </w:rPr>
        <w:t>历史</w:t>
      </w:r>
      <w:r>
        <w:rPr>
          <w:rFonts w:hint="eastAsia" w:ascii="Times New Roman" w:hAnsi="Times New Roman" w:eastAsia="黑体" w:cs="Times New Roman"/>
          <w:b/>
          <w:bCs/>
          <w:sz w:val="32"/>
          <w:szCs w:val="32"/>
          <w:lang w:val="en-US" w:eastAsia="zh-CN"/>
        </w:rPr>
        <w:t>试卷</w:t>
      </w:r>
    </w:p>
    <w:p>
      <w:pPr>
        <w:spacing w:before="156" w:beforeLines="50" w:after="156" w:afterLines="50" w:line="400" w:lineRule="exact"/>
        <w:ind w:firstLine="562" w:firstLineChars="200"/>
        <w:jc w:val="center"/>
        <w:rPr>
          <w:rFonts w:hint="eastAsia" w:ascii="Times New Roman" w:hAnsi="Times New Roman" w:eastAsia="黑体" w:cs="Times New Roman"/>
          <w:b/>
          <w:bCs/>
          <w:sz w:val="28"/>
          <w:szCs w:val="28"/>
          <w:lang w:val="en-US" w:eastAsia="zh-CN"/>
        </w:rPr>
      </w:pPr>
    </w:p>
    <w:p>
      <w:pPr>
        <w:spacing w:before="156" w:beforeLines="50" w:after="156" w:afterLines="50" w:line="400" w:lineRule="exact"/>
        <w:ind w:firstLine="643" w:firstLineChars="200"/>
        <w:jc w:val="center"/>
        <w:rPr>
          <w:rFonts w:ascii="黑体" w:hAnsi="黑体" w:eastAsia="黑体" w:cs="黑体"/>
          <w:b/>
          <w:bCs/>
          <w:sz w:val="32"/>
          <w:szCs w:val="32"/>
        </w:rPr>
      </w:pPr>
      <w:r>
        <w:rPr>
          <w:rFonts w:hint="eastAsia" w:ascii="黑体" w:hAnsi="黑体" w:eastAsia="黑体" w:cs="黑体"/>
          <w:b/>
          <w:bCs/>
          <w:sz w:val="32"/>
          <w:szCs w:val="32"/>
        </w:rPr>
        <w:t>第I卷选择题（16题，共48分）</w:t>
      </w:r>
    </w:p>
    <w:p>
      <w:pPr>
        <w:spacing w:line="400" w:lineRule="exact"/>
        <w:ind w:left="938" w:hanging="942" w:hangingChars="391"/>
        <w:jc w:val="left"/>
        <w:rPr>
          <w:rFonts w:ascii="宋体" w:hAnsi="宋体" w:cs="宋体"/>
          <w:sz w:val="24"/>
          <w:szCs w:val="24"/>
        </w:rPr>
      </w:pPr>
      <w:r>
        <w:rPr>
          <w:rFonts w:hint="eastAsia" w:ascii="宋体" w:hAnsi="宋体" w:cs="宋体"/>
          <w:b/>
          <w:sz w:val="24"/>
          <w:szCs w:val="24"/>
        </w:rPr>
        <w:t>一、单项选择题（本大题共16小题，每小题3分，共48分。）</w:t>
      </w:r>
    </w:p>
    <w:p>
      <w:pPr>
        <w:pStyle w:val="13"/>
        <w:keepNext w:val="0"/>
        <w:keepLines w:val="0"/>
        <w:pageBreakBefore w:val="0"/>
        <w:widowControl w:val="0"/>
        <w:kinsoku/>
        <w:wordWrap/>
        <w:overflowPunct/>
        <w:topLinePunct w:val="0"/>
        <w:autoSpaceDE/>
        <w:bidi w:val="0"/>
        <w:adjustRightInd/>
        <w:snapToGrid/>
        <w:spacing w:line="360" w:lineRule="auto"/>
        <w:ind w:left="0" w:lef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1</w:t>
      </w:r>
      <w:r>
        <w:rPr>
          <w:rFonts w:hint="eastAsia" w:asciiTheme="majorEastAsia" w:hAnsiTheme="majorEastAsia" w:eastAsiaTheme="majorEastAsia" w:cstheme="majorEastAsia"/>
          <w:sz w:val="24"/>
          <w:szCs w:val="24"/>
        </w:rPr>
        <w:t>．新石器时代，中华民族的先民已大量使用陶器，生活器皿品种丰富。学者们往往将出土的陶器作为一个遗址乃至一类考古文化的代表，如半坡彩陶、龙山黑陶（“蛋壳陶”）等。由此可知，新石器时代的陶器制造</w:t>
      </w:r>
    </w:p>
    <w:p>
      <w:pPr>
        <w:pStyle w:val="14"/>
        <w:keepNext w:val="0"/>
        <w:keepLines w:val="0"/>
        <w:pageBreakBefore w:val="0"/>
        <w:widowControl w:val="0"/>
        <w:kinsoku/>
        <w:wordWrap/>
        <w:overflowPunct/>
        <w:topLinePunct w:val="0"/>
        <w:autoSpaceDE/>
        <w:autoSpaceDN w:val="0"/>
        <w:bidi w:val="0"/>
        <w:adjustRightInd/>
        <w:snapToGrid/>
        <w:spacing w:line="360" w:lineRule="auto"/>
        <w:ind w:left="0" w:lef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25"/>
          <w:sz w:val="24"/>
          <w:szCs w:val="24"/>
        </w:rPr>
        <w:t>A．</w:t>
      </w:r>
      <w:r>
        <w:rPr>
          <w:rFonts w:hint="eastAsia" w:asciiTheme="majorEastAsia" w:hAnsiTheme="majorEastAsia" w:eastAsiaTheme="majorEastAsia" w:cstheme="majorEastAsia"/>
          <w:sz w:val="24"/>
          <w:szCs w:val="24"/>
        </w:rPr>
        <w:t xml:space="preserve">诱发了社会贫富分化               </w:t>
      </w:r>
      <w:r>
        <w:rPr>
          <w:rFonts w:hint="eastAsia" w:asciiTheme="majorEastAsia" w:hAnsiTheme="majorEastAsia" w:eastAsiaTheme="majorEastAsia" w:cstheme="majorEastAsia"/>
          <w:spacing w:val="25"/>
          <w:sz w:val="24"/>
          <w:szCs w:val="24"/>
        </w:rPr>
        <w:t>B．</w:t>
      </w:r>
      <w:r>
        <w:rPr>
          <w:rFonts w:hint="eastAsia" w:asciiTheme="majorEastAsia" w:hAnsiTheme="majorEastAsia" w:eastAsiaTheme="majorEastAsia" w:cstheme="majorEastAsia"/>
          <w:sz w:val="24"/>
          <w:szCs w:val="24"/>
        </w:rPr>
        <w:t>以种植业兴起为前提</w:t>
      </w:r>
    </w:p>
    <w:p>
      <w:pPr>
        <w:pStyle w:val="14"/>
        <w:keepNext w:val="0"/>
        <w:keepLines w:val="0"/>
        <w:pageBreakBefore w:val="0"/>
        <w:widowControl w:val="0"/>
        <w:kinsoku/>
        <w:wordWrap/>
        <w:overflowPunct/>
        <w:topLinePunct w:val="0"/>
        <w:autoSpaceDE/>
        <w:autoSpaceDN w:val="0"/>
        <w:bidi w:val="0"/>
        <w:adjustRightInd/>
        <w:snapToGrid/>
        <w:spacing w:line="360" w:lineRule="auto"/>
        <w:ind w:left="0" w:leftChars="0" w:firstLine="0" w:firstLineChars="0"/>
        <w:textAlignment w:val="auto"/>
        <w:rPr>
          <w:rFonts w:hint="eastAsia" w:asciiTheme="majorEastAsia" w:hAnsiTheme="majorEastAsia" w:eastAsiaTheme="majorEastAsia" w:cstheme="majorEastAsia"/>
          <w:color w:val="000000" w:themeColor="text1"/>
          <w:sz w:val="24"/>
          <w:szCs w:val="24"/>
        </w:rPr>
      </w:pPr>
      <w:r>
        <w:rPr>
          <w:rFonts w:hint="eastAsia" w:asciiTheme="majorEastAsia" w:hAnsiTheme="majorEastAsia" w:eastAsiaTheme="majorEastAsia" w:cstheme="majorEastAsia"/>
          <w:spacing w:val="25"/>
          <w:sz w:val="24"/>
          <w:szCs w:val="24"/>
        </w:rPr>
        <w:t>C．</w:t>
      </w:r>
      <w:r>
        <w:rPr>
          <w:rFonts w:hint="eastAsia" w:asciiTheme="majorEastAsia" w:hAnsiTheme="majorEastAsia" w:eastAsiaTheme="majorEastAsia" w:cstheme="majorEastAsia"/>
          <w:sz w:val="24"/>
          <w:szCs w:val="24"/>
        </w:rPr>
        <w:t xml:space="preserve">得益于游牧转向定居            </w:t>
      </w:r>
      <w:r>
        <w:rPr>
          <w:rFonts w:hint="eastAsia" w:asciiTheme="majorEastAsia" w:hAnsiTheme="majorEastAsia" w:eastAsiaTheme="majorEastAsia" w:cstheme="majorEastAsia"/>
          <w:color w:val="C00000"/>
          <w:sz w:val="24"/>
          <w:szCs w:val="24"/>
        </w:rPr>
        <w:t xml:space="preserve">  </w:t>
      </w:r>
      <w:r>
        <w:rPr>
          <w:rFonts w:hint="eastAsia" w:asciiTheme="majorEastAsia" w:hAnsiTheme="majorEastAsia" w:eastAsiaTheme="majorEastAsia" w:cstheme="majorEastAsia"/>
          <w:color w:val="000000" w:themeColor="text1"/>
          <w:sz w:val="24"/>
          <w:szCs w:val="24"/>
        </w:rPr>
        <w:t xml:space="preserve"> </w:t>
      </w:r>
      <w:r>
        <w:rPr>
          <w:rFonts w:hint="eastAsia" w:asciiTheme="majorEastAsia" w:hAnsiTheme="majorEastAsia" w:eastAsiaTheme="majorEastAsia" w:cstheme="majorEastAsia"/>
          <w:color w:val="000000" w:themeColor="text1"/>
          <w:spacing w:val="25"/>
          <w:sz w:val="24"/>
          <w:szCs w:val="24"/>
        </w:rPr>
        <w:t>D．</w:t>
      </w:r>
      <w:r>
        <w:rPr>
          <w:rFonts w:hint="eastAsia" w:asciiTheme="majorEastAsia" w:hAnsiTheme="majorEastAsia" w:eastAsiaTheme="majorEastAsia" w:cstheme="majorEastAsia"/>
          <w:color w:val="000000" w:themeColor="text1"/>
          <w:sz w:val="24"/>
          <w:szCs w:val="24"/>
        </w:rPr>
        <w:t>具有多元性和共通性</w:t>
      </w:r>
    </w:p>
    <w:p>
      <w:pPr>
        <w:pStyle w:val="13"/>
        <w:keepNext w:val="0"/>
        <w:keepLines w:val="0"/>
        <w:pageBreakBefore w:val="0"/>
        <w:widowControl w:val="0"/>
        <w:kinsoku/>
        <w:wordWrap/>
        <w:overflowPunct/>
        <w:topLinePunct w:val="0"/>
        <w:autoSpaceDE/>
        <w:bidi w:val="0"/>
        <w:adjustRightInd/>
        <w:snapToGrid/>
        <w:spacing w:line="360" w:lineRule="auto"/>
        <w:ind w:left="0" w:lef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2</w:t>
      </w:r>
      <w:r>
        <w:rPr>
          <w:rFonts w:hint="eastAsia" w:asciiTheme="majorEastAsia" w:hAnsiTheme="majorEastAsia" w:eastAsiaTheme="majorEastAsia" w:cstheme="majorEastAsia"/>
          <w:sz w:val="24"/>
          <w:szCs w:val="24"/>
        </w:rPr>
        <w:t>．《月令》是古人对时令经验的总结，记载着天象、物候、气象等自然事物的变化；汉武帝时，《礼记·月令》被立为经学、涉及君主施政、祭祀等内容，原有的刻度时间意义已经渐次模糊。这一变化的主要目的是</w:t>
      </w:r>
    </w:p>
    <w:p>
      <w:pPr>
        <w:pStyle w:val="14"/>
        <w:keepNext w:val="0"/>
        <w:keepLines w:val="0"/>
        <w:pageBreakBefore w:val="0"/>
        <w:widowControl w:val="0"/>
        <w:kinsoku/>
        <w:wordWrap/>
        <w:overflowPunct/>
        <w:topLinePunct w:val="0"/>
        <w:autoSpaceDE/>
        <w:autoSpaceDN w:val="0"/>
        <w:bidi w:val="0"/>
        <w:adjustRightInd/>
        <w:snapToGrid/>
        <w:spacing w:line="360" w:lineRule="auto"/>
        <w:ind w:left="0" w:lef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25"/>
          <w:sz w:val="24"/>
          <w:szCs w:val="24"/>
        </w:rPr>
        <w:t>A．</w:t>
      </w:r>
      <w:r>
        <w:rPr>
          <w:rFonts w:hint="eastAsia" w:asciiTheme="majorEastAsia" w:hAnsiTheme="majorEastAsia" w:eastAsiaTheme="majorEastAsia" w:cstheme="majorEastAsia"/>
          <w:sz w:val="24"/>
          <w:szCs w:val="24"/>
        </w:rPr>
        <w:t xml:space="preserve">政府总结农业生产经验             </w:t>
      </w:r>
      <w:r>
        <w:rPr>
          <w:rFonts w:hint="eastAsia" w:asciiTheme="majorEastAsia" w:hAnsiTheme="majorEastAsia" w:eastAsiaTheme="majorEastAsia" w:cstheme="majorEastAsia"/>
          <w:spacing w:val="25"/>
          <w:sz w:val="24"/>
          <w:szCs w:val="24"/>
        </w:rPr>
        <w:t>B．</w:t>
      </w:r>
      <w:r>
        <w:rPr>
          <w:rFonts w:hint="eastAsia" w:asciiTheme="majorEastAsia" w:hAnsiTheme="majorEastAsia" w:eastAsiaTheme="majorEastAsia" w:cstheme="majorEastAsia"/>
          <w:sz w:val="24"/>
          <w:szCs w:val="24"/>
        </w:rPr>
        <w:t>强化儒学的正统地位</w:t>
      </w:r>
    </w:p>
    <w:p>
      <w:pPr>
        <w:pStyle w:val="14"/>
        <w:keepNext w:val="0"/>
        <w:keepLines w:val="0"/>
        <w:pageBreakBefore w:val="0"/>
        <w:widowControl w:val="0"/>
        <w:kinsoku/>
        <w:wordWrap/>
        <w:overflowPunct/>
        <w:topLinePunct w:val="0"/>
        <w:autoSpaceDE/>
        <w:autoSpaceDN w:val="0"/>
        <w:bidi w:val="0"/>
        <w:adjustRightInd/>
        <w:snapToGrid/>
        <w:spacing w:line="360" w:lineRule="auto"/>
        <w:ind w:left="0" w:leftChars="0" w:firstLine="0" w:firstLineChars="0"/>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000000" w:themeColor="text1"/>
          <w:spacing w:val="25"/>
          <w:sz w:val="24"/>
          <w:szCs w:val="24"/>
        </w:rPr>
        <w:t>C．</w:t>
      </w:r>
      <w:r>
        <w:rPr>
          <w:rFonts w:hint="eastAsia" w:asciiTheme="majorEastAsia" w:hAnsiTheme="majorEastAsia" w:eastAsiaTheme="majorEastAsia" w:cstheme="majorEastAsia"/>
          <w:color w:val="000000" w:themeColor="text1"/>
          <w:sz w:val="24"/>
          <w:szCs w:val="24"/>
        </w:rPr>
        <w:t xml:space="preserve">强调帝王统治的合法性  </w:t>
      </w: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pacing w:val="25"/>
          <w:sz w:val="24"/>
          <w:szCs w:val="24"/>
        </w:rPr>
        <w:t>D．</w:t>
      </w:r>
      <w:r>
        <w:rPr>
          <w:rFonts w:hint="eastAsia" w:asciiTheme="majorEastAsia" w:hAnsiTheme="majorEastAsia" w:eastAsiaTheme="majorEastAsia" w:cstheme="majorEastAsia"/>
          <w:sz w:val="24"/>
          <w:szCs w:val="24"/>
        </w:rPr>
        <w:t>丰富人们的时间认知</w:t>
      </w:r>
    </w:p>
    <w:p>
      <w:pPr>
        <w:pStyle w:val="13"/>
        <w:keepNext w:val="0"/>
        <w:keepLines w:val="0"/>
        <w:pageBreakBefore w:val="0"/>
        <w:widowControl w:val="0"/>
        <w:kinsoku/>
        <w:wordWrap/>
        <w:overflowPunct/>
        <w:topLinePunct w:val="0"/>
        <w:autoSpaceDE/>
        <w:bidi w:val="0"/>
        <w:adjustRightInd/>
        <w:snapToGrid/>
        <w:spacing w:line="360" w:lineRule="auto"/>
        <w:ind w:left="0" w:lef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auto"/>
          <w:sz w:val="24"/>
          <w:szCs w:val="24"/>
          <w:lang w:val="en-US" w:eastAsia="zh-CN"/>
        </w:rPr>
        <w:t xml:space="preserve">3. </w:t>
      </w:r>
      <w:r>
        <w:rPr>
          <w:rFonts w:hint="eastAsia" w:asciiTheme="majorEastAsia" w:hAnsiTheme="majorEastAsia" w:eastAsiaTheme="majorEastAsia" w:cstheme="majorEastAsia"/>
          <w:sz w:val="24"/>
          <w:szCs w:val="24"/>
        </w:rPr>
        <w:t>唐天宝年间，高仙芝远征中亚将柘枝舞带入中原，舞女服饰是“香衫窄袖裁”，入唐的胡旋舞女穿窄口裤，脚着“小头鞋履”，这更促使贵族和士民“好为胡服和胡帽”。随着“天宝末年时世妆”风行一时，时髦人士崇尚中亚的“小头鞋履窄衣裳”。这反映了</w:t>
      </w:r>
    </w:p>
    <w:p>
      <w:pPr>
        <w:pStyle w:val="14"/>
        <w:keepNext w:val="0"/>
        <w:keepLines w:val="0"/>
        <w:pageBreakBefore w:val="0"/>
        <w:widowControl w:val="0"/>
        <w:kinsoku/>
        <w:wordWrap/>
        <w:overflowPunct/>
        <w:topLinePunct w:val="0"/>
        <w:autoSpaceDE/>
        <w:autoSpaceDN w:val="0"/>
        <w:bidi w:val="0"/>
        <w:adjustRightInd/>
        <w:snapToGrid/>
        <w:spacing w:line="360" w:lineRule="auto"/>
        <w:ind w:left="0" w:lef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25"/>
          <w:sz w:val="24"/>
          <w:szCs w:val="24"/>
        </w:rPr>
        <w:t>A．</w:t>
      </w:r>
      <w:r>
        <w:rPr>
          <w:rFonts w:hint="eastAsia" w:asciiTheme="majorEastAsia" w:hAnsiTheme="majorEastAsia" w:eastAsiaTheme="majorEastAsia" w:cstheme="majorEastAsia"/>
          <w:sz w:val="24"/>
          <w:szCs w:val="24"/>
        </w:rPr>
        <w:t xml:space="preserve">汉民胡化的现象十分严重           </w:t>
      </w:r>
      <w:r>
        <w:rPr>
          <w:rFonts w:hint="eastAsia" w:asciiTheme="majorEastAsia" w:hAnsiTheme="majorEastAsia" w:eastAsiaTheme="majorEastAsia" w:cstheme="majorEastAsia"/>
          <w:sz w:val="24"/>
          <w:szCs w:val="24"/>
          <w:lang w:val="en-US" w:eastAsia="zh-CN"/>
        </w:rPr>
        <w:t xml:space="preserve"> </w:t>
      </w:r>
      <w:r>
        <w:rPr>
          <w:rFonts w:hint="eastAsia" w:asciiTheme="majorEastAsia" w:hAnsiTheme="majorEastAsia" w:eastAsiaTheme="majorEastAsia" w:cstheme="majorEastAsia"/>
          <w:spacing w:val="25"/>
          <w:sz w:val="24"/>
          <w:szCs w:val="24"/>
        </w:rPr>
        <w:t>B．</w:t>
      </w:r>
      <w:r>
        <w:rPr>
          <w:rFonts w:hint="eastAsia" w:asciiTheme="majorEastAsia" w:hAnsiTheme="majorEastAsia" w:eastAsiaTheme="majorEastAsia" w:cstheme="majorEastAsia"/>
          <w:sz w:val="24"/>
          <w:szCs w:val="24"/>
        </w:rPr>
        <w:t xml:space="preserve">社会生活映射盛唐风貌 </w:t>
      </w:r>
    </w:p>
    <w:p>
      <w:pPr>
        <w:pStyle w:val="14"/>
        <w:keepNext w:val="0"/>
        <w:keepLines w:val="0"/>
        <w:pageBreakBefore w:val="0"/>
        <w:widowControl w:val="0"/>
        <w:kinsoku/>
        <w:wordWrap/>
        <w:overflowPunct/>
        <w:topLinePunct w:val="0"/>
        <w:autoSpaceDE/>
        <w:autoSpaceDN w:val="0"/>
        <w:bidi w:val="0"/>
        <w:adjustRightInd/>
        <w:snapToGrid/>
        <w:spacing w:line="360" w:lineRule="auto"/>
        <w:ind w:left="0" w:leftChars="0" w:firstLine="0" w:firstLineChars="0"/>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000000" w:themeColor="text1"/>
          <w:spacing w:val="25"/>
          <w:sz w:val="24"/>
          <w:szCs w:val="24"/>
        </w:rPr>
        <w:t>C．</w:t>
      </w:r>
      <w:r>
        <w:rPr>
          <w:rFonts w:hint="eastAsia" w:asciiTheme="majorEastAsia" w:hAnsiTheme="majorEastAsia" w:eastAsiaTheme="majorEastAsia" w:cstheme="majorEastAsia"/>
          <w:color w:val="000000" w:themeColor="text1"/>
          <w:sz w:val="24"/>
          <w:szCs w:val="24"/>
        </w:rPr>
        <w:t xml:space="preserve">唐代开放包容的社会风尚    </w:t>
      </w: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pacing w:val="25"/>
          <w:sz w:val="24"/>
          <w:szCs w:val="24"/>
        </w:rPr>
        <w:t>D．</w:t>
      </w:r>
      <w:r>
        <w:rPr>
          <w:rFonts w:hint="eastAsia" w:asciiTheme="majorEastAsia" w:hAnsiTheme="majorEastAsia" w:eastAsiaTheme="majorEastAsia" w:cstheme="majorEastAsia"/>
          <w:sz w:val="24"/>
          <w:szCs w:val="24"/>
        </w:rPr>
        <w:t xml:space="preserve">中西文化交流互鉴频繁 </w:t>
      </w:r>
    </w:p>
    <w:p>
      <w:pPr>
        <w:pStyle w:val="13"/>
        <w:keepNext w:val="0"/>
        <w:keepLines w:val="0"/>
        <w:pageBreakBefore w:val="0"/>
        <w:widowControl w:val="0"/>
        <w:kinsoku/>
        <w:wordWrap/>
        <w:overflowPunct/>
        <w:topLinePunct w:val="0"/>
        <w:autoSpaceDE/>
        <w:bidi w:val="0"/>
        <w:adjustRightInd/>
        <w:snapToGrid/>
        <w:spacing w:line="360" w:lineRule="auto"/>
        <w:ind w:left="0" w:leftChars="0" w:firstLine="0" w:firstLineChars="0"/>
        <w:textAlignment w:val="auto"/>
        <w:rPr>
          <w:rFonts w:hint="eastAsia" w:asciiTheme="majorEastAsia" w:hAnsiTheme="majorEastAsia" w:eastAsiaTheme="majorEastAsia" w:cstheme="majorEastAsia"/>
          <w:color w:val="auto"/>
          <w:sz w:val="24"/>
          <w:szCs w:val="24"/>
          <w:lang w:val="en-US" w:eastAsia="zh-CN"/>
        </w:rPr>
      </w:pPr>
    </w:p>
    <w:p>
      <w:pPr>
        <w:pStyle w:val="13"/>
        <w:keepNext w:val="0"/>
        <w:keepLines w:val="0"/>
        <w:pageBreakBefore w:val="0"/>
        <w:widowControl w:val="0"/>
        <w:kinsoku/>
        <w:wordWrap/>
        <w:overflowPunct/>
        <w:topLinePunct w:val="0"/>
        <w:autoSpaceDE/>
        <w:bidi w:val="0"/>
        <w:adjustRightInd/>
        <w:snapToGrid/>
        <w:spacing w:line="360" w:lineRule="auto"/>
        <w:ind w:left="0" w:leftChars="0" w:firstLine="0" w:firstLineChars="0"/>
        <w:textAlignment w:val="auto"/>
        <w:rPr>
          <w:rFonts w:hint="eastAsia" w:asciiTheme="majorEastAsia" w:hAnsiTheme="majorEastAsia" w:eastAsiaTheme="majorEastAsia" w:cstheme="majorEastAsia"/>
          <w:color w:val="auto"/>
          <w:sz w:val="24"/>
          <w:szCs w:val="24"/>
          <w:lang w:val="en-US" w:eastAsia="zh-CN"/>
        </w:rPr>
      </w:pPr>
    </w:p>
    <w:p>
      <w:pPr>
        <w:pStyle w:val="13"/>
        <w:keepNext w:val="0"/>
        <w:keepLines w:val="0"/>
        <w:pageBreakBefore w:val="0"/>
        <w:widowControl w:val="0"/>
        <w:kinsoku/>
        <w:wordWrap/>
        <w:overflowPunct/>
        <w:topLinePunct w:val="0"/>
        <w:autoSpaceDE/>
        <w:bidi w:val="0"/>
        <w:adjustRightInd/>
        <w:snapToGrid/>
        <w:spacing w:line="360" w:lineRule="auto"/>
        <w:ind w:left="0" w:leftChars="0" w:firstLine="0" w:firstLineChars="0"/>
        <w:textAlignment w:val="auto"/>
        <w:rPr>
          <w:rFonts w:hint="eastAsia" w:asciiTheme="majorEastAsia" w:hAnsiTheme="majorEastAsia" w:eastAsiaTheme="majorEastAsia" w:cstheme="majorEastAsia"/>
          <w:color w:val="auto"/>
          <w:sz w:val="24"/>
          <w:szCs w:val="24"/>
          <w:lang w:val="en-US" w:eastAsia="zh-CN"/>
        </w:rPr>
      </w:pPr>
    </w:p>
    <w:p>
      <w:pPr>
        <w:pStyle w:val="13"/>
        <w:keepNext w:val="0"/>
        <w:keepLines w:val="0"/>
        <w:pageBreakBefore w:val="0"/>
        <w:widowControl w:val="0"/>
        <w:kinsoku/>
        <w:wordWrap/>
        <w:overflowPunct/>
        <w:topLinePunct w:val="0"/>
        <w:autoSpaceDE/>
        <w:bidi w:val="0"/>
        <w:adjustRightInd/>
        <w:snapToGrid/>
        <w:spacing w:line="360" w:lineRule="auto"/>
        <w:ind w:left="0" w:leftChars="0" w:firstLine="0" w:firstLineChars="0"/>
        <w:textAlignment w:val="auto"/>
        <w:rPr>
          <w:rFonts w:hint="eastAsia" w:asciiTheme="majorEastAsia" w:hAnsiTheme="majorEastAsia" w:eastAsiaTheme="majorEastAsia" w:cstheme="majorEastAsia"/>
          <w:color w:val="auto"/>
          <w:sz w:val="24"/>
          <w:szCs w:val="24"/>
          <w:lang w:val="en-US" w:eastAsia="zh-CN"/>
        </w:rPr>
      </w:pPr>
    </w:p>
    <w:p>
      <w:pPr>
        <w:pStyle w:val="13"/>
        <w:keepNext w:val="0"/>
        <w:keepLines w:val="0"/>
        <w:pageBreakBefore w:val="0"/>
        <w:widowControl w:val="0"/>
        <w:kinsoku/>
        <w:wordWrap/>
        <w:overflowPunct/>
        <w:topLinePunct w:val="0"/>
        <w:autoSpaceDE/>
        <w:bidi w:val="0"/>
        <w:adjustRightInd/>
        <w:snapToGrid/>
        <w:spacing w:line="360" w:lineRule="auto"/>
        <w:ind w:left="0" w:leftChars="0" w:firstLine="0" w:firstLineChars="0"/>
        <w:textAlignment w:val="auto"/>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lang w:val="en-US" w:eastAsia="zh-CN"/>
        </w:rPr>
        <w:t>4. 下</w:t>
      </w:r>
      <w:r>
        <w:rPr>
          <w:rFonts w:hint="eastAsia" w:asciiTheme="majorEastAsia" w:hAnsiTheme="majorEastAsia" w:eastAsiaTheme="majorEastAsia" w:cstheme="majorEastAsia"/>
          <w:color w:val="auto"/>
          <w:sz w:val="24"/>
          <w:szCs w:val="24"/>
        </w:rPr>
        <w:t>表呈现的是宋代程颐和朱熹的思想观点。这说明理学家</w:t>
      </w:r>
    </w:p>
    <w:tbl>
      <w:tblPr>
        <w:tblStyle w:val="8"/>
        <w:tblW w:w="74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93"/>
        <w:gridCol w:w="6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93" w:type="dxa"/>
            <w:tcMar>
              <w:left w:w="119" w:type="dxa"/>
              <w:right w:w="119" w:type="dxa"/>
            </w:tcMar>
          </w:tcPr>
          <w:p>
            <w:pPr>
              <w:keepNext w:val="0"/>
              <w:keepLines w:val="0"/>
              <w:pageBreakBefore w:val="0"/>
              <w:widowControl w:val="0"/>
              <w:kinsoku/>
              <w:wordWrap/>
              <w:overflowPunct/>
              <w:topLinePunct w:val="0"/>
              <w:autoSpaceDE/>
              <w:bidi w:val="0"/>
              <w:adjustRightInd/>
              <w:snapToGrid/>
              <w:spacing w:line="360" w:lineRule="auto"/>
              <w:ind w:left="0" w:leftChars="0" w:firstLine="0" w:firstLineChars="0"/>
              <w:jc w:val="center"/>
              <w:textAlignment w:val="auto"/>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思想家</w:t>
            </w:r>
          </w:p>
        </w:tc>
        <w:tc>
          <w:tcPr>
            <w:tcW w:w="6480" w:type="dxa"/>
            <w:tcMar>
              <w:left w:w="119" w:type="dxa"/>
              <w:right w:w="119" w:type="dxa"/>
            </w:tcMar>
          </w:tcPr>
          <w:p>
            <w:pPr>
              <w:keepNext w:val="0"/>
              <w:keepLines w:val="0"/>
              <w:pageBreakBefore w:val="0"/>
              <w:widowControl w:val="0"/>
              <w:kinsoku/>
              <w:wordWrap/>
              <w:overflowPunct/>
              <w:topLinePunct w:val="0"/>
              <w:autoSpaceDE/>
              <w:bidi w:val="0"/>
              <w:adjustRightInd/>
              <w:snapToGrid/>
              <w:spacing w:line="360" w:lineRule="auto"/>
              <w:ind w:left="0" w:leftChars="0" w:firstLine="0" w:firstLineChars="0"/>
              <w:jc w:val="center"/>
              <w:textAlignment w:val="auto"/>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观点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93" w:type="dxa"/>
            <w:tcMar>
              <w:left w:w="119" w:type="dxa"/>
              <w:right w:w="119" w:type="dxa"/>
            </w:tcMar>
          </w:tcPr>
          <w:p>
            <w:pPr>
              <w:keepNext w:val="0"/>
              <w:keepLines w:val="0"/>
              <w:pageBreakBefore w:val="0"/>
              <w:widowControl w:val="0"/>
              <w:kinsoku/>
              <w:wordWrap/>
              <w:overflowPunct/>
              <w:topLinePunct w:val="0"/>
              <w:autoSpaceDE/>
              <w:bidi w:val="0"/>
              <w:adjustRightInd/>
              <w:snapToGrid/>
              <w:spacing w:line="360" w:lineRule="auto"/>
              <w:ind w:left="0" w:leftChars="0" w:firstLine="0" w:firstLineChars="0"/>
              <w:jc w:val="center"/>
              <w:textAlignment w:val="auto"/>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程颐</w:t>
            </w:r>
          </w:p>
        </w:tc>
        <w:tc>
          <w:tcPr>
            <w:tcW w:w="6480" w:type="dxa"/>
            <w:tcMar>
              <w:left w:w="119" w:type="dxa"/>
              <w:right w:w="119" w:type="dxa"/>
            </w:tcMar>
          </w:tcPr>
          <w:p>
            <w:pPr>
              <w:keepNext w:val="0"/>
              <w:keepLines w:val="0"/>
              <w:pageBreakBefore w:val="0"/>
              <w:widowControl w:val="0"/>
              <w:kinsoku/>
              <w:wordWrap/>
              <w:overflowPunct/>
              <w:topLinePunct w:val="0"/>
              <w:autoSpaceDE/>
              <w:bidi w:val="0"/>
              <w:adjustRightInd/>
              <w:snapToGrid/>
              <w:spacing w:line="360" w:lineRule="auto"/>
              <w:ind w:left="0" w:leftChars="0" w:firstLine="0" w:firstLineChars="0"/>
              <w:textAlignment w:val="auto"/>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读史须见圣贤所存治乱之机，贤人君子出处进退，便是格物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93" w:type="dxa"/>
            <w:tcMar>
              <w:left w:w="119" w:type="dxa"/>
              <w:right w:w="119" w:type="dxa"/>
            </w:tcMar>
          </w:tcPr>
          <w:p>
            <w:pPr>
              <w:keepNext w:val="0"/>
              <w:keepLines w:val="0"/>
              <w:pageBreakBefore w:val="0"/>
              <w:widowControl w:val="0"/>
              <w:kinsoku/>
              <w:wordWrap/>
              <w:overflowPunct/>
              <w:topLinePunct w:val="0"/>
              <w:autoSpaceDE/>
              <w:bidi w:val="0"/>
              <w:adjustRightInd/>
              <w:snapToGrid/>
              <w:spacing w:line="360" w:lineRule="auto"/>
              <w:ind w:left="0" w:leftChars="0" w:firstLine="0" w:firstLineChars="0"/>
              <w:jc w:val="center"/>
              <w:textAlignment w:val="auto"/>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朱熹</w:t>
            </w:r>
          </w:p>
        </w:tc>
        <w:tc>
          <w:tcPr>
            <w:tcW w:w="6480" w:type="dxa"/>
            <w:tcMar>
              <w:left w:w="119" w:type="dxa"/>
              <w:right w:w="119" w:type="dxa"/>
            </w:tcMar>
          </w:tcPr>
          <w:p>
            <w:pPr>
              <w:keepNext w:val="0"/>
              <w:keepLines w:val="0"/>
              <w:pageBreakBefore w:val="0"/>
              <w:widowControl w:val="0"/>
              <w:kinsoku/>
              <w:wordWrap/>
              <w:overflowPunct/>
              <w:topLinePunct w:val="0"/>
              <w:autoSpaceDE/>
              <w:bidi w:val="0"/>
              <w:adjustRightInd/>
              <w:snapToGrid/>
              <w:spacing w:line="360" w:lineRule="auto"/>
              <w:ind w:left="0" w:leftChars="0" w:firstLine="0" w:firstLineChars="0"/>
              <w:textAlignment w:val="auto"/>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若未读彻语、孟、中庸、大学便去看史，胸中无一个权衡，多为所惑</w:t>
            </w:r>
          </w:p>
        </w:tc>
      </w:tr>
    </w:tbl>
    <w:p>
      <w:pPr>
        <w:pStyle w:val="14"/>
        <w:keepNext w:val="0"/>
        <w:keepLines w:val="0"/>
        <w:pageBreakBefore w:val="0"/>
        <w:widowControl w:val="0"/>
        <w:kinsoku/>
        <w:wordWrap/>
        <w:overflowPunct/>
        <w:topLinePunct w:val="0"/>
        <w:autoSpaceDE/>
        <w:autoSpaceDN w:val="0"/>
        <w:bidi w:val="0"/>
        <w:adjustRightInd/>
        <w:snapToGrid/>
        <w:spacing w:line="360" w:lineRule="auto"/>
        <w:ind w:left="0" w:leftChars="0" w:firstLine="0" w:firstLineChars="0"/>
        <w:textAlignment w:val="auto"/>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000000" w:themeColor="text1"/>
          <w:spacing w:val="25"/>
          <w:sz w:val="24"/>
          <w:szCs w:val="24"/>
        </w:rPr>
        <w:t>A．</w:t>
      </w:r>
      <w:r>
        <w:rPr>
          <w:rFonts w:hint="eastAsia" w:asciiTheme="majorEastAsia" w:hAnsiTheme="majorEastAsia" w:eastAsiaTheme="majorEastAsia" w:cstheme="majorEastAsia"/>
          <w:color w:val="000000" w:themeColor="text1"/>
          <w:sz w:val="24"/>
          <w:szCs w:val="24"/>
        </w:rPr>
        <w:t>主</w:t>
      </w:r>
      <w:r>
        <w:rPr>
          <w:rFonts w:hint="eastAsia" w:asciiTheme="majorEastAsia" w:hAnsiTheme="majorEastAsia" w:eastAsiaTheme="majorEastAsia" w:cstheme="majorEastAsia"/>
          <w:color w:val="000000" w:themeColor="text1"/>
          <w:sz w:val="24"/>
          <w:szCs w:val="24"/>
          <w:lang w:val="en-US" w:eastAsia="zh-CN"/>
        </w:rPr>
        <w:t>张</w:t>
      </w:r>
      <w:r>
        <w:rPr>
          <w:rFonts w:hint="eastAsia" w:asciiTheme="majorEastAsia" w:hAnsiTheme="majorEastAsia" w:eastAsiaTheme="majorEastAsia" w:cstheme="majorEastAsia"/>
          <w:color w:val="000000" w:themeColor="text1"/>
          <w:sz w:val="24"/>
          <w:szCs w:val="24"/>
        </w:rPr>
        <w:t xml:space="preserve">学史时须重视道德教化  </w:t>
      </w:r>
      <w:r>
        <w:rPr>
          <w:rFonts w:hint="eastAsia" w:asciiTheme="majorEastAsia" w:hAnsiTheme="majorEastAsia" w:eastAsiaTheme="majorEastAsia" w:cstheme="majorEastAsia"/>
          <w:color w:val="auto"/>
          <w:sz w:val="24"/>
          <w:szCs w:val="24"/>
        </w:rPr>
        <w:t xml:space="preserve">       </w:t>
      </w:r>
      <w:r>
        <w:rPr>
          <w:rFonts w:hint="eastAsia" w:asciiTheme="majorEastAsia" w:hAnsiTheme="majorEastAsia" w:eastAsiaTheme="majorEastAsia" w:cstheme="majorEastAsia"/>
          <w:color w:val="auto"/>
          <w:spacing w:val="25"/>
          <w:sz w:val="24"/>
          <w:szCs w:val="24"/>
        </w:rPr>
        <w:t>B．</w:t>
      </w:r>
      <w:r>
        <w:rPr>
          <w:rFonts w:hint="eastAsia" w:asciiTheme="majorEastAsia" w:hAnsiTheme="majorEastAsia" w:eastAsiaTheme="majorEastAsia" w:cstheme="majorEastAsia"/>
          <w:color w:val="auto"/>
          <w:sz w:val="24"/>
          <w:szCs w:val="24"/>
        </w:rPr>
        <w:t>研究历史注重史料搜集整理</w:t>
      </w:r>
    </w:p>
    <w:p>
      <w:pPr>
        <w:pStyle w:val="14"/>
        <w:keepNext w:val="0"/>
        <w:keepLines w:val="0"/>
        <w:pageBreakBefore w:val="0"/>
        <w:widowControl w:val="0"/>
        <w:kinsoku/>
        <w:wordWrap/>
        <w:overflowPunct/>
        <w:topLinePunct w:val="0"/>
        <w:autoSpaceDE/>
        <w:autoSpaceDN w:val="0"/>
        <w:bidi w:val="0"/>
        <w:adjustRightInd/>
        <w:snapToGrid/>
        <w:spacing w:line="360" w:lineRule="auto"/>
        <w:ind w:left="0" w:leftChars="0" w:firstLine="0" w:firstLineChars="0"/>
        <w:textAlignment w:val="auto"/>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pacing w:val="25"/>
          <w:sz w:val="24"/>
          <w:szCs w:val="24"/>
        </w:rPr>
        <w:t>C．</w:t>
      </w:r>
      <w:r>
        <w:rPr>
          <w:rFonts w:hint="eastAsia" w:asciiTheme="majorEastAsia" w:hAnsiTheme="majorEastAsia" w:eastAsiaTheme="majorEastAsia" w:cstheme="majorEastAsia"/>
          <w:color w:val="auto"/>
          <w:sz w:val="24"/>
          <w:szCs w:val="24"/>
        </w:rPr>
        <w:t xml:space="preserve">通过探究万物获取历史真相         </w:t>
      </w:r>
      <w:r>
        <w:rPr>
          <w:rFonts w:hint="eastAsia" w:asciiTheme="majorEastAsia" w:hAnsiTheme="majorEastAsia" w:eastAsiaTheme="majorEastAsia" w:cstheme="majorEastAsia"/>
          <w:color w:val="auto"/>
          <w:spacing w:val="25"/>
          <w:sz w:val="24"/>
          <w:szCs w:val="24"/>
        </w:rPr>
        <w:t>D．</w:t>
      </w:r>
      <w:r>
        <w:rPr>
          <w:rFonts w:hint="eastAsia" w:asciiTheme="majorEastAsia" w:hAnsiTheme="majorEastAsia" w:eastAsiaTheme="majorEastAsia" w:cstheme="majorEastAsia"/>
          <w:color w:val="auto"/>
          <w:sz w:val="24"/>
          <w:szCs w:val="24"/>
        </w:rPr>
        <w:t>借助历史事实领悟心学理念</w:t>
      </w:r>
    </w:p>
    <w:p>
      <w:pPr>
        <w:pStyle w:val="13"/>
        <w:keepNext w:val="0"/>
        <w:keepLines w:val="0"/>
        <w:pageBreakBefore w:val="0"/>
        <w:widowControl w:val="0"/>
        <w:kinsoku/>
        <w:wordWrap/>
        <w:overflowPunct/>
        <w:topLinePunct w:val="0"/>
        <w:autoSpaceDE/>
        <w:bidi w:val="0"/>
        <w:adjustRightInd/>
        <w:snapToGrid/>
        <w:spacing w:line="360" w:lineRule="auto"/>
        <w:ind w:left="0" w:leftChars="0" w:firstLine="0" w:firstLineChars="0"/>
        <w:textAlignment w:val="auto"/>
        <w:rPr>
          <w:rFonts w:hint="eastAsia" w:asciiTheme="majorEastAsia" w:hAnsiTheme="majorEastAsia" w:eastAsiaTheme="majorEastAsia" w:cstheme="majorEastAsia"/>
          <w:color w:val="auto"/>
          <w:spacing w:val="25"/>
          <w:sz w:val="24"/>
          <w:szCs w:val="24"/>
        </w:rPr>
      </w:pPr>
      <w:r>
        <w:rPr>
          <w:rFonts w:hint="eastAsia" w:asciiTheme="majorEastAsia" w:hAnsiTheme="majorEastAsia" w:eastAsiaTheme="majorEastAsia" w:cstheme="majorEastAsia"/>
          <w:b/>
          <w:bCs/>
          <w:color w:val="auto"/>
          <w:sz w:val="24"/>
          <w:szCs w:val="24"/>
          <w:lang w:val="en-US" w:eastAsia="zh-CN"/>
        </w:rPr>
        <w:t xml:space="preserve"> </w:t>
      </w:r>
      <w:r>
        <w:rPr>
          <w:rFonts w:hint="eastAsia" w:asciiTheme="majorEastAsia" w:hAnsiTheme="majorEastAsia" w:eastAsiaTheme="majorEastAsia" w:cstheme="majorEastAsia"/>
          <w:color w:val="auto"/>
          <w:sz w:val="24"/>
          <w:szCs w:val="24"/>
          <w:lang w:val="en-US" w:eastAsia="zh-CN"/>
        </w:rPr>
        <w:t>5.</w:t>
      </w:r>
      <w:r>
        <w:rPr>
          <w:rFonts w:hint="eastAsia" w:asciiTheme="majorEastAsia" w:hAnsiTheme="majorEastAsia" w:eastAsiaTheme="majorEastAsia" w:cstheme="majorEastAsia"/>
          <w:b/>
          <w:bCs/>
          <w:color w:val="auto"/>
          <w:sz w:val="24"/>
          <w:szCs w:val="24"/>
          <w:lang w:val="en-US" w:eastAsia="zh-CN"/>
        </w:rPr>
        <w:t xml:space="preserve"> </w:t>
      </w:r>
      <w:r>
        <w:rPr>
          <w:rFonts w:hint="eastAsia" w:asciiTheme="majorEastAsia" w:hAnsiTheme="majorEastAsia" w:eastAsiaTheme="majorEastAsia" w:cstheme="majorEastAsia"/>
          <w:color w:val="auto"/>
          <w:sz w:val="24"/>
          <w:szCs w:val="24"/>
        </w:rPr>
        <w:t>据淮关税收统计，乾隆年间由运河输往江南的大豆、豆饼每年达数百万石之多。此外，每年由海路从山东半岛和东北输入江南的上千万石粮食中，也有很大一部分是作为手工业原料和农业肥料的大豆和豆饼。上述史实反映了乾隆年间</w:t>
      </w:r>
    </w:p>
    <w:p>
      <w:pPr>
        <w:pStyle w:val="14"/>
        <w:keepNext w:val="0"/>
        <w:keepLines w:val="0"/>
        <w:pageBreakBefore w:val="0"/>
        <w:widowControl w:val="0"/>
        <w:kinsoku/>
        <w:wordWrap/>
        <w:overflowPunct/>
        <w:topLinePunct w:val="0"/>
        <w:autoSpaceDE/>
        <w:autoSpaceDN w:val="0"/>
        <w:bidi w:val="0"/>
        <w:adjustRightInd/>
        <w:snapToGrid/>
        <w:spacing w:line="360" w:lineRule="auto"/>
        <w:ind w:left="0" w:leftChars="0" w:firstLine="0" w:firstLineChars="0"/>
        <w:textAlignment w:val="auto"/>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000000" w:themeColor="text1"/>
          <w:spacing w:val="25"/>
          <w:sz w:val="24"/>
          <w:szCs w:val="24"/>
        </w:rPr>
        <w:t>A．</w:t>
      </w:r>
      <w:r>
        <w:rPr>
          <w:rFonts w:hint="eastAsia" w:asciiTheme="majorEastAsia" w:hAnsiTheme="majorEastAsia" w:eastAsiaTheme="majorEastAsia" w:cstheme="majorEastAsia"/>
          <w:color w:val="000000" w:themeColor="text1"/>
          <w:sz w:val="24"/>
          <w:szCs w:val="24"/>
        </w:rPr>
        <w:t xml:space="preserve">江南经济发展水平较高  </w:t>
      </w:r>
      <w:r>
        <w:rPr>
          <w:rFonts w:hint="eastAsia" w:asciiTheme="majorEastAsia" w:hAnsiTheme="majorEastAsia" w:eastAsiaTheme="majorEastAsia" w:cstheme="majorEastAsia"/>
          <w:color w:val="auto"/>
          <w:sz w:val="24"/>
          <w:szCs w:val="24"/>
        </w:rPr>
        <w:t xml:space="preserve">           </w:t>
      </w:r>
      <w:r>
        <w:rPr>
          <w:rFonts w:hint="eastAsia" w:asciiTheme="majorEastAsia" w:hAnsiTheme="majorEastAsia" w:eastAsiaTheme="majorEastAsia" w:cstheme="majorEastAsia"/>
          <w:color w:val="auto"/>
          <w:spacing w:val="25"/>
          <w:sz w:val="24"/>
          <w:szCs w:val="24"/>
        </w:rPr>
        <w:t>B．</w:t>
      </w:r>
      <w:r>
        <w:rPr>
          <w:rFonts w:hint="eastAsia" w:asciiTheme="majorEastAsia" w:hAnsiTheme="majorEastAsia" w:eastAsiaTheme="majorEastAsia" w:cstheme="majorEastAsia"/>
          <w:color w:val="auto"/>
          <w:sz w:val="24"/>
          <w:szCs w:val="24"/>
        </w:rPr>
        <w:t>长途贸易依赖海路运输</w:t>
      </w:r>
    </w:p>
    <w:p>
      <w:pPr>
        <w:pStyle w:val="14"/>
        <w:keepNext w:val="0"/>
        <w:keepLines w:val="0"/>
        <w:pageBreakBefore w:val="0"/>
        <w:widowControl w:val="0"/>
        <w:kinsoku/>
        <w:wordWrap/>
        <w:overflowPunct/>
        <w:topLinePunct w:val="0"/>
        <w:autoSpaceDE/>
        <w:autoSpaceDN w:val="0"/>
        <w:bidi w:val="0"/>
        <w:adjustRightInd/>
        <w:snapToGrid/>
        <w:spacing w:line="360" w:lineRule="auto"/>
        <w:ind w:left="0" w:leftChars="0" w:firstLine="0" w:firstLineChars="0"/>
        <w:textAlignment w:val="auto"/>
        <w:rPr>
          <w:rFonts w:hint="eastAsia" w:asciiTheme="majorEastAsia" w:hAnsiTheme="majorEastAsia" w:eastAsiaTheme="majorEastAsia" w:cstheme="majorEastAsia"/>
          <w:spacing w:val="6"/>
          <w:sz w:val="24"/>
          <w:szCs w:val="24"/>
        </w:rPr>
      </w:pPr>
      <w:r>
        <w:rPr>
          <w:rFonts w:hint="eastAsia" w:asciiTheme="majorEastAsia" w:hAnsiTheme="majorEastAsia" w:eastAsiaTheme="majorEastAsia" w:cstheme="majorEastAsia"/>
          <w:color w:val="auto"/>
          <w:spacing w:val="25"/>
          <w:sz w:val="24"/>
          <w:szCs w:val="24"/>
        </w:rPr>
        <w:t>C．</w:t>
      </w:r>
      <w:r>
        <w:rPr>
          <w:rFonts w:hint="eastAsia" w:asciiTheme="majorEastAsia" w:hAnsiTheme="majorEastAsia" w:eastAsiaTheme="majorEastAsia" w:cstheme="majorEastAsia"/>
          <w:color w:val="auto"/>
          <w:sz w:val="24"/>
          <w:szCs w:val="24"/>
        </w:rPr>
        <w:t xml:space="preserve">北方粮食亩产量国内领先           </w:t>
      </w:r>
      <w:r>
        <w:rPr>
          <w:rFonts w:hint="eastAsia" w:asciiTheme="majorEastAsia" w:hAnsiTheme="majorEastAsia" w:eastAsiaTheme="majorEastAsia" w:cstheme="majorEastAsia"/>
          <w:color w:val="auto"/>
          <w:spacing w:val="25"/>
          <w:sz w:val="24"/>
          <w:szCs w:val="24"/>
        </w:rPr>
        <w:t>D．</w:t>
      </w:r>
      <w:r>
        <w:rPr>
          <w:rFonts w:hint="eastAsia" w:asciiTheme="majorEastAsia" w:hAnsiTheme="majorEastAsia" w:eastAsiaTheme="majorEastAsia" w:cstheme="majorEastAsia"/>
          <w:color w:val="auto"/>
          <w:sz w:val="24"/>
          <w:szCs w:val="24"/>
        </w:rPr>
        <w:t>商人资本控制了生产领域</w:t>
      </w:r>
    </w:p>
    <w:p>
      <w:pPr>
        <w:pStyle w:val="13"/>
        <w:keepNext w:val="0"/>
        <w:keepLines w:val="0"/>
        <w:pageBreakBefore w:val="0"/>
        <w:widowControl w:val="0"/>
        <w:kinsoku/>
        <w:wordWrap/>
        <w:overflowPunct/>
        <w:topLinePunct w:val="0"/>
        <w:autoSpaceDE/>
        <w:bidi w:val="0"/>
        <w:adjustRightInd/>
        <w:snapToGrid/>
        <w:spacing w:line="360" w:lineRule="auto"/>
        <w:ind w:left="0" w:lef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6"/>
          <w:sz w:val="24"/>
          <w:szCs w:val="24"/>
        </w:rPr>
        <w:t>6．</w:t>
      </w:r>
      <w:r>
        <w:rPr>
          <w:rFonts w:hint="eastAsia" w:asciiTheme="majorEastAsia" w:hAnsiTheme="majorEastAsia" w:eastAsiaTheme="majorEastAsia" w:cstheme="majorEastAsia"/>
          <w:sz w:val="24"/>
          <w:szCs w:val="24"/>
        </w:rPr>
        <w:t>清末司法改革之前，不少官员形成了较为明确的“中外通行”修律思想。1902年，清政府启动修订律法程序，明确宣布推行“中外通行”方针，并提出：“为治之道，尤贵因时制宜，今昔情势不同，非参酌适中，不能推行尽善。”这折射出这一时期</w:t>
      </w:r>
    </w:p>
    <w:p>
      <w:pPr>
        <w:pStyle w:val="14"/>
        <w:keepNext w:val="0"/>
        <w:keepLines w:val="0"/>
        <w:pageBreakBefore w:val="0"/>
        <w:widowControl w:val="0"/>
        <w:kinsoku/>
        <w:wordWrap/>
        <w:overflowPunct/>
        <w:topLinePunct w:val="0"/>
        <w:autoSpaceDE/>
        <w:autoSpaceDN w:val="0"/>
        <w:bidi w:val="0"/>
        <w:adjustRightInd/>
        <w:snapToGrid/>
        <w:spacing w:line="360" w:lineRule="auto"/>
        <w:ind w:left="0" w:leftChars="0" w:firstLine="0" w:firstLineChars="0"/>
        <w:textAlignment w:val="auto"/>
        <w:rPr>
          <w:rFonts w:hint="eastAsia" w:asciiTheme="majorEastAsia" w:hAnsiTheme="majorEastAsia" w:eastAsiaTheme="majorEastAsia" w:cstheme="majorEastAsia"/>
          <w:color w:val="000000" w:themeColor="text1"/>
          <w:sz w:val="24"/>
          <w:szCs w:val="24"/>
        </w:rPr>
      </w:pPr>
      <w:r>
        <w:rPr>
          <w:rFonts w:hint="eastAsia" w:asciiTheme="majorEastAsia" w:hAnsiTheme="majorEastAsia" w:eastAsiaTheme="majorEastAsia" w:cstheme="majorEastAsia"/>
          <w:spacing w:val="25"/>
          <w:sz w:val="24"/>
          <w:szCs w:val="24"/>
        </w:rPr>
        <w:t>A．</w:t>
      </w:r>
      <w:r>
        <w:rPr>
          <w:rFonts w:hint="eastAsia" w:asciiTheme="majorEastAsia" w:hAnsiTheme="majorEastAsia" w:eastAsiaTheme="majorEastAsia" w:cstheme="majorEastAsia"/>
          <w:sz w:val="24"/>
          <w:szCs w:val="24"/>
        </w:rPr>
        <w:t xml:space="preserve">清廷彻底沦为了洋人的朝廷       </w:t>
      </w:r>
      <w:r>
        <w:rPr>
          <w:rFonts w:hint="eastAsia" w:asciiTheme="majorEastAsia" w:hAnsiTheme="majorEastAsia" w:eastAsiaTheme="majorEastAsia" w:cstheme="majorEastAsia"/>
          <w:color w:val="000000" w:themeColor="text1"/>
          <w:sz w:val="24"/>
          <w:szCs w:val="24"/>
        </w:rPr>
        <w:t xml:space="preserve">  </w:t>
      </w:r>
      <w:r>
        <w:rPr>
          <w:rFonts w:hint="eastAsia" w:asciiTheme="majorEastAsia" w:hAnsiTheme="majorEastAsia" w:eastAsiaTheme="majorEastAsia" w:cstheme="majorEastAsia"/>
          <w:color w:val="000000" w:themeColor="text1"/>
          <w:spacing w:val="25"/>
          <w:sz w:val="24"/>
          <w:szCs w:val="24"/>
        </w:rPr>
        <w:t>B．</w:t>
      </w:r>
      <w:r>
        <w:rPr>
          <w:rFonts w:hint="eastAsia" w:asciiTheme="majorEastAsia" w:hAnsiTheme="majorEastAsia" w:eastAsiaTheme="majorEastAsia" w:cstheme="majorEastAsia"/>
          <w:color w:val="000000" w:themeColor="text1"/>
          <w:sz w:val="24"/>
          <w:szCs w:val="24"/>
        </w:rPr>
        <w:t>清朝统治危机不断加深</w:t>
      </w:r>
    </w:p>
    <w:p>
      <w:pPr>
        <w:pStyle w:val="14"/>
        <w:keepNext w:val="0"/>
        <w:keepLines w:val="0"/>
        <w:pageBreakBefore w:val="0"/>
        <w:widowControl w:val="0"/>
        <w:kinsoku/>
        <w:wordWrap/>
        <w:overflowPunct/>
        <w:topLinePunct w:val="0"/>
        <w:autoSpaceDE/>
        <w:autoSpaceDN w:val="0"/>
        <w:bidi w:val="0"/>
        <w:adjustRightInd/>
        <w:snapToGrid/>
        <w:spacing w:line="360" w:lineRule="auto"/>
        <w:ind w:left="0" w:leftChars="0" w:firstLine="0" w:firstLineChars="0"/>
        <w:textAlignment w:val="auto"/>
        <w:rPr>
          <w:rFonts w:ascii="宋体" w:hAnsi="宋体" w:cs="宋体"/>
          <w:sz w:val="24"/>
          <w:szCs w:val="24"/>
        </w:rPr>
      </w:pPr>
      <w:r>
        <w:rPr>
          <w:rFonts w:hint="eastAsia" w:asciiTheme="majorEastAsia" w:hAnsiTheme="majorEastAsia" w:eastAsiaTheme="majorEastAsia" w:cstheme="majorEastAsia"/>
          <w:spacing w:val="25"/>
          <w:sz w:val="24"/>
          <w:szCs w:val="24"/>
        </w:rPr>
        <w:t>C．</w:t>
      </w:r>
      <w:r>
        <w:rPr>
          <w:rFonts w:hint="eastAsia" w:asciiTheme="majorEastAsia" w:hAnsiTheme="majorEastAsia" w:eastAsiaTheme="majorEastAsia" w:cstheme="majorEastAsia"/>
          <w:sz w:val="24"/>
          <w:szCs w:val="24"/>
        </w:rPr>
        <w:t xml:space="preserve">地方势力威胁清朝中央集权         </w:t>
      </w:r>
      <w:r>
        <w:rPr>
          <w:rFonts w:hint="eastAsia" w:asciiTheme="majorEastAsia" w:hAnsiTheme="majorEastAsia" w:eastAsiaTheme="majorEastAsia" w:cstheme="majorEastAsia"/>
          <w:spacing w:val="25"/>
          <w:sz w:val="24"/>
          <w:szCs w:val="24"/>
        </w:rPr>
        <w:t>D．</w:t>
      </w:r>
      <w:r>
        <w:rPr>
          <w:rFonts w:hint="eastAsia" w:asciiTheme="majorEastAsia" w:hAnsiTheme="majorEastAsia" w:eastAsiaTheme="majorEastAsia" w:cstheme="majorEastAsia"/>
          <w:sz w:val="24"/>
          <w:szCs w:val="24"/>
        </w:rPr>
        <w:t>中枢决策机制体制异化</w:t>
      </w:r>
    </w:p>
    <w:p>
      <w:pPr>
        <w:pStyle w:val="13"/>
        <w:keepNext w:val="0"/>
        <w:keepLines w:val="0"/>
        <w:pageBreakBefore w:val="0"/>
        <w:widowControl w:val="0"/>
        <w:kinsoku/>
        <w:wordWrap/>
        <w:overflowPunct/>
        <w:topLinePunct w:val="0"/>
        <w:autoSpaceDE/>
        <w:bidi w:val="0"/>
        <w:adjustRightInd/>
        <w:snapToGrid/>
        <w:spacing w:line="360" w:lineRule="auto"/>
        <w:ind w:left="0" w:lef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7</w:t>
      </w:r>
      <w:r>
        <w:rPr>
          <w:rFonts w:hint="eastAsia" w:asciiTheme="majorEastAsia" w:hAnsiTheme="majorEastAsia" w:eastAsiaTheme="majorEastAsia" w:cstheme="majorEastAsia"/>
          <w:sz w:val="24"/>
          <w:szCs w:val="24"/>
        </w:rPr>
        <w:t>.新文化运动的领袖最初无不服膺天演论。1919年元旦，李大钊发表文章指出，“生物的进化，不是靠着竞争，乃是靠着互助。人类若是想求生存，想享幸福，应该互相友爱”；陈独秀“更径将互助视为人性善的本能”；1919年底，他们与蔡元培、胡适等人发起成立“工读互助团”。这一变化反映出当时</w:t>
      </w:r>
    </w:p>
    <w:p>
      <w:pPr>
        <w:pStyle w:val="14"/>
        <w:keepNext w:val="0"/>
        <w:keepLines w:val="0"/>
        <w:pageBreakBefore w:val="0"/>
        <w:widowControl w:val="0"/>
        <w:kinsoku/>
        <w:wordWrap/>
        <w:overflowPunct/>
        <w:topLinePunct w:val="0"/>
        <w:autoSpaceDE/>
        <w:autoSpaceDN w:val="0"/>
        <w:bidi w:val="0"/>
        <w:adjustRightInd/>
        <w:snapToGrid/>
        <w:spacing w:line="360" w:lineRule="auto"/>
        <w:ind w:left="0" w:lef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25"/>
          <w:sz w:val="24"/>
          <w:szCs w:val="24"/>
        </w:rPr>
        <w:t>A．</w:t>
      </w:r>
      <w:r>
        <w:rPr>
          <w:rFonts w:hint="eastAsia" w:asciiTheme="majorEastAsia" w:hAnsiTheme="majorEastAsia" w:eastAsiaTheme="majorEastAsia" w:cstheme="majorEastAsia"/>
          <w:sz w:val="24"/>
          <w:szCs w:val="24"/>
        </w:rPr>
        <w:t xml:space="preserve">马克思主义成为思想主流           </w:t>
      </w:r>
      <w:r>
        <w:rPr>
          <w:rFonts w:hint="eastAsia" w:asciiTheme="majorEastAsia" w:hAnsiTheme="majorEastAsia" w:eastAsiaTheme="majorEastAsia" w:cstheme="majorEastAsia"/>
          <w:spacing w:val="25"/>
          <w:sz w:val="24"/>
          <w:szCs w:val="24"/>
        </w:rPr>
        <w:t>B．</w:t>
      </w:r>
      <w:r>
        <w:rPr>
          <w:rFonts w:hint="eastAsia" w:asciiTheme="majorEastAsia" w:hAnsiTheme="majorEastAsia" w:eastAsiaTheme="majorEastAsia" w:cstheme="majorEastAsia"/>
          <w:sz w:val="24"/>
          <w:szCs w:val="24"/>
        </w:rPr>
        <w:t>社会精英思想观念趋于保守</w:t>
      </w:r>
    </w:p>
    <w:p>
      <w:pPr>
        <w:pStyle w:val="14"/>
        <w:keepNext w:val="0"/>
        <w:keepLines w:val="0"/>
        <w:pageBreakBefore w:val="0"/>
        <w:widowControl w:val="0"/>
        <w:kinsoku/>
        <w:wordWrap/>
        <w:overflowPunct/>
        <w:topLinePunct w:val="0"/>
        <w:autoSpaceDE/>
        <w:autoSpaceDN w:val="0"/>
        <w:bidi w:val="0"/>
        <w:adjustRightInd/>
        <w:snapToGrid/>
        <w:spacing w:line="360" w:lineRule="auto"/>
        <w:ind w:left="0" w:leftChars="0" w:firstLine="0" w:firstLineChars="0"/>
        <w:textAlignment w:val="auto"/>
        <w:rPr>
          <w:rFonts w:hint="eastAsia" w:asciiTheme="majorEastAsia" w:hAnsiTheme="majorEastAsia" w:eastAsiaTheme="majorEastAsia" w:cstheme="majorEastAsia"/>
          <w:color w:val="FF0000"/>
          <w:sz w:val="24"/>
          <w:szCs w:val="24"/>
        </w:rPr>
      </w:pPr>
      <w:r>
        <w:rPr>
          <w:rFonts w:hint="eastAsia" w:asciiTheme="majorEastAsia" w:hAnsiTheme="majorEastAsia" w:eastAsiaTheme="majorEastAsia" w:cstheme="majorEastAsia"/>
          <w:spacing w:val="25"/>
          <w:sz w:val="24"/>
          <w:szCs w:val="24"/>
        </w:rPr>
        <w:t>C．</w:t>
      </w:r>
      <w:r>
        <w:rPr>
          <w:rFonts w:hint="eastAsia" w:asciiTheme="majorEastAsia" w:hAnsiTheme="majorEastAsia" w:eastAsiaTheme="majorEastAsia" w:cstheme="majorEastAsia"/>
          <w:sz w:val="24"/>
          <w:szCs w:val="24"/>
        </w:rPr>
        <w:t xml:space="preserve">国人理性看待中西方文化        </w:t>
      </w:r>
      <w:r>
        <w:rPr>
          <w:rFonts w:hint="eastAsia" w:asciiTheme="majorEastAsia" w:hAnsiTheme="majorEastAsia" w:eastAsiaTheme="majorEastAsia" w:cstheme="majorEastAsia"/>
          <w:color w:val="FF0000"/>
          <w:sz w:val="24"/>
          <w:szCs w:val="24"/>
        </w:rPr>
        <w:t xml:space="preserve"> </w:t>
      </w:r>
      <w:r>
        <w:rPr>
          <w:rFonts w:hint="eastAsia" w:asciiTheme="majorEastAsia" w:hAnsiTheme="majorEastAsia" w:eastAsiaTheme="majorEastAsia" w:cstheme="majorEastAsia"/>
          <w:color w:val="000000" w:themeColor="text1"/>
          <w:sz w:val="24"/>
          <w:szCs w:val="24"/>
        </w:rPr>
        <w:t xml:space="preserve">  </w:t>
      </w:r>
      <w:r>
        <w:rPr>
          <w:rFonts w:hint="eastAsia" w:asciiTheme="majorEastAsia" w:hAnsiTheme="majorEastAsia" w:eastAsiaTheme="majorEastAsia" w:cstheme="majorEastAsia"/>
          <w:color w:val="000000" w:themeColor="text1"/>
          <w:spacing w:val="25"/>
          <w:sz w:val="24"/>
          <w:szCs w:val="24"/>
        </w:rPr>
        <w:t>D．</w:t>
      </w:r>
      <w:r>
        <w:rPr>
          <w:rFonts w:hint="eastAsia" w:asciiTheme="majorEastAsia" w:hAnsiTheme="majorEastAsia" w:eastAsiaTheme="majorEastAsia" w:cstheme="majorEastAsia"/>
          <w:color w:val="000000" w:themeColor="text1"/>
          <w:sz w:val="24"/>
          <w:szCs w:val="24"/>
        </w:rPr>
        <w:t>知识分子对西方文明的反思</w:t>
      </w:r>
    </w:p>
    <w:p>
      <w:pPr>
        <w:pStyle w:val="13"/>
        <w:keepNext w:val="0"/>
        <w:keepLines w:val="0"/>
        <w:pageBreakBefore w:val="0"/>
        <w:widowControl w:val="0"/>
        <w:kinsoku/>
        <w:wordWrap/>
        <w:overflowPunct/>
        <w:topLinePunct w:val="0"/>
        <w:autoSpaceDE/>
        <w:bidi w:val="0"/>
        <w:adjustRightInd/>
        <w:snapToGrid/>
        <w:spacing w:line="360" w:lineRule="auto"/>
        <w:ind w:left="0" w:leftChars="0" w:firstLine="0" w:firstLineChars="0"/>
        <w:textAlignment w:val="auto"/>
        <w:rPr>
          <w:rFonts w:hint="eastAsia" w:asciiTheme="majorEastAsia" w:hAnsiTheme="majorEastAsia" w:eastAsiaTheme="majorEastAsia" w:cstheme="majorEastAsia"/>
          <w:sz w:val="24"/>
          <w:szCs w:val="24"/>
          <w:lang w:val="en-US" w:eastAsia="zh-CN"/>
        </w:rPr>
      </w:pPr>
    </w:p>
    <w:p>
      <w:pPr>
        <w:pStyle w:val="13"/>
        <w:keepNext w:val="0"/>
        <w:keepLines w:val="0"/>
        <w:pageBreakBefore w:val="0"/>
        <w:widowControl w:val="0"/>
        <w:kinsoku/>
        <w:wordWrap/>
        <w:overflowPunct/>
        <w:topLinePunct w:val="0"/>
        <w:autoSpaceDE/>
        <w:bidi w:val="0"/>
        <w:adjustRightInd/>
        <w:snapToGrid/>
        <w:spacing w:line="360" w:lineRule="auto"/>
        <w:ind w:left="0" w:leftChars="0" w:firstLine="0" w:firstLineChars="0"/>
        <w:textAlignment w:val="auto"/>
        <w:rPr>
          <w:rFonts w:hint="eastAsia" w:asciiTheme="majorEastAsia" w:hAnsiTheme="majorEastAsia" w:eastAsiaTheme="majorEastAsia" w:cstheme="majorEastAsia"/>
          <w:sz w:val="24"/>
          <w:szCs w:val="24"/>
          <w:lang w:val="en-US" w:eastAsia="zh-CN"/>
        </w:rPr>
      </w:pPr>
    </w:p>
    <w:p>
      <w:pPr>
        <w:pStyle w:val="13"/>
        <w:keepNext w:val="0"/>
        <w:keepLines w:val="0"/>
        <w:pageBreakBefore w:val="0"/>
        <w:widowControl w:val="0"/>
        <w:kinsoku/>
        <w:wordWrap/>
        <w:overflowPunct/>
        <w:topLinePunct w:val="0"/>
        <w:autoSpaceDE/>
        <w:bidi w:val="0"/>
        <w:adjustRightInd/>
        <w:snapToGrid/>
        <w:spacing w:line="360" w:lineRule="auto"/>
        <w:ind w:left="0" w:lef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8.</w:t>
      </w:r>
      <w:r>
        <w:rPr>
          <w:rFonts w:hint="eastAsia" w:asciiTheme="majorEastAsia" w:hAnsiTheme="majorEastAsia" w:eastAsiaTheme="majorEastAsia" w:cstheme="majorEastAsia"/>
          <w:sz w:val="24"/>
          <w:szCs w:val="24"/>
        </w:rPr>
        <w:t>1944年7月延安市作出开展“十一运动”的决定。其具体内容包括：“一、每户有一年余粮。二、每村有一架织布机。三、每区一个铁匠铺，每乡一个铁匠炉。四、每乡一个民办学校和夜校。五、每人识一千字。六、每区一个卫生合作社。……十一、每村一个水井，每户一个厕所。”该运动的开展</w:t>
      </w:r>
    </w:p>
    <w:p>
      <w:pPr>
        <w:pStyle w:val="14"/>
        <w:keepNext w:val="0"/>
        <w:keepLines w:val="0"/>
        <w:pageBreakBefore w:val="0"/>
        <w:widowControl w:val="0"/>
        <w:kinsoku/>
        <w:wordWrap/>
        <w:overflowPunct/>
        <w:topLinePunct w:val="0"/>
        <w:autoSpaceDE/>
        <w:autoSpaceDN w:val="0"/>
        <w:bidi w:val="0"/>
        <w:adjustRightInd/>
        <w:snapToGrid/>
        <w:spacing w:line="360" w:lineRule="auto"/>
        <w:ind w:left="0" w:lef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25"/>
          <w:sz w:val="24"/>
          <w:szCs w:val="24"/>
        </w:rPr>
        <w:t>A．</w:t>
      </w:r>
      <w:r>
        <w:rPr>
          <w:rFonts w:hint="eastAsia" w:asciiTheme="majorEastAsia" w:hAnsiTheme="majorEastAsia" w:eastAsiaTheme="majorEastAsia" w:cstheme="majorEastAsia"/>
          <w:sz w:val="24"/>
          <w:szCs w:val="24"/>
        </w:rPr>
        <w:t xml:space="preserve">表明中共对乡村社会改造的起步     </w:t>
      </w:r>
      <w:r>
        <w:rPr>
          <w:rFonts w:hint="eastAsia" w:asciiTheme="majorEastAsia" w:hAnsiTheme="majorEastAsia" w:eastAsiaTheme="majorEastAsia" w:cstheme="majorEastAsia"/>
          <w:spacing w:val="25"/>
          <w:sz w:val="24"/>
          <w:szCs w:val="24"/>
        </w:rPr>
        <w:t>B．</w:t>
      </w:r>
      <w:r>
        <w:rPr>
          <w:rFonts w:hint="eastAsia" w:asciiTheme="majorEastAsia" w:hAnsiTheme="majorEastAsia" w:eastAsiaTheme="majorEastAsia" w:cstheme="majorEastAsia"/>
          <w:sz w:val="24"/>
          <w:szCs w:val="24"/>
        </w:rPr>
        <w:t>意在团结民主党派争取抗战胜利</w:t>
      </w:r>
    </w:p>
    <w:p>
      <w:pPr>
        <w:pStyle w:val="14"/>
        <w:keepNext w:val="0"/>
        <w:keepLines w:val="0"/>
        <w:pageBreakBefore w:val="0"/>
        <w:widowControl w:val="0"/>
        <w:kinsoku/>
        <w:wordWrap/>
        <w:overflowPunct/>
        <w:topLinePunct w:val="0"/>
        <w:autoSpaceDE/>
        <w:autoSpaceDN w:val="0"/>
        <w:bidi w:val="0"/>
        <w:adjustRightInd/>
        <w:snapToGrid/>
        <w:spacing w:line="360" w:lineRule="auto"/>
        <w:ind w:left="0" w:lef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25"/>
          <w:sz w:val="24"/>
          <w:szCs w:val="24"/>
        </w:rPr>
        <w:t>C．</w:t>
      </w:r>
      <w:r>
        <w:rPr>
          <w:rFonts w:hint="eastAsia" w:asciiTheme="majorEastAsia" w:hAnsiTheme="majorEastAsia" w:eastAsiaTheme="majorEastAsia" w:cstheme="majorEastAsia"/>
          <w:sz w:val="24"/>
          <w:szCs w:val="24"/>
        </w:rPr>
        <w:t xml:space="preserve">是边区建立抗日民主政权的尝试   </w:t>
      </w:r>
      <w:r>
        <w:rPr>
          <w:rFonts w:hint="eastAsia" w:asciiTheme="majorEastAsia" w:hAnsiTheme="majorEastAsia" w:eastAsiaTheme="majorEastAsia" w:cstheme="majorEastAsia"/>
          <w:color w:val="000000" w:themeColor="text1"/>
          <w:sz w:val="24"/>
          <w:szCs w:val="24"/>
        </w:rPr>
        <w:t xml:space="preserve">  </w:t>
      </w:r>
      <w:r>
        <w:rPr>
          <w:rFonts w:hint="eastAsia" w:asciiTheme="majorEastAsia" w:hAnsiTheme="majorEastAsia" w:eastAsiaTheme="majorEastAsia" w:cstheme="majorEastAsia"/>
          <w:color w:val="000000" w:themeColor="text1"/>
          <w:spacing w:val="25"/>
          <w:sz w:val="24"/>
          <w:szCs w:val="24"/>
        </w:rPr>
        <w:t>D．</w:t>
      </w:r>
      <w:r>
        <w:rPr>
          <w:rFonts w:hint="eastAsia" w:asciiTheme="majorEastAsia" w:hAnsiTheme="majorEastAsia" w:eastAsiaTheme="majorEastAsia" w:cstheme="majorEastAsia"/>
          <w:color w:val="000000" w:themeColor="text1"/>
          <w:sz w:val="24"/>
          <w:szCs w:val="24"/>
        </w:rPr>
        <w:t>体现了党对人民切身利益的重视</w:t>
      </w:r>
    </w:p>
    <w:p>
      <w:pPr>
        <w:pStyle w:val="13"/>
        <w:keepNext w:val="0"/>
        <w:keepLines w:val="0"/>
        <w:pageBreakBefore w:val="0"/>
        <w:widowControl w:val="0"/>
        <w:kinsoku/>
        <w:wordWrap/>
        <w:overflowPunct/>
        <w:topLinePunct w:val="0"/>
        <w:autoSpaceDE/>
        <w:bidi w:val="0"/>
        <w:adjustRightInd/>
        <w:snapToGrid/>
        <w:spacing w:line="360" w:lineRule="auto"/>
        <w:ind w:left="0" w:lef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9.1953年钱大昕创作的年画作品《把自己满意的人选出来了》。图3描绘的是当选者胸前戴大红花与大伙见面的场景，该年画反映了</w:t>
      </w:r>
    </w:p>
    <w:p>
      <w:pPr>
        <w:pStyle w:val="13"/>
        <w:keepNext w:val="0"/>
        <w:keepLines w:val="0"/>
        <w:pageBreakBefore w:val="0"/>
        <w:widowControl w:val="0"/>
        <w:kinsoku/>
        <w:wordWrap/>
        <w:overflowPunct/>
        <w:topLinePunct w:val="0"/>
        <w:autoSpaceDE/>
        <w:bidi w:val="0"/>
        <w:adjustRightInd/>
        <w:snapToGrid/>
        <w:spacing w:line="360" w:lineRule="auto"/>
        <w:ind w:left="0" w:leftChars="0" w:firstLine="0" w:firstLineChars="0"/>
        <w:jc w:val="center"/>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pict>
          <v:shape id="_x0000_i1025" o:spt="75" type="#_x0000_t75" style="height:115.95pt;width:168.1pt;" filled="f" o:preferrelative="t" stroked="f" coordsize="21600,21600">
            <v:path/>
            <v:fill on="f" focussize="0,0"/>
            <v:stroke on="f" joinstyle="miter"/>
            <v:imagedata r:id="rId5" o:title=""/>
            <o:lock v:ext="edit" aspectratio="t"/>
            <w10:wrap type="none"/>
            <w10:anchorlock/>
          </v:shape>
        </w:pict>
      </w:r>
    </w:p>
    <w:p>
      <w:pPr>
        <w:pStyle w:val="13"/>
        <w:keepNext w:val="0"/>
        <w:keepLines w:val="0"/>
        <w:pageBreakBefore w:val="0"/>
        <w:widowControl w:val="0"/>
        <w:kinsoku/>
        <w:wordWrap/>
        <w:overflowPunct/>
        <w:topLinePunct w:val="0"/>
        <w:autoSpaceDE/>
        <w:bidi w:val="0"/>
        <w:adjustRightInd/>
        <w:snapToGrid/>
        <w:spacing w:line="360" w:lineRule="auto"/>
        <w:ind w:left="0" w:leftChars="0" w:firstLine="0" w:firstLineChars="0"/>
        <w:jc w:val="center"/>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图3</w:t>
      </w:r>
    </w:p>
    <w:p>
      <w:pPr>
        <w:pStyle w:val="14"/>
        <w:keepNext w:val="0"/>
        <w:keepLines w:val="0"/>
        <w:pageBreakBefore w:val="0"/>
        <w:widowControl w:val="0"/>
        <w:kinsoku/>
        <w:wordWrap/>
        <w:overflowPunct/>
        <w:topLinePunct w:val="0"/>
        <w:autoSpaceDE/>
        <w:autoSpaceDN w:val="0"/>
        <w:bidi w:val="0"/>
        <w:adjustRightInd/>
        <w:snapToGrid/>
        <w:spacing w:line="360" w:lineRule="auto"/>
        <w:ind w:left="0" w:leftChars="0" w:firstLine="0" w:firstLineChars="0"/>
        <w:textAlignment w:val="auto"/>
        <w:rPr>
          <w:rFonts w:hint="eastAsia" w:asciiTheme="majorEastAsia" w:hAnsiTheme="majorEastAsia" w:eastAsiaTheme="majorEastAsia" w:cstheme="majorEastAsia"/>
          <w:color w:val="FF0000"/>
          <w:sz w:val="24"/>
          <w:szCs w:val="24"/>
        </w:rPr>
      </w:pPr>
      <w:r>
        <w:rPr>
          <w:rFonts w:hint="eastAsia" w:asciiTheme="majorEastAsia" w:hAnsiTheme="majorEastAsia" w:eastAsiaTheme="majorEastAsia" w:cstheme="majorEastAsia"/>
          <w:spacing w:val="25"/>
          <w:sz w:val="24"/>
          <w:szCs w:val="24"/>
        </w:rPr>
        <w:t>A．</w:t>
      </w:r>
      <w:r>
        <w:rPr>
          <w:rFonts w:hint="eastAsia" w:asciiTheme="majorEastAsia" w:hAnsiTheme="majorEastAsia" w:eastAsiaTheme="majorEastAsia" w:cstheme="majorEastAsia"/>
          <w:sz w:val="24"/>
          <w:szCs w:val="24"/>
        </w:rPr>
        <w:t xml:space="preserve">社会主义民主的确立              </w:t>
      </w:r>
      <w:r>
        <w:rPr>
          <w:rFonts w:hint="eastAsia" w:asciiTheme="majorEastAsia" w:hAnsiTheme="majorEastAsia" w:eastAsiaTheme="majorEastAsia" w:cstheme="majorEastAsia"/>
          <w:color w:val="000000" w:themeColor="text1"/>
          <w:sz w:val="24"/>
          <w:szCs w:val="24"/>
        </w:rPr>
        <w:t xml:space="preserve"> </w:t>
      </w:r>
      <w:r>
        <w:rPr>
          <w:rFonts w:hint="eastAsia" w:asciiTheme="majorEastAsia" w:hAnsiTheme="majorEastAsia" w:eastAsiaTheme="majorEastAsia" w:cstheme="majorEastAsia"/>
          <w:color w:val="000000" w:themeColor="text1"/>
          <w:spacing w:val="25"/>
          <w:sz w:val="24"/>
          <w:szCs w:val="24"/>
        </w:rPr>
        <w:t>B．</w:t>
      </w:r>
      <w:r>
        <w:rPr>
          <w:rFonts w:hint="eastAsia" w:asciiTheme="majorEastAsia" w:hAnsiTheme="majorEastAsia" w:eastAsiaTheme="majorEastAsia" w:cstheme="majorEastAsia"/>
          <w:color w:val="000000" w:themeColor="text1"/>
          <w:sz w:val="24"/>
          <w:szCs w:val="24"/>
        </w:rPr>
        <w:t>人民群众拥护党的领导</w:t>
      </w:r>
    </w:p>
    <w:p>
      <w:pPr>
        <w:pStyle w:val="14"/>
        <w:keepNext w:val="0"/>
        <w:keepLines w:val="0"/>
        <w:pageBreakBefore w:val="0"/>
        <w:widowControl w:val="0"/>
        <w:kinsoku/>
        <w:wordWrap/>
        <w:overflowPunct/>
        <w:topLinePunct w:val="0"/>
        <w:autoSpaceDE/>
        <w:autoSpaceDN w:val="0"/>
        <w:bidi w:val="0"/>
        <w:adjustRightInd/>
        <w:snapToGrid/>
        <w:spacing w:line="360" w:lineRule="auto"/>
        <w:ind w:left="0" w:lef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25"/>
          <w:sz w:val="24"/>
          <w:szCs w:val="24"/>
        </w:rPr>
        <w:t>C．</w:t>
      </w:r>
      <w:r>
        <w:rPr>
          <w:rFonts w:hint="eastAsia" w:asciiTheme="majorEastAsia" w:hAnsiTheme="majorEastAsia" w:eastAsiaTheme="majorEastAsia" w:cstheme="majorEastAsia"/>
          <w:sz w:val="24"/>
          <w:szCs w:val="24"/>
        </w:rPr>
        <w:t xml:space="preserve">基层民主政治的发展               </w:t>
      </w:r>
      <w:r>
        <w:rPr>
          <w:rFonts w:hint="eastAsia" w:asciiTheme="majorEastAsia" w:hAnsiTheme="majorEastAsia" w:eastAsiaTheme="majorEastAsia" w:cstheme="majorEastAsia"/>
          <w:spacing w:val="25"/>
          <w:sz w:val="24"/>
          <w:szCs w:val="24"/>
        </w:rPr>
        <w:t>D．</w:t>
      </w:r>
      <w:r>
        <w:rPr>
          <w:rFonts w:hint="eastAsia" w:asciiTheme="majorEastAsia" w:hAnsiTheme="majorEastAsia" w:eastAsiaTheme="majorEastAsia" w:cstheme="majorEastAsia"/>
          <w:sz w:val="24"/>
          <w:szCs w:val="24"/>
        </w:rPr>
        <w:t>人民群众参政热情高涨</w:t>
      </w:r>
    </w:p>
    <w:p>
      <w:pPr>
        <w:pStyle w:val="13"/>
        <w:keepNext w:val="0"/>
        <w:keepLines w:val="0"/>
        <w:pageBreakBefore w:val="0"/>
        <w:widowControl w:val="0"/>
        <w:kinsoku/>
        <w:wordWrap/>
        <w:overflowPunct/>
        <w:topLinePunct w:val="0"/>
        <w:autoSpaceDE/>
        <w:bidi w:val="0"/>
        <w:adjustRightInd/>
        <w:snapToGrid/>
        <w:spacing w:line="360" w:lineRule="auto"/>
        <w:ind w:left="0" w:lef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10．下表为1985年12月深圳蛇口工业区电脑公司部分职工工资表。表格反映了当时</w:t>
      </w:r>
    </w:p>
    <w:tbl>
      <w:tblPr>
        <w:tblStyle w:val="8"/>
        <w:tblW w:w="69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83"/>
        <w:gridCol w:w="742"/>
        <w:gridCol w:w="764"/>
        <w:gridCol w:w="798"/>
        <w:gridCol w:w="865"/>
        <w:gridCol w:w="1293"/>
        <w:gridCol w:w="832"/>
        <w:gridCol w:w="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83" w:type="dxa"/>
            <w:vMerge w:val="restart"/>
            <w:tcMar>
              <w:left w:w="119" w:type="dxa"/>
              <w:right w:w="119" w:type="dxa"/>
            </w:tcMar>
            <w:vAlign w:val="center"/>
          </w:tcPr>
          <w:p>
            <w:pPr>
              <w:keepNext w:val="0"/>
              <w:keepLines w:val="0"/>
              <w:pageBreakBefore w:val="0"/>
              <w:widowControl w:val="0"/>
              <w:kinsoku/>
              <w:wordWrap/>
              <w:overflowPunct/>
              <w:topLinePunct w:val="0"/>
              <w:autoSpaceDE/>
              <w:bidi w:val="0"/>
              <w:adjustRightInd/>
              <w:snapToGrid/>
              <w:spacing w:after="0" w:line="360" w:lineRule="auto"/>
              <w:ind w:left="0" w:leftChars="0" w:firstLine="0" w:firstLineChars="0"/>
              <w:jc w:val="center"/>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职工</w:t>
            </w:r>
          </w:p>
        </w:tc>
        <w:tc>
          <w:tcPr>
            <w:tcW w:w="2304" w:type="dxa"/>
            <w:gridSpan w:val="3"/>
            <w:tcMar>
              <w:left w:w="119" w:type="dxa"/>
              <w:right w:w="119" w:type="dxa"/>
            </w:tcMar>
            <w:vAlign w:val="center"/>
          </w:tcPr>
          <w:p>
            <w:pPr>
              <w:keepNext w:val="0"/>
              <w:keepLines w:val="0"/>
              <w:pageBreakBefore w:val="0"/>
              <w:widowControl w:val="0"/>
              <w:kinsoku/>
              <w:wordWrap/>
              <w:overflowPunct/>
              <w:topLinePunct w:val="0"/>
              <w:autoSpaceDE/>
              <w:bidi w:val="0"/>
              <w:adjustRightInd/>
              <w:snapToGrid/>
              <w:spacing w:after="0" w:line="360" w:lineRule="auto"/>
              <w:ind w:left="0" w:leftChars="0" w:firstLine="0" w:firstLineChars="0"/>
              <w:jc w:val="center"/>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工资</w:t>
            </w:r>
          </w:p>
        </w:tc>
        <w:tc>
          <w:tcPr>
            <w:tcW w:w="3906" w:type="dxa"/>
            <w:gridSpan w:val="4"/>
            <w:tcMar>
              <w:left w:w="119" w:type="dxa"/>
              <w:right w:w="119" w:type="dxa"/>
            </w:tcMar>
            <w:vAlign w:val="center"/>
          </w:tcPr>
          <w:p>
            <w:pPr>
              <w:keepNext w:val="0"/>
              <w:keepLines w:val="0"/>
              <w:pageBreakBefore w:val="0"/>
              <w:widowControl w:val="0"/>
              <w:kinsoku/>
              <w:wordWrap/>
              <w:overflowPunct/>
              <w:topLinePunct w:val="0"/>
              <w:autoSpaceDE/>
              <w:bidi w:val="0"/>
              <w:adjustRightInd/>
              <w:snapToGrid/>
              <w:spacing w:after="0" w:line="360" w:lineRule="auto"/>
              <w:ind w:left="0" w:leftChars="0" w:firstLine="0" w:firstLineChars="0"/>
              <w:jc w:val="center"/>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应发工资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83" w:type="dxa"/>
            <w:vMerge w:val="continue"/>
          </w:tcPr>
          <w:p>
            <w:pPr>
              <w:keepNext w:val="0"/>
              <w:keepLines w:val="0"/>
              <w:pageBreakBefore w:val="0"/>
              <w:widowControl w:val="0"/>
              <w:kinsoku/>
              <w:wordWrap/>
              <w:overflowPunct/>
              <w:topLinePunct w:val="0"/>
              <w:autoSpaceDE/>
              <w:bidi w:val="0"/>
              <w:adjustRightInd/>
              <w:snapToGrid/>
              <w:spacing w:after="0" w:line="360" w:lineRule="auto"/>
              <w:ind w:left="0" w:leftChars="0" w:firstLine="0" w:firstLineChars="0"/>
              <w:textAlignment w:val="auto"/>
              <w:rPr>
                <w:rFonts w:hint="eastAsia" w:asciiTheme="majorEastAsia" w:hAnsiTheme="majorEastAsia" w:eastAsiaTheme="majorEastAsia" w:cstheme="majorEastAsia"/>
                <w:sz w:val="24"/>
                <w:szCs w:val="24"/>
              </w:rPr>
            </w:pPr>
          </w:p>
        </w:tc>
        <w:tc>
          <w:tcPr>
            <w:tcW w:w="742" w:type="dxa"/>
            <w:tcMar>
              <w:left w:w="119" w:type="dxa"/>
              <w:right w:w="119" w:type="dxa"/>
            </w:tcMar>
            <w:vAlign w:val="center"/>
          </w:tcPr>
          <w:p>
            <w:pPr>
              <w:keepNext w:val="0"/>
              <w:keepLines w:val="0"/>
              <w:pageBreakBefore w:val="0"/>
              <w:widowControl w:val="0"/>
              <w:kinsoku/>
              <w:wordWrap/>
              <w:overflowPunct/>
              <w:topLinePunct w:val="0"/>
              <w:autoSpaceDE/>
              <w:bidi w:val="0"/>
              <w:adjustRightInd/>
              <w:snapToGrid/>
              <w:spacing w:after="0" w:line="360" w:lineRule="auto"/>
              <w:ind w:left="0" w:leftChars="0" w:firstLine="0" w:firstLineChars="0"/>
              <w:jc w:val="center"/>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基本</w:t>
            </w:r>
          </w:p>
        </w:tc>
        <w:tc>
          <w:tcPr>
            <w:tcW w:w="764" w:type="dxa"/>
            <w:tcMar>
              <w:left w:w="119" w:type="dxa"/>
              <w:right w:w="119" w:type="dxa"/>
            </w:tcMar>
            <w:vAlign w:val="center"/>
          </w:tcPr>
          <w:p>
            <w:pPr>
              <w:keepNext w:val="0"/>
              <w:keepLines w:val="0"/>
              <w:pageBreakBefore w:val="0"/>
              <w:widowControl w:val="0"/>
              <w:kinsoku/>
              <w:wordWrap/>
              <w:overflowPunct/>
              <w:topLinePunct w:val="0"/>
              <w:autoSpaceDE/>
              <w:bidi w:val="0"/>
              <w:adjustRightInd/>
              <w:snapToGrid/>
              <w:spacing w:after="0" w:line="360" w:lineRule="auto"/>
              <w:ind w:left="0" w:leftChars="0" w:firstLine="0" w:firstLineChars="0"/>
              <w:jc w:val="center"/>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职务</w:t>
            </w:r>
          </w:p>
        </w:tc>
        <w:tc>
          <w:tcPr>
            <w:tcW w:w="798" w:type="dxa"/>
            <w:tcMar>
              <w:left w:w="119" w:type="dxa"/>
              <w:right w:w="119" w:type="dxa"/>
            </w:tcMar>
            <w:vAlign w:val="center"/>
          </w:tcPr>
          <w:p>
            <w:pPr>
              <w:keepNext w:val="0"/>
              <w:keepLines w:val="0"/>
              <w:pageBreakBefore w:val="0"/>
              <w:widowControl w:val="0"/>
              <w:kinsoku/>
              <w:wordWrap/>
              <w:overflowPunct/>
              <w:topLinePunct w:val="0"/>
              <w:autoSpaceDE/>
              <w:bidi w:val="0"/>
              <w:adjustRightInd/>
              <w:snapToGrid/>
              <w:spacing w:after="0" w:line="360" w:lineRule="auto"/>
              <w:ind w:left="0" w:leftChars="0" w:firstLine="0" w:firstLineChars="0"/>
              <w:jc w:val="center"/>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浮动</w:t>
            </w:r>
          </w:p>
        </w:tc>
        <w:tc>
          <w:tcPr>
            <w:tcW w:w="865" w:type="dxa"/>
            <w:tcMar>
              <w:left w:w="119" w:type="dxa"/>
              <w:right w:w="119" w:type="dxa"/>
            </w:tcMar>
            <w:vAlign w:val="center"/>
          </w:tcPr>
          <w:p>
            <w:pPr>
              <w:keepNext w:val="0"/>
              <w:keepLines w:val="0"/>
              <w:pageBreakBefore w:val="0"/>
              <w:widowControl w:val="0"/>
              <w:kinsoku/>
              <w:wordWrap/>
              <w:overflowPunct/>
              <w:topLinePunct w:val="0"/>
              <w:autoSpaceDE/>
              <w:bidi w:val="0"/>
              <w:adjustRightInd/>
              <w:snapToGrid/>
              <w:spacing w:after="0" w:line="360" w:lineRule="auto"/>
              <w:ind w:left="0" w:leftChars="0" w:firstLine="0" w:firstLineChars="0"/>
              <w:jc w:val="center"/>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应付</w:t>
            </w:r>
          </w:p>
        </w:tc>
        <w:tc>
          <w:tcPr>
            <w:tcW w:w="1293" w:type="dxa"/>
            <w:tcMar>
              <w:left w:w="119" w:type="dxa"/>
              <w:right w:w="119" w:type="dxa"/>
            </w:tcMar>
            <w:vAlign w:val="center"/>
          </w:tcPr>
          <w:p>
            <w:pPr>
              <w:keepNext w:val="0"/>
              <w:keepLines w:val="0"/>
              <w:pageBreakBefore w:val="0"/>
              <w:widowControl w:val="0"/>
              <w:kinsoku/>
              <w:wordWrap/>
              <w:overflowPunct/>
              <w:topLinePunct w:val="0"/>
              <w:autoSpaceDE/>
              <w:bidi w:val="0"/>
              <w:adjustRightInd/>
              <w:snapToGrid/>
              <w:spacing w:after="0" w:line="360" w:lineRule="auto"/>
              <w:ind w:left="0" w:leftChars="0" w:firstLine="0" w:firstLineChars="0"/>
              <w:jc w:val="center"/>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独生子女</w:t>
            </w:r>
          </w:p>
        </w:tc>
        <w:tc>
          <w:tcPr>
            <w:tcW w:w="832" w:type="dxa"/>
            <w:tcMar>
              <w:left w:w="119" w:type="dxa"/>
              <w:right w:w="119" w:type="dxa"/>
            </w:tcMar>
            <w:vAlign w:val="center"/>
          </w:tcPr>
          <w:p>
            <w:pPr>
              <w:keepNext w:val="0"/>
              <w:keepLines w:val="0"/>
              <w:pageBreakBefore w:val="0"/>
              <w:widowControl w:val="0"/>
              <w:kinsoku/>
              <w:wordWrap/>
              <w:overflowPunct/>
              <w:topLinePunct w:val="0"/>
              <w:autoSpaceDE/>
              <w:bidi w:val="0"/>
              <w:adjustRightInd/>
              <w:snapToGrid/>
              <w:spacing w:after="0" w:line="360" w:lineRule="auto"/>
              <w:ind w:left="0" w:leftChars="0" w:firstLine="0" w:firstLineChars="0"/>
              <w:jc w:val="center"/>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工贴</w:t>
            </w:r>
          </w:p>
        </w:tc>
        <w:tc>
          <w:tcPr>
            <w:tcW w:w="916" w:type="dxa"/>
            <w:tcMar>
              <w:left w:w="119" w:type="dxa"/>
              <w:right w:w="119" w:type="dxa"/>
            </w:tcMar>
            <w:vAlign w:val="center"/>
          </w:tcPr>
          <w:p>
            <w:pPr>
              <w:keepNext w:val="0"/>
              <w:keepLines w:val="0"/>
              <w:pageBreakBefore w:val="0"/>
              <w:widowControl w:val="0"/>
              <w:kinsoku/>
              <w:wordWrap/>
              <w:overflowPunct/>
              <w:topLinePunct w:val="0"/>
              <w:autoSpaceDE/>
              <w:bidi w:val="0"/>
              <w:adjustRightInd/>
              <w:snapToGrid/>
              <w:spacing w:after="0" w:line="360" w:lineRule="auto"/>
              <w:ind w:left="0" w:leftChars="0" w:firstLine="0" w:firstLineChars="0"/>
              <w:jc w:val="center"/>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83" w:type="dxa"/>
            <w:tcMar>
              <w:left w:w="119" w:type="dxa"/>
              <w:right w:w="119" w:type="dxa"/>
            </w:tcMar>
            <w:vAlign w:val="center"/>
          </w:tcPr>
          <w:p>
            <w:pPr>
              <w:keepNext w:val="0"/>
              <w:keepLines w:val="0"/>
              <w:pageBreakBefore w:val="0"/>
              <w:widowControl w:val="0"/>
              <w:kinsoku/>
              <w:wordWrap/>
              <w:overflowPunct/>
              <w:topLinePunct w:val="0"/>
              <w:autoSpaceDE/>
              <w:bidi w:val="0"/>
              <w:adjustRightInd/>
              <w:snapToGrid/>
              <w:spacing w:after="0" w:line="360" w:lineRule="auto"/>
              <w:ind w:left="0" w:leftChars="0" w:firstLine="0" w:firstLineChars="0"/>
              <w:jc w:val="center"/>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甲</w:t>
            </w:r>
          </w:p>
        </w:tc>
        <w:tc>
          <w:tcPr>
            <w:tcW w:w="742" w:type="dxa"/>
            <w:tcMar>
              <w:left w:w="119" w:type="dxa"/>
              <w:right w:w="119" w:type="dxa"/>
            </w:tcMar>
            <w:vAlign w:val="center"/>
          </w:tcPr>
          <w:p>
            <w:pPr>
              <w:keepNext w:val="0"/>
              <w:keepLines w:val="0"/>
              <w:pageBreakBefore w:val="0"/>
              <w:widowControl w:val="0"/>
              <w:kinsoku/>
              <w:wordWrap/>
              <w:overflowPunct/>
              <w:topLinePunct w:val="0"/>
              <w:autoSpaceDE/>
              <w:bidi w:val="0"/>
              <w:adjustRightInd/>
              <w:snapToGrid/>
              <w:spacing w:after="0" w:line="360" w:lineRule="auto"/>
              <w:ind w:left="0" w:leftChars="0" w:firstLine="0" w:firstLineChars="0"/>
              <w:jc w:val="center"/>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77</w:t>
            </w:r>
          </w:p>
        </w:tc>
        <w:tc>
          <w:tcPr>
            <w:tcW w:w="764" w:type="dxa"/>
            <w:tcMar>
              <w:left w:w="119" w:type="dxa"/>
              <w:right w:w="119" w:type="dxa"/>
            </w:tcMar>
            <w:vAlign w:val="center"/>
          </w:tcPr>
          <w:p>
            <w:pPr>
              <w:keepNext w:val="0"/>
              <w:keepLines w:val="0"/>
              <w:pageBreakBefore w:val="0"/>
              <w:widowControl w:val="0"/>
              <w:kinsoku/>
              <w:wordWrap/>
              <w:overflowPunct/>
              <w:topLinePunct w:val="0"/>
              <w:autoSpaceDE/>
              <w:bidi w:val="0"/>
              <w:adjustRightInd/>
              <w:snapToGrid/>
              <w:spacing w:after="0" w:line="360" w:lineRule="auto"/>
              <w:ind w:left="0" w:leftChars="0" w:firstLine="0" w:firstLineChars="0"/>
              <w:jc w:val="center"/>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64</w:t>
            </w:r>
          </w:p>
        </w:tc>
        <w:tc>
          <w:tcPr>
            <w:tcW w:w="798" w:type="dxa"/>
            <w:tcMar>
              <w:left w:w="119" w:type="dxa"/>
              <w:right w:w="119" w:type="dxa"/>
            </w:tcMar>
            <w:vAlign w:val="center"/>
          </w:tcPr>
          <w:p>
            <w:pPr>
              <w:keepNext w:val="0"/>
              <w:keepLines w:val="0"/>
              <w:pageBreakBefore w:val="0"/>
              <w:widowControl w:val="0"/>
              <w:kinsoku/>
              <w:wordWrap/>
              <w:overflowPunct/>
              <w:topLinePunct w:val="0"/>
              <w:autoSpaceDE/>
              <w:bidi w:val="0"/>
              <w:adjustRightInd/>
              <w:snapToGrid/>
              <w:spacing w:after="0" w:line="360" w:lineRule="auto"/>
              <w:ind w:left="0" w:leftChars="0" w:firstLine="0" w:firstLineChars="0"/>
              <w:jc w:val="center"/>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60</w:t>
            </w:r>
          </w:p>
        </w:tc>
        <w:tc>
          <w:tcPr>
            <w:tcW w:w="865" w:type="dxa"/>
            <w:tcMar>
              <w:left w:w="119" w:type="dxa"/>
              <w:right w:w="119" w:type="dxa"/>
            </w:tcMar>
            <w:vAlign w:val="center"/>
          </w:tcPr>
          <w:p>
            <w:pPr>
              <w:keepNext w:val="0"/>
              <w:keepLines w:val="0"/>
              <w:pageBreakBefore w:val="0"/>
              <w:widowControl w:val="0"/>
              <w:kinsoku/>
              <w:wordWrap/>
              <w:overflowPunct/>
              <w:topLinePunct w:val="0"/>
              <w:autoSpaceDE/>
              <w:bidi w:val="0"/>
              <w:adjustRightInd/>
              <w:snapToGrid/>
              <w:spacing w:after="0" w:line="360" w:lineRule="auto"/>
              <w:ind w:left="0" w:leftChars="0" w:firstLine="0" w:firstLineChars="0"/>
              <w:jc w:val="center"/>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201</w:t>
            </w:r>
          </w:p>
        </w:tc>
        <w:tc>
          <w:tcPr>
            <w:tcW w:w="1293" w:type="dxa"/>
            <w:tcMar>
              <w:left w:w="119" w:type="dxa"/>
              <w:right w:w="119" w:type="dxa"/>
            </w:tcMar>
            <w:vAlign w:val="center"/>
          </w:tcPr>
          <w:p>
            <w:pPr>
              <w:keepNext w:val="0"/>
              <w:keepLines w:val="0"/>
              <w:pageBreakBefore w:val="0"/>
              <w:widowControl w:val="0"/>
              <w:kinsoku/>
              <w:wordWrap/>
              <w:overflowPunct/>
              <w:topLinePunct w:val="0"/>
              <w:autoSpaceDE/>
              <w:bidi w:val="0"/>
              <w:adjustRightInd/>
              <w:snapToGrid/>
              <w:spacing w:after="0" w:line="360" w:lineRule="auto"/>
              <w:ind w:left="0" w:leftChars="0" w:firstLine="0" w:firstLineChars="0"/>
              <w:jc w:val="center"/>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w:t>
            </w:r>
          </w:p>
        </w:tc>
        <w:tc>
          <w:tcPr>
            <w:tcW w:w="832" w:type="dxa"/>
            <w:tcMar>
              <w:left w:w="119" w:type="dxa"/>
              <w:right w:w="119" w:type="dxa"/>
            </w:tcMar>
            <w:vAlign w:val="center"/>
          </w:tcPr>
          <w:p>
            <w:pPr>
              <w:keepNext w:val="0"/>
              <w:keepLines w:val="0"/>
              <w:pageBreakBefore w:val="0"/>
              <w:widowControl w:val="0"/>
              <w:kinsoku/>
              <w:wordWrap/>
              <w:overflowPunct/>
              <w:topLinePunct w:val="0"/>
              <w:autoSpaceDE/>
              <w:bidi w:val="0"/>
              <w:adjustRightInd/>
              <w:snapToGrid/>
              <w:spacing w:after="0" w:line="360" w:lineRule="auto"/>
              <w:ind w:left="0" w:leftChars="0" w:firstLine="0" w:firstLineChars="0"/>
              <w:jc w:val="center"/>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12</w:t>
            </w:r>
          </w:p>
        </w:tc>
        <w:tc>
          <w:tcPr>
            <w:tcW w:w="916" w:type="dxa"/>
            <w:tcMar>
              <w:left w:w="119" w:type="dxa"/>
              <w:right w:w="119" w:type="dxa"/>
            </w:tcMar>
            <w:vAlign w:val="center"/>
          </w:tcPr>
          <w:p>
            <w:pPr>
              <w:keepNext w:val="0"/>
              <w:keepLines w:val="0"/>
              <w:pageBreakBefore w:val="0"/>
              <w:widowControl w:val="0"/>
              <w:kinsoku/>
              <w:wordWrap/>
              <w:overflowPunct/>
              <w:topLinePunct w:val="0"/>
              <w:autoSpaceDE/>
              <w:bidi w:val="0"/>
              <w:adjustRightInd/>
              <w:snapToGrid/>
              <w:spacing w:after="0" w:line="360" w:lineRule="auto"/>
              <w:ind w:left="0" w:leftChars="0" w:firstLine="0" w:firstLineChars="0"/>
              <w:jc w:val="center"/>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83" w:type="dxa"/>
            <w:tcMar>
              <w:left w:w="119" w:type="dxa"/>
              <w:right w:w="119" w:type="dxa"/>
            </w:tcMar>
            <w:vAlign w:val="center"/>
          </w:tcPr>
          <w:p>
            <w:pPr>
              <w:keepNext w:val="0"/>
              <w:keepLines w:val="0"/>
              <w:pageBreakBefore w:val="0"/>
              <w:widowControl w:val="0"/>
              <w:kinsoku/>
              <w:wordWrap/>
              <w:overflowPunct/>
              <w:topLinePunct w:val="0"/>
              <w:autoSpaceDE/>
              <w:bidi w:val="0"/>
              <w:adjustRightInd/>
              <w:snapToGrid/>
              <w:spacing w:after="0" w:line="360" w:lineRule="auto"/>
              <w:ind w:left="0" w:leftChars="0" w:firstLine="0" w:firstLineChars="0"/>
              <w:jc w:val="center"/>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乙</w:t>
            </w:r>
          </w:p>
        </w:tc>
        <w:tc>
          <w:tcPr>
            <w:tcW w:w="742" w:type="dxa"/>
            <w:tcMar>
              <w:left w:w="119" w:type="dxa"/>
              <w:right w:w="119" w:type="dxa"/>
            </w:tcMar>
            <w:vAlign w:val="center"/>
          </w:tcPr>
          <w:p>
            <w:pPr>
              <w:keepNext w:val="0"/>
              <w:keepLines w:val="0"/>
              <w:pageBreakBefore w:val="0"/>
              <w:widowControl w:val="0"/>
              <w:kinsoku/>
              <w:wordWrap/>
              <w:overflowPunct/>
              <w:topLinePunct w:val="0"/>
              <w:autoSpaceDE/>
              <w:bidi w:val="0"/>
              <w:adjustRightInd/>
              <w:snapToGrid/>
              <w:spacing w:after="0" w:line="360" w:lineRule="auto"/>
              <w:ind w:left="0" w:leftChars="0" w:firstLine="0" w:firstLineChars="0"/>
              <w:jc w:val="center"/>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123</w:t>
            </w:r>
          </w:p>
        </w:tc>
        <w:tc>
          <w:tcPr>
            <w:tcW w:w="764" w:type="dxa"/>
            <w:tcMar>
              <w:left w:w="119" w:type="dxa"/>
              <w:right w:w="119" w:type="dxa"/>
            </w:tcMar>
            <w:vAlign w:val="center"/>
          </w:tcPr>
          <w:p>
            <w:pPr>
              <w:keepNext w:val="0"/>
              <w:keepLines w:val="0"/>
              <w:pageBreakBefore w:val="0"/>
              <w:widowControl w:val="0"/>
              <w:kinsoku/>
              <w:wordWrap/>
              <w:overflowPunct/>
              <w:topLinePunct w:val="0"/>
              <w:autoSpaceDE/>
              <w:bidi w:val="0"/>
              <w:adjustRightInd/>
              <w:snapToGrid/>
              <w:spacing w:after="0" w:line="360" w:lineRule="auto"/>
              <w:ind w:left="0" w:leftChars="0" w:firstLine="0" w:firstLineChars="0"/>
              <w:jc w:val="center"/>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133</w:t>
            </w:r>
          </w:p>
        </w:tc>
        <w:tc>
          <w:tcPr>
            <w:tcW w:w="798" w:type="dxa"/>
            <w:tcMar>
              <w:left w:w="119" w:type="dxa"/>
              <w:right w:w="119" w:type="dxa"/>
            </w:tcMar>
            <w:vAlign w:val="center"/>
          </w:tcPr>
          <w:p>
            <w:pPr>
              <w:keepNext w:val="0"/>
              <w:keepLines w:val="0"/>
              <w:pageBreakBefore w:val="0"/>
              <w:widowControl w:val="0"/>
              <w:kinsoku/>
              <w:wordWrap/>
              <w:overflowPunct/>
              <w:topLinePunct w:val="0"/>
              <w:autoSpaceDE/>
              <w:bidi w:val="0"/>
              <w:adjustRightInd/>
              <w:snapToGrid/>
              <w:spacing w:after="0" w:line="360" w:lineRule="auto"/>
              <w:ind w:left="0" w:leftChars="0" w:firstLine="0" w:firstLineChars="0"/>
              <w:jc w:val="center"/>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90</w:t>
            </w:r>
          </w:p>
        </w:tc>
        <w:tc>
          <w:tcPr>
            <w:tcW w:w="865" w:type="dxa"/>
            <w:tcMar>
              <w:left w:w="119" w:type="dxa"/>
              <w:right w:w="119" w:type="dxa"/>
            </w:tcMar>
            <w:vAlign w:val="center"/>
          </w:tcPr>
          <w:p>
            <w:pPr>
              <w:keepNext w:val="0"/>
              <w:keepLines w:val="0"/>
              <w:pageBreakBefore w:val="0"/>
              <w:widowControl w:val="0"/>
              <w:kinsoku/>
              <w:wordWrap/>
              <w:overflowPunct/>
              <w:topLinePunct w:val="0"/>
              <w:autoSpaceDE/>
              <w:bidi w:val="0"/>
              <w:adjustRightInd/>
              <w:snapToGrid/>
              <w:spacing w:after="0" w:line="360" w:lineRule="auto"/>
              <w:ind w:left="0" w:leftChars="0" w:firstLine="0" w:firstLineChars="0"/>
              <w:jc w:val="center"/>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346</w:t>
            </w:r>
          </w:p>
        </w:tc>
        <w:tc>
          <w:tcPr>
            <w:tcW w:w="1293" w:type="dxa"/>
            <w:tcMar>
              <w:left w:w="119" w:type="dxa"/>
              <w:right w:w="119" w:type="dxa"/>
            </w:tcMar>
            <w:vAlign w:val="center"/>
          </w:tcPr>
          <w:p>
            <w:pPr>
              <w:keepNext w:val="0"/>
              <w:keepLines w:val="0"/>
              <w:pageBreakBefore w:val="0"/>
              <w:widowControl w:val="0"/>
              <w:kinsoku/>
              <w:wordWrap/>
              <w:overflowPunct/>
              <w:topLinePunct w:val="0"/>
              <w:autoSpaceDE/>
              <w:bidi w:val="0"/>
              <w:adjustRightInd/>
              <w:snapToGrid/>
              <w:spacing w:after="0" w:line="360" w:lineRule="auto"/>
              <w:ind w:left="0" w:leftChars="0" w:firstLine="0" w:firstLineChars="0"/>
              <w:jc w:val="center"/>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5</w:t>
            </w:r>
          </w:p>
        </w:tc>
        <w:tc>
          <w:tcPr>
            <w:tcW w:w="832" w:type="dxa"/>
            <w:tcMar>
              <w:left w:w="119" w:type="dxa"/>
              <w:right w:w="119" w:type="dxa"/>
            </w:tcMar>
            <w:vAlign w:val="center"/>
          </w:tcPr>
          <w:p>
            <w:pPr>
              <w:keepNext w:val="0"/>
              <w:keepLines w:val="0"/>
              <w:pageBreakBefore w:val="0"/>
              <w:widowControl w:val="0"/>
              <w:kinsoku/>
              <w:wordWrap/>
              <w:overflowPunct/>
              <w:topLinePunct w:val="0"/>
              <w:autoSpaceDE/>
              <w:bidi w:val="0"/>
              <w:adjustRightInd/>
              <w:snapToGrid/>
              <w:spacing w:after="0" w:line="360" w:lineRule="auto"/>
              <w:ind w:left="0" w:leftChars="0" w:firstLine="0" w:firstLineChars="0"/>
              <w:jc w:val="center"/>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12</w:t>
            </w:r>
          </w:p>
        </w:tc>
        <w:tc>
          <w:tcPr>
            <w:tcW w:w="916" w:type="dxa"/>
            <w:tcMar>
              <w:left w:w="119" w:type="dxa"/>
              <w:right w:w="119" w:type="dxa"/>
            </w:tcMar>
            <w:vAlign w:val="center"/>
          </w:tcPr>
          <w:p>
            <w:pPr>
              <w:keepNext w:val="0"/>
              <w:keepLines w:val="0"/>
              <w:pageBreakBefore w:val="0"/>
              <w:widowControl w:val="0"/>
              <w:kinsoku/>
              <w:wordWrap/>
              <w:overflowPunct/>
              <w:topLinePunct w:val="0"/>
              <w:autoSpaceDE/>
              <w:bidi w:val="0"/>
              <w:adjustRightInd/>
              <w:snapToGrid/>
              <w:spacing w:after="0" w:line="360" w:lineRule="auto"/>
              <w:ind w:left="0" w:leftChars="0" w:firstLine="0" w:firstLineChars="0"/>
              <w:jc w:val="center"/>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83" w:type="dxa"/>
            <w:tcMar>
              <w:left w:w="119" w:type="dxa"/>
              <w:right w:w="119" w:type="dxa"/>
            </w:tcMar>
            <w:vAlign w:val="center"/>
          </w:tcPr>
          <w:p>
            <w:pPr>
              <w:keepNext w:val="0"/>
              <w:keepLines w:val="0"/>
              <w:pageBreakBefore w:val="0"/>
              <w:widowControl w:val="0"/>
              <w:kinsoku/>
              <w:wordWrap/>
              <w:overflowPunct/>
              <w:topLinePunct w:val="0"/>
              <w:autoSpaceDE/>
              <w:bidi w:val="0"/>
              <w:adjustRightInd/>
              <w:snapToGrid/>
              <w:spacing w:after="0" w:line="360" w:lineRule="auto"/>
              <w:ind w:left="0" w:leftChars="0" w:firstLine="0" w:firstLineChars="0"/>
              <w:jc w:val="center"/>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丙</w:t>
            </w:r>
          </w:p>
        </w:tc>
        <w:tc>
          <w:tcPr>
            <w:tcW w:w="742" w:type="dxa"/>
            <w:tcMar>
              <w:left w:w="119" w:type="dxa"/>
              <w:right w:w="119" w:type="dxa"/>
            </w:tcMar>
            <w:vAlign w:val="center"/>
          </w:tcPr>
          <w:p>
            <w:pPr>
              <w:keepNext w:val="0"/>
              <w:keepLines w:val="0"/>
              <w:pageBreakBefore w:val="0"/>
              <w:widowControl w:val="0"/>
              <w:kinsoku/>
              <w:wordWrap/>
              <w:overflowPunct/>
              <w:topLinePunct w:val="0"/>
              <w:autoSpaceDE/>
              <w:bidi w:val="0"/>
              <w:adjustRightInd/>
              <w:snapToGrid/>
              <w:spacing w:after="0" w:line="360" w:lineRule="auto"/>
              <w:ind w:left="0" w:leftChars="0" w:firstLine="0" w:firstLineChars="0"/>
              <w:jc w:val="center"/>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93.5</w:t>
            </w:r>
          </w:p>
        </w:tc>
        <w:tc>
          <w:tcPr>
            <w:tcW w:w="764" w:type="dxa"/>
            <w:tcMar>
              <w:left w:w="119" w:type="dxa"/>
              <w:right w:w="119" w:type="dxa"/>
            </w:tcMar>
            <w:vAlign w:val="center"/>
          </w:tcPr>
          <w:p>
            <w:pPr>
              <w:keepNext w:val="0"/>
              <w:keepLines w:val="0"/>
              <w:pageBreakBefore w:val="0"/>
              <w:widowControl w:val="0"/>
              <w:kinsoku/>
              <w:wordWrap/>
              <w:overflowPunct/>
              <w:topLinePunct w:val="0"/>
              <w:autoSpaceDE/>
              <w:bidi w:val="0"/>
              <w:adjustRightInd/>
              <w:snapToGrid/>
              <w:spacing w:after="0" w:line="360" w:lineRule="auto"/>
              <w:ind w:left="0" w:leftChars="0" w:firstLine="0" w:firstLineChars="0"/>
              <w:jc w:val="center"/>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84</w:t>
            </w:r>
          </w:p>
        </w:tc>
        <w:tc>
          <w:tcPr>
            <w:tcW w:w="798" w:type="dxa"/>
            <w:tcMar>
              <w:left w:w="119" w:type="dxa"/>
              <w:right w:w="119" w:type="dxa"/>
            </w:tcMar>
            <w:vAlign w:val="center"/>
          </w:tcPr>
          <w:p>
            <w:pPr>
              <w:keepNext w:val="0"/>
              <w:keepLines w:val="0"/>
              <w:pageBreakBefore w:val="0"/>
              <w:widowControl w:val="0"/>
              <w:kinsoku/>
              <w:wordWrap/>
              <w:overflowPunct/>
              <w:topLinePunct w:val="0"/>
              <w:autoSpaceDE/>
              <w:bidi w:val="0"/>
              <w:adjustRightInd/>
              <w:snapToGrid/>
              <w:spacing w:after="0" w:line="360" w:lineRule="auto"/>
              <w:ind w:left="0" w:leftChars="0" w:firstLine="0" w:firstLineChars="0"/>
              <w:jc w:val="center"/>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60</w:t>
            </w:r>
          </w:p>
        </w:tc>
        <w:tc>
          <w:tcPr>
            <w:tcW w:w="865" w:type="dxa"/>
            <w:tcMar>
              <w:left w:w="119" w:type="dxa"/>
              <w:right w:w="119" w:type="dxa"/>
            </w:tcMar>
            <w:vAlign w:val="center"/>
          </w:tcPr>
          <w:p>
            <w:pPr>
              <w:keepNext w:val="0"/>
              <w:keepLines w:val="0"/>
              <w:pageBreakBefore w:val="0"/>
              <w:widowControl w:val="0"/>
              <w:kinsoku/>
              <w:wordWrap/>
              <w:overflowPunct/>
              <w:topLinePunct w:val="0"/>
              <w:autoSpaceDE/>
              <w:bidi w:val="0"/>
              <w:adjustRightInd/>
              <w:snapToGrid/>
              <w:spacing w:after="0" w:line="360" w:lineRule="auto"/>
              <w:ind w:left="0" w:leftChars="0" w:firstLine="0" w:firstLineChars="0"/>
              <w:jc w:val="center"/>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237.5</w:t>
            </w:r>
          </w:p>
        </w:tc>
        <w:tc>
          <w:tcPr>
            <w:tcW w:w="1293" w:type="dxa"/>
            <w:tcMar>
              <w:left w:w="119" w:type="dxa"/>
              <w:right w:w="119" w:type="dxa"/>
            </w:tcMar>
            <w:vAlign w:val="center"/>
          </w:tcPr>
          <w:p>
            <w:pPr>
              <w:keepNext w:val="0"/>
              <w:keepLines w:val="0"/>
              <w:pageBreakBefore w:val="0"/>
              <w:widowControl w:val="0"/>
              <w:kinsoku/>
              <w:wordWrap/>
              <w:overflowPunct/>
              <w:topLinePunct w:val="0"/>
              <w:autoSpaceDE/>
              <w:bidi w:val="0"/>
              <w:adjustRightInd/>
              <w:snapToGrid/>
              <w:spacing w:after="0" w:line="360" w:lineRule="auto"/>
              <w:ind w:left="0" w:leftChars="0" w:firstLine="0" w:firstLineChars="0"/>
              <w:jc w:val="center"/>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w:t>
            </w:r>
          </w:p>
        </w:tc>
        <w:tc>
          <w:tcPr>
            <w:tcW w:w="832" w:type="dxa"/>
            <w:tcMar>
              <w:left w:w="119" w:type="dxa"/>
              <w:right w:w="119" w:type="dxa"/>
            </w:tcMar>
            <w:vAlign w:val="center"/>
          </w:tcPr>
          <w:p>
            <w:pPr>
              <w:keepNext w:val="0"/>
              <w:keepLines w:val="0"/>
              <w:pageBreakBefore w:val="0"/>
              <w:widowControl w:val="0"/>
              <w:kinsoku/>
              <w:wordWrap/>
              <w:overflowPunct/>
              <w:topLinePunct w:val="0"/>
              <w:autoSpaceDE/>
              <w:bidi w:val="0"/>
              <w:adjustRightInd/>
              <w:snapToGrid/>
              <w:spacing w:after="0" w:line="360" w:lineRule="auto"/>
              <w:ind w:left="0" w:leftChars="0" w:firstLine="0" w:firstLineChars="0"/>
              <w:jc w:val="center"/>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12</w:t>
            </w:r>
          </w:p>
        </w:tc>
        <w:tc>
          <w:tcPr>
            <w:tcW w:w="916" w:type="dxa"/>
            <w:tcMar>
              <w:left w:w="119" w:type="dxa"/>
              <w:right w:w="119" w:type="dxa"/>
            </w:tcMar>
            <w:vAlign w:val="center"/>
          </w:tcPr>
          <w:p>
            <w:pPr>
              <w:keepNext w:val="0"/>
              <w:keepLines w:val="0"/>
              <w:pageBreakBefore w:val="0"/>
              <w:widowControl w:val="0"/>
              <w:kinsoku/>
              <w:wordWrap/>
              <w:overflowPunct/>
              <w:topLinePunct w:val="0"/>
              <w:autoSpaceDE/>
              <w:bidi w:val="0"/>
              <w:adjustRightInd/>
              <w:snapToGrid/>
              <w:spacing w:after="0" w:line="360" w:lineRule="auto"/>
              <w:ind w:left="0" w:leftChars="0" w:firstLine="0" w:firstLineChars="0"/>
              <w:jc w:val="center"/>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249.5</w:t>
            </w:r>
          </w:p>
        </w:tc>
      </w:tr>
    </w:tbl>
    <w:p>
      <w:pPr>
        <w:pStyle w:val="14"/>
        <w:keepNext w:val="0"/>
        <w:keepLines w:val="0"/>
        <w:pageBreakBefore w:val="0"/>
        <w:widowControl w:val="0"/>
        <w:kinsoku/>
        <w:wordWrap/>
        <w:overflowPunct/>
        <w:topLinePunct w:val="0"/>
        <w:autoSpaceDE/>
        <w:autoSpaceDN w:val="0"/>
        <w:bidi w:val="0"/>
        <w:adjustRightInd/>
        <w:snapToGrid/>
        <w:spacing w:line="360" w:lineRule="auto"/>
        <w:ind w:left="0" w:lef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25"/>
          <w:sz w:val="24"/>
          <w:szCs w:val="24"/>
        </w:rPr>
        <w:t>A．</w:t>
      </w:r>
      <w:r>
        <w:rPr>
          <w:rFonts w:hint="eastAsia" w:asciiTheme="majorEastAsia" w:hAnsiTheme="majorEastAsia" w:eastAsiaTheme="majorEastAsia" w:cstheme="majorEastAsia"/>
          <w:sz w:val="24"/>
          <w:szCs w:val="24"/>
        </w:rPr>
        <w:t xml:space="preserve">社会主义市场经济体制初步建立     </w:t>
      </w:r>
      <w:r>
        <w:rPr>
          <w:rFonts w:hint="eastAsia" w:asciiTheme="majorEastAsia" w:hAnsiTheme="majorEastAsia" w:eastAsiaTheme="majorEastAsia" w:cstheme="majorEastAsia"/>
          <w:sz w:val="24"/>
          <w:szCs w:val="24"/>
          <w:lang w:val="en-US" w:eastAsia="zh-CN"/>
        </w:rPr>
        <w:t xml:space="preserve"> </w:t>
      </w:r>
      <w:r>
        <w:rPr>
          <w:rFonts w:hint="eastAsia" w:asciiTheme="majorEastAsia" w:hAnsiTheme="majorEastAsia" w:eastAsiaTheme="majorEastAsia" w:cstheme="majorEastAsia"/>
          <w:spacing w:val="25"/>
          <w:sz w:val="24"/>
          <w:szCs w:val="24"/>
        </w:rPr>
        <w:t>B．</w:t>
      </w:r>
      <w:r>
        <w:rPr>
          <w:rFonts w:hint="eastAsia" w:asciiTheme="majorEastAsia" w:hAnsiTheme="majorEastAsia" w:eastAsiaTheme="majorEastAsia" w:cstheme="majorEastAsia"/>
          <w:sz w:val="24"/>
          <w:szCs w:val="24"/>
        </w:rPr>
        <w:t>对外开放取得较大成就</w:t>
      </w:r>
    </w:p>
    <w:p>
      <w:pPr>
        <w:pStyle w:val="14"/>
        <w:keepNext w:val="0"/>
        <w:keepLines w:val="0"/>
        <w:pageBreakBefore w:val="0"/>
        <w:widowControl w:val="0"/>
        <w:kinsoku/>
        <w:wordWrap/>
        <w:overflowPunct/>
        <w:topLinePunct w:val="0"/>
        <w:autoSpaceDE/>
        <w:autoSpaceDN w:val="0"/>
        <w:bidi w:val="0"/>
        <w:adjustRightInd/>
        <w:snapToGrid/>
        <w:spacing w:line="360" w:lineRule="auto"/>
        <w:ind w:left="0" w:leftChars="0" w:firstLine="0" w:firstLineChars="0"/>
        <w:textAlignment w:val="auto"/>
        <w:rPr>
          <w:rFonts w:ascii="宋体" w:hAnsi="宋体" w:cs="宋体"/>
          <w:sz w:val="24"/>
          <w:szCs w:val="24"/>
        </w:rPr>
      </w:pPr>
      <w:r>
        <w:rPr>
          <w:rFonts w:hint="eastAsia" w:asciiTheme="majorEastAsia" w:hAnsiTheme="majorEastAsia" w:eastAsiaTheme="majorEastAsia" w:cstheme="majorEastAsia"/>
          <w:color w:val="000000" w:themeColor="text1"/>
          <w:spacing w:val="30"/>
          <w:sz w:val="24"/>
          <w:szCs w:val="24"/>
        </w:rPr>
        <w:t>C．</w:t>
      </w:r>
      <w:r>
        <w:rPr>
          <w:rFonts w:hint="eastAsia" w:asciiTheme="majorEastAsia" w:hAnsiTheme="majorEastAsia" w:eastAsiaTheme="majorEastAsia" w:cstheme="majorEastAsia"/>
          <w:color w:val="000000" w:themeColor="text1"/>
          <w:sz w:val="24"/>
          <w:szCs w:val="24"/>
        </w:rPr>
        <w:t xml:space="preserve">“大锅饭”式分配方式逐渐被打破 </w:t>
      </w: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pacing w:val="25"/>
          <w:sz w:val="24"/>
          <w:szCs w:val="24"/>
        </w:rPr>
        <w:t>D．</w:t>
      </w:r>
      <w:r>
        <w:rPr>
          <w:rFonts w:hint="eastAsia" w:asciiTheme="majorEastAsia" w:hAnsiTheme="majorEastAsia" w:eastAsiaTheme="majorEastAsia" w:cstheme="majorEastAsia"/>
          <w:sz w:val="24"/>
          <w:szCs w:val="24"/>
        </w:rPr>
        <w:t>现代企业制度得到发展</w:t>
      </w:r>
    </w:p>
    <w:p>
      <w:pPr>
        <w:pStyle w:val="13"/>
        <w:keepNext w:val="0"/>
        <w:keepLines w:val="0"/>
        <w:pageBreakBefore w:val="0"/>
        <w:widowControl w:val="0"/>
        <w:kinsoku/>
        <w:wordWrap/>
        <w:overflowPunct/>
        <w:topLinePunct w:val="0"/>
        <w:autoSpaceDE/>
        <w:bidi w:val="0"/>
        <w:adjustRightInd/>
        <w:snapToGrid/>
        <w:ind w:left="0" w:firstLine="0" w:firstLineChars="0"/>
        <w:textAlignment w:val="auto"/>
        <w:rPr>
          <w:rFonts w:hint="eastAsia" w:ascii="宋体" w:hAnsi="宋体" w:eastAsia="宋体" w:cs="宋体"/>
          <w:sz w:val="24"/>
          <w:szCs w:val="24"/>
        </w:rPr>
      </w:pPr>
      <w:r>
        <w:rPr>
          <w:rFonts w:hint="eastAsia" w:ascii="宋体" w:hAnsi="宋体" w:eastAsia="宋体" w:cs="宋体"/>
          <w:spacing w:val="6"/>
          <w:sz w:val="24"/>
          <w:szCs w:val="24"/>
        </w:rPr>
        <w:t>11．</w:t>
      </w:r>
      <w:r>
        <w:rPr>
          <w:rFonts w:hint="eastAsia" w:ascii="宋体" w:hAnsi="宋体" w:eastAsia="宋体" w:cs="宋体"/>
          <w:sz w:val="24"/>
          <w:szCs w:val="24"/>
        </w:rPr>
        <w:t>罗马共和国末期的法学家西塞罗曾经说过：“它扩散在一切人中间，它是永恒的……它</w:t>
      </w:r>
      <w:r>
        <w:rPr>
          <w:rFonts w:hint="eastAsia" w:ascii="宋体" w:hAnsi="宋体" w:eastAsia="宋体" w:cs="宋体"/>
          <w:sz w:val="24"/>
          <w:szCs w:val="24"/>
          <w:lang w:val="en-US" w:eastAsia="zh-CN"/>
        </w:rPr>
        <w:t>11.</w:t>
      </w:r>
      <w:r>
        <w:rPr>
          <w:rFonts w:hint="eastAsia" w:ascii="宋体" w:hAnsi="宋体" w:eastAsia="宋体" w:cs="宋体"/>
          <w:sz w:val="24"/>
          <w:szCs w:val="24"/>
        </w:rPr>
        <w:t>在罗马是这样，在雅典也是这样；它对任何国家和任何时期都是这样的。”这种观念后来注人了古罗马的法律体系之中。这一做法</w:t>
      </w:r>
    </w:p>
    <w:p>
      <w:pPr>
        <w:pStyle w:val="14"/>
        <w:keepNext w:val="0"/>
        <w:keepLines w:val="0"/>
        <w:pageBreakBefore w:val="0"/>
        <w:widowControl w:val="0"/>
        <w:kinsoku/>
        <w:wordWrap/>
        <w:overflowPunct/>
        <w:topLinePunct w:val="0"/>
        <w:autoSpaceDE/>
        <w:autoSpaceDN w:val="0"/>
        <w:bidi w:val="0"/>
        <w:adjustRightInd/>
        <w:snapToGrid/>
        <w:ind w:left="0" w:firstLine="0" w:firstLineChars="0"/>
        <w:textAlignment w:val="auto"/>
        <w:rPr>
          <w:rFonts w:hint="eastAsia" w:ascii="宋体" w:hAnsi="宋体" w:eastAsia="宋体" w:cs="宋体"/>
          <w:color w:val="000000" w:themeColor="text1"/>
          <w:sz w:val="24"/>
          <w:szCs w:val="24"/>
        </w:rPr>
      </w:pPr>
      <w:r>
        <w:rPr>
          <w:rFonts w:hint="eastAsia" w:ascii="宋体" w:hAnsi="宋体" w:eastAsia="宋体" w:cs="宋体"/>
          <w:spacing w:val="25"/>
          <w:sz w:val="24"/>
          <w:szCs w:val="24"/>
        </w:rPr>
        <w:t>A．</w:t>
      </w:r>
      <w:r>
        <w:rPr>
          <w:rFonts w:hint="eastAsia" w:ascii="宋体" w:hAnsi="宋体" w:eastAsia="宋体" w:cs="宋体"/>
          <w:sz w:val="24"/>
          <w:szCs w:val="24"/>
        </w:rPr>
        <w:t xml:space="preserve">缓和了平民与贵族的矛盾         </w:t>
      </w:r>
      <w:r>
        <w:rPr>
          <w:rFonts w:hint="eastAsia" w:ascii="宋体" w:hAnsi="宋体" w:eastAsia="宋体" w:cs="宋体"/>
          <w:color w:val="FF0000"/>
          <w:sz w:val="24"/>
          <w:szCs w:val="24"/>
        </w:rPr>
        <w:t xml:space="preserve"> </w:t>
      </w:r>
      <w:r>
        <w:rPr>
          <w:rFonts w:hint="eastAsia" w:ascii="宋体" w:hAnsi="宋体" w:eastAsia="宋体" w:cs="宋体"/>
          <w:color w:val="000000" w:themeColor="text1"/>
          <w:sz w:val="24"/>
          <w:szCs w:val="24"/>
        </w:rPr>
        <w:t xml:space="preserve"> </w:t>
      </w:r>
      <w:r>
        <w:rPr>
          <w:rFonts w:hint="eastAsia" w:ascii="宋体" w:hAnsi="宋体" w:eastAsia="宋体" w:cs="宋体"/>
          <w:color w:val="000000" w:themeColor="text1"/>
          <w:spacing w:val="25"/>
          <w:sz w:val="24"/>
          <w:szCs w:val="24"/>
        </w:rPr>
        <w:t>B．</w:t>
      </w:r>
      <w:r>
        <w:rPr>
          <w:rFonts w:hint="eastAsia" w:ascii="宋体" w:hAnsi="宋体" w:eastAsia="宋体" w:cs="宋体"/>
          <w:color w:val="000000" w:themeColor="text1"/>
          <w:sz w:val="24"/>
          <w:szCs w:val="24"/>
        </w:rPr>
        <w:t>适应了古罗马后世扩张的需要</w:t>
      </w:r>
    </w:p>
    <w:p>
      <w:pPr>
        <w:pStyle w:val="14"/>
        <w:keepNext w:val="0"/>
        <w:keepLines w:val="0"/>
        <w:pageBreakBefore w:val="0"/>
        <w:widowControl w:val="0"/>
        <w:kinsoku/>
        <w:wordWrap/>
        <w:overflowPunct/>
        <w:topLinePunct w:val="0"/>
        <w:autoSpaceDE/>
        <w:autoSpaceDN w:val="0"/>
        <w:bidi w:val="0"/>
        <w:adjustRightInd/>
        <w:snapToGrid/>
        <w:ind w:left="0" w:firstLine="0" w:firstLineChars="0"/>
        <w:textAlignment w:val="auto"/>
        <w:rPr>
          <w:rFonts w:hint="eastAsia" w:ascii="宋体" w:hAnsi="宋体" w:eastAsia="宋体" w:cs="宋体"/>
          <w:spacing w:val="6"/>
          <w:sz w:val="24"/>
          <w:szCs w:val="24"/>
        </w:rPr>
      </w:pPr>
      <w:r>
        <w:rPr>
          <w:rFonts w:hint="eastAsia" w:ascii="宋体" w:hAnsi="宋体" w:eastAsia="宋体" w:cs="宋体"/>
          <w:spacing w:val="25"/>
          <w:sz w:val="24"/>
          <w:szCs w:val="24"/>
        </w:rPr>
        <w:t>C．</w:t>
      </w:r>
      <w:r>
        <w:rPr>
          <w:rFonts w:hint="eastAsia" w:ascii="宋体" w:hAnsi="宋体" w:eastAsia="宋体" w:cs="宋体"/>
          <w:sz w:val="24"/>
          <w:szCs w:val="24"/>
        </w:rPr>
        <w:t xml:space="preserve">促使寡头政治转向君主制           </w:t>
      </w:r>
      <w:r>
        <w:rPr>
          <w:rFonts w:hint="eastAsia" w:ascii="宋体" w:hAnsi="宋体" w:eastAsia="宋体" w:cs="宋体"/>
          <w:spacing w:val="25"/>
          <w:sz w:val="24"/>
          <w:szCs w:val="24"/>
        </w:rPr>
        <w:t>D．</w:t>
      </w:r>
      <w:r>
        <w:rPr>
          <w:rFonts w:hint="eastAsia" w:ascii="宋体" w:hAnsi="宋体" w:eastAsia="宋体" w:cs="宋体"/>
          <w:sz w:val="24"/>
          <w:szCs w:val="24"/>
        </w:rPr>
        <w:t>标志着罗马法律体系最终形成</w:t>
      </w:r>
    </w:p>
    <w:p>
      <w:pPr>
        <w:pStyle w:val="13"/>
        <w:keepNext w:val="0"/>
        <w:keepLines w:val="0"/>
        <w:pageBreakBefore w:val="0"/>
        <w:widowControl w:val="0"/>
        <w:kinsoku/>
        <w:wordWrap/>
        <w:overflowPunct/>
        <w:topLinePunct w:val="0"/>
        <w:autoSpaceDE/>
        <w:bidi w:val="0"/>
        <w:adjustRightInd/>
        <w:snapToGrid/>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12．12世纪的英格兰，对于同一纠纷，王室法庭、地方法庭、封建法庭（如庄园法庭）和教会法庭都有管辖权。与其他法庭相比，王室法庭的程序一般较为规范，裁判也较为公正。因此，相关当事人更愿意选择由王室法庭处理土地和神职推荐权纠纷。这一现象反映了当时的英格兰</w:t>
      </w:r>
    </w:p>
    <w:p>
      <w:pPr>
        <w:pStyle w:val="14"/>
        <w:keepNext w:val="0"/>
        <w:keepLines w:val="0"/>
        <w:pageBreakBefore w:val="0"/>
        <w:widowControl w:val="0"/>
        <w:kinsoku/>
        <w:wordWrap/>
        <w:overflowPunct/>
        <w:topLinePunct w:val="0"/>
        <w:autoSpaceDE/>
        <w:autoSpaceDN w:val="0"/>
        <w:bidi w:val="0"/>
        <w:adjustRightInd/>
        <w:snapToGrid/>
        <w:ind w:left="0" w:firstLine="0" w:firstLineChars="0"/>
        <w:textAlignment w:val="auto"/>
        <w:rPr>
          <w:rFonts w:hint="eastAsia" w:ascii="宋体" w:hAnsi="宋体" w:eastAsia="宋体" w:cs="宋体"/>
          <w:sz w:val="24"/>
          <w:szCs w:val="24"/>
        </w:rPr>
      </w:pPr>
      <w:r>
        <w:rPr>
          <w:rFonts w:hint="eastAsia" w:ascii="宋体" w:hAnsi="宋体" w:eastAsia="宋体" w:cs="宋体"/>
          <w:spacing w:val="25"/>
          <w:sz w:val="24"/>
          <w:szCs w:val="24"/>
        </w:rPr>
        <w:t>A．</w:t>
      </w:r>
      <w:r>
        <w:rPr>
          <w:rFonts w:hint="eastAsia" w:ascii="宋体" w:hAnsi="宋体" w:eastAsia="宋体" w:cs="宋体"/>
          <w:sz w:val="24"/>
          <w:szCs w:val="24"/>
        </w:rPr>
        <w:t xml:space="preserve">王权在与教会的斗争中占优势       </w:t>
      </w:r>
      <w:r>
        <w:rPr>
          <w:rFonts w:hint="eastAsia" w:ascii="宋体" w:hAnsi="宋体" w:eastAsia="宋体" w:cs="宋体"/>
          <w:spacing w:val="25"/>
          <w:sz w:val="24"/>
          <w:szCs w:val="24"/>
        </w:rPr>
        <w:t>B．</w:t>
      </w:r>
      <w:r>
        <w:rPr>
          <w:rFonts w:hint="eastAsia" w:ascii="宋体" w:hAnsi="宋体" w:eastAsia="宋体" w:cs="宋体"/>
          <w:sz w:val="24"/>
          <w:szCs w:val="24"/>
        </w:rPr>
        <w:t>坚持司法独立和法律至上</w:t>
      </w:r>
    </w:p>
    <w:p>
      <w:pPr>
        <w:pStyle w:val="14"/>
        <w:keepNext w:val="0"/>
        <w:keepLines w:val="0"/>
        <w:pageBreakBefore w:val="0"/>
        <w:widowControl w:val="0"/>
        <w:kinsoku/>
        <w:wordWrap/>
        <w:overflowPunct/>
        <w:topLinePunct w:val="0"/>
        <w:autoSpaceDE/>
        <w:autoSpaceDN w:val="0"/>
        <w:bidi w:val="0"/>
        <w:adjustRightInd/>
        <w:snapToGrid/>
        <w:ind w:left="0" w:firstLine="0" w:firstLineChars="0"/>
        <w:textAlignment w:val="auto"/>
        <w:rPr>
          <w:rFonts w:hint="eastAsia" w:ascii="宋体" w:hAnsi="宋体" w:eastAsia="宋体" w:cs="宋体"/>
          <w:sz w:val="24"/>
          <w:szCs w:val="24"/>
        </w:rPr>
      </w:pPr>
      <w:r>
        <w:rPr>
          <w:rFonts w:hint="eastAsia" w:ascii="宋体" w:hAnsi="宋体" w:eastAsia="宋体" w:cs="宋体"/>
          <w:color w:val="000000" w:themeColor="text1"/>
          <w:spacing w:val="25"/>
          <w:sz w:val="24"/>
          <w:szCs w:val="24"/>
        </w:rPr>
        <w:t>C．</w:t>
      </w:r>
      <w:r>
        <w:rPr>
          <w:rFonts w:hint="eastAsia" w:ascii="宋体" w:hAnsi="宋体" w:eastAsia="宋体" w:cs="宋体"/>
          <w:color w:val="000000" w:themeColor="text1"/>
          <w:sz w:val="24"/>
          <w:szCs w:val="24"/>
        </w:rPr>
        <w:t>司法成为王权强化的重要手段</w:t>
      </w:r>
      <w:r>
        <w:rPr>
          <w:rFonts w:hint="eastAsia" w:ascii="宋体" w:hAnsi="宋体" w:eastAsia="宋体" w:cs="宋体"/>
          <w:color w:val="FF0000"/>
          <w:sz w:val="24"/>
          <w:szCs w:val="24"/>
        </w:rPr>
        <w:t xml:space="preserve">  </w:t>
      </w:r>
      <w:r>
        <w:rPr>
          <w:rFonts w:hint="eastAsia" w:ascii="宋体" w:hAnsi="宋体" w:eastAsia="宋体" w:cs="宋体"/>
          <w:sz w:val="24"/>
          <w:szCs w:val="24"/>
        </w:rPr>
        <w:t xml:space="preserve">     </w:t>
      </w:r>
      <w:r>
        <w:rPr>
          <w:rFonts w:hint="eastAsia" w:ascii="宋体" w:hAnsi="宋体" w:eastAsia="宋体" w:cs="宋体"/>
          <w:spacing w:val="25"/>
          <w:sz w:val="24"/>
          <w:szCs w:val="24"/>
        </w:rPr>
        <w:t>D．</w:t>
      </w:r>
      <w:r>
        <w:rPr>
          <w:rFonts w:hint="eastAsia" w:ascii="宋体" w:hAnsi="宋体" w:eastAsia="宋体" w:cs="宋体"/>
          <w:sz w:val="24"/>
          <w:szCs w:val="24"/>
        </w:rPr>
        <w:t>封君封臣制度已彻底瓦解</w:t>
      </w:r>
    </w:p>
    <w:p>
      <w:pPr>
        <w:pStyle w:val="13"/>
        <w:keepNext w:val="0"/>
        <w:keepLines w:val="0"/>
        <w:pageBreakBefore w:val="0"/>
        <w:widowControl w:val="0"/>
        <w:kinsoku/>
        <w:wordWrap/>
        <w:overflowPunct/>
        <w:topLinePunct w:val="0"/>
        <w:autoSpaceDE/>
        <w:bidi w:val="0"/>
        <w:adjustRightInd/>
        <w:snapToGrid/>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13．问世于1591年的《遵生八笺》记载，辣根经由南洋进入浙江、广东，称为“晋椒”。18世纪传入西南地区，被称为“海椒”。美国汉学家达白安从辣椒的命名情况以及可能传播的三条路线得出了辣椒传播的相关结论。结合图1，从历史解析角度来看，这一结论最有可能是</w:t>
      </w:r>
    </w:p>
    <w:p>
      <w:pPr>
        <w:pStyle w:val="13"/>
        <w:keepNext w:val="0"/>
        <w:keepLines w:val="0"/>
        <w:pageBreakBefore w:val="0"/>
        <w:widowControl w:val="0"/>
        <w:kinsoku/>
        <w:wordWrap/>
        <w:overflowPunct/>
        <w:topLinePunct w:val="0"/>
        <w:autoSpaceDE/>
        <w:bidi w:val="0"/>
        <w:adjustRightInd/>
        <w:snapToGrid/>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pict>
          <v:shape id="_x0000_i1026" o:spt="75" alt="中学历史教学园地（www.zxls.com）——全国文章总量、访问量最大的历史教学网站。" type="#_x0000_t75" style="height:135pt;width:235.95pt;" o:button="t" filled="f" o:preferrelative="t" stroked="t" coordsize="21600,21600">
            <v:path/>
            <v:fill on="f" focussize="0,0"/>
            <v:stroke color="#000000" joinstyle="round"/>
            <v:imagedata r:id="rId6" o:title=""/>
            <o:lock v:ext="edit" aspectratio="t"/>
            <w10:wrap type="none"/>
            <w10:anchorlock/>
          </v:shape>
        </w:pict>
      </w:r>
    </w:p>
    <w:p>
      <w:pPr>
        <w:pStyle w:val="13"/>
        <w:keepNext w:val="0"/>
        <w:keepLines w:val="0"/>
        <w:pageBreakBefore w:val="0"/>
        <w:widowControl w:val="0"/>
        <w:kinsoku/>
        <w:wordWrap/>
        <w:overflowPunct/>
        <w:topLinePunct w:val="0"/>
        <w:autoSpaceDE/>
        <w:bidi w:val="0"/>
        <w:adjustRightInd/>
        <w:snapToGrid/>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图1 世界辣椒带及辣椒在世界上的传播途径示意图</w:t>
      </w:r>
    </w:p>
    <w:p>
      <w:pPr>
        <w:pStyle w:val="14"/>
        <w:keepNext w:val="0"/>
        <w:keepLines w:val="0"/>
        <w:pageBreakBefore w:val="0"/>
        <w:widowControl w:val="0"/>
        <w:kinsoku/>
        <w:wordWrap/>
        <w:overflowPunct/>
        <w:topLinePunct w:val="0"/>
        <w:autoSpaceDE/>
        <w:autoSpaceDN w:val="0"/>
        <w:bidi w:val="0"/>
        <w:adjustRightInd/>
        <w:snapToGrid/>
        <w:ind w:left="0" w:firstLine="0" w:firstLineChars="0"/>
        <w:textAlignment w:val="auto"/>
        <w:rPr>
          <w:rFonts w:hint="eastAsia" w:ascii="宋体" w:hAnsi="宋体" w:eastAsia="宋体" w:cs="宋体"/>
          <w:color w:val="000000" w:themeColor="text1"/>
          <w:sz w:val="24"/>
          <w:szCs w:val="24"/>
        </w:rPr>
      </w:pPr>
      <w:r>
        <w:rPr>
          <w:rFonts w:hint="eastAsia" w:ascii="宋体" w:hAnsi="宋体" w:eastAsia="宋体" w:cs="宋体"/>
          <w:color w:val="000000" w:themeColor="text1"/>
          <w:spacing w:val="25"/>
          <w:sz w:val="24"/>
          <w:szCs w:val="24"/>
        </w:rPr>
        <w:t>A．</w:t>
      </w:r>
      <w:r>
        <w:rPr>
          <w:rFonts w:hint="eastAsia" w:ascii="宋体" w:hAnsi="宋体" w:eastAsia="宋体" w:cs="宋体"/>
          <w:color w:val="000000" w:themeColor="text1"/>
          <w:sz w:val="24"/>
          <w:szCs w:val="24"/>
        </w:rPr>
        <w:t>不同区域不同名字，支持辣椒多点传入论</w:t>
      </w:r>
    </w:p>
    <w:p>
      <w:pPr>
        <w:pStyle w:val="14"/>
        <w:keepNext w:val="0"/>
        <w:keepLines w:val="0"/>
        <w:pageBreakBefore w:val="0"/>
        <w:widowControl w:val="0"/>
        <w:kinsoku/>
        <w:wordWrap/>
        <w:overflowPunct/>
        <w:topLinePunct w:val="0"/>
        <w:autoSpaceDE/>
        <w:autoSpaceDN w:val="0"/>
        <w:bidi w:val="0"/>
        <w:adjustRightInd/>
        <w:snapToGrid/>
        <w:ind w:left="0" w:firstLine="0" w:firstLineChars="0"/>
        <w:textAlignment w:val="auto"/>
        <w:rPr>
          <w:rFonts w:hint="eastAsia" w:ascii="宋体" w:hAnsi="宋体" w:eastAsia="宋体" w:cs="宋体"/>
          <w:sz w:val="24"/>
          <w:szCs w:val="24"/>
        </w:rPr>
      </w:pPr>
      <w:r>
        <w:rPr>
          <w:rFonts w:hint="eastAsia" w:ascii="宋体" w:hAnsi="宋体" w:eastAsia="宋体" w:cs="宋体"/>
          <w:spacing w:val="25"/>
          <w:sz w:val="24"/>
          <w:szCs w:val="24"/>
        </w:rPr>
        <w:t>B．</w:t>
      </w:r>
      <w:r>
        <w:rPr>
          <w:rFonts w:hint="eastAsia" w:ascii="宋体" w:hAnsi="宋体" w:eastAsia="宋体" w:cs="宋体"/>
          <w:sz w:val="24"/>
          <w:szCs w:val="24"/>
        </w:rPr>
        <w:t>不同区域不同名称，支持辣椒源多品种说</w:t>
      </w:r>
    </w:p>
    <w:p>
      <w:pPr>
        <w:pStyle w:val="14"/>
        <w:keepNext w:val="0"/>
        <w:keepLines w:val="0"/>
        <w:pageBreakBefore w:val="0"/>
        <w:widowControl w:val="0"/>
        <w:kinsoku/>
        <w:wordWrap/>
        <w:overflowPunct/>
        <w:topLinePunct w:val="0"/>
        <w:autoSpaceDE/>
        <w:autoSpaceDN w:val="0"/>
        <w:bidi w:val="0"/>
        <w:adjustRightInd/>
        <w:snapToGrid/>
        <w:ind w:left="0" w:firstLine="0" w:firstLineChars="0"/>
        <w:textAlignment w:val="auto"/>
        <w:rPr>
          <w:rFonts w:hint="eastAsia" w:ascii="宋体" w:hAnsi="宋体" w:eastAsia="宋体" w:cs="宋体"/>
          <w:sz w:val="24"/>
          <w:szCs w:val="24"/>
        </w:rPr>
      </w:pPr>
      <w:r>
        <w:rPr>
          <w:rFonts w:hint="eastAsia" w:ascii="宋体" w:hAnsi="宋体" w:eastAsia="宋体" w:cs="宋体"/>
          <w:spacing w:val="25"/>
          <w:sz w:val="24"/>
          <w:szCs w:val="24"/>
        </w:rPr>
        <w:t>C．</w:t>
      </w:r>
      <w:r>
        <w:rPr>
          <w:rFonts w:hint="eastAsia" w:ascii="宋体" w:hAnsi="宋体" w:eastAsia="宋体" w:cs="宋体"/>
          <w:sz w:val="24"/>
          <w:szCs w:val="24"/>
        </w:rPr>
        <w:t>不同记载不同称呼，支持辣椒源于本土论</w:t>
      </w:r>
    </w:p>
    <w:p>
      <w:pPr>
        <w:pStyle w:val="14"/>
        <w:keepNext w:val="0"/>
        <w:keepLines w:val="0"/>
        <w:pageBreakBefore w:val="0"/>
        <w:widowControl w:val="0"/>
        <w:kinsoku/>
        <w:wordWrap/>
        <w:overflowPunct/>
        <w:topLinePunct w:val="0"/>
        <w:autoSpaceDE/>
        <w:autoSpaceDN w:val="0"/>
        <w:bidi w:val="0"/>
        <w:adjustRightInd/>
        <w:snapToGrid/>
        <w:ind w:left="0" w:firstLine="0" w:firstLineChars="0"/>
        <w:textAlignment w:val="auto"/>
        <w:rPr>
          <w:rFonts w:hint="eastAsia" w:ascii="宋体" w:hAnsi="宋体" w:eastAsia="宋体" w:cs="宋体"/>
          <w:sz w:val="24"/>
          <w:szCs w:val="24"/>
        </w:rPr>
      </w:pPr>
      <w:r>
        <w:rPr>
          <w:rFonts w:hint="eastAsia" w:ascii="宋体" w:hAnsi="宋体" w:eastAsia="宋体" w:cs="宋体"/>
          <w:spacing w:val="25"/>
          <w:sz w:val="24"/>
          <w:szCs w:val="24"/>
        </w:rPr>
        <w:t>D．</w:t>
      </w:r>
      <w:r>
        <w:rPr>
          <w:rFonts w:hint="eastAsia" w:ascii="宋体" w:hAnsi="宋体" w:eastAsia="宋体" w:cs="宋体"/>
          <w:sz w:val="24"/>
          <w:szCs w:val="24"/>
        </w:rPr>
        <w:t>不同学者不同观点，支持辣椒多源理论说</w:t>
      </w:r>
    </w:p>
    <w:p>
      <w:pPr>
        <w:pStyle w:val="13"/>
        <w:keepNext w:val="0"/>
        <w:keepLines w:val="0"/>
        <w:pageBreakBefore w:val="0"/>
        <w:widowControl w:val="0"/>
        <w:kinsoku/>
        <w:wordWrap/>
        <w:overflowPunct/>
        <w:topLinePunct w:val="0"/>
        <w:autoSpaceDE/>
        <w:bidi w:val="0"/>
        <w:adjustRightInd/>
        <w:snapToGrid/>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14.图2是创作于1860年的绘画《邮局：差一分钟到六点》。作品描绘了人们争先恐后地赶在伦敦圣马丁勒格兰邮局6点关门前把邮件寄出的场景。据此推断，该作品反映出工业革命后的英国</w:t>
      </w:r>
    </w:p>
    <w:p>
      <w:pPr>
        <w:pStyle w:val="13"/>
        <w:keepNext w:val="0"/>
        <w:keepLines w:val="0"/>
        <w:pageBreakBefore w:val="0"/>
        <w:widowControl w:val="0"/>
        <w:kinsoku/>
        <w:wordWrap/>
        <w:overflowPunct/>
        <w:topLinePunct w:val="0"/>
        <w:autoSpaceDE/>
        <w:bidi w:val="0"/>
        <w:adjustRightInd/>
        <w:snapToGrid/>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pict>
          <v:shape id="_x0000_i1027" o:spt="75" alt="中学历史教学园地（www.zxls.com）——全国文章总量、访问量最大的历史教学网站。" type="#_x0000_t75" style="height:123.55pt;width:194.8pt;" o:button="t" filled="f" o:preferrelative="t" stroked="f" coordsize="21600,21600">
            <v:path/>
            <v:fill on="f" focussize="0,0"/>
            <v:stroke on="f" joinstyle="miter"/>
            <v:imagedata r:id="rId7" o:title=""/>
            <o:lock v:ext="edit" aspectratio="t"/>
            <w10:wrap type="none"/>
            <w10:anchorlock/>
          </v:shape>
        </w:pict>
      </w:r>
    </w:p>
    <w:p>
      <w:pPr>
        <w:pStyle w:val="13"/>
        <w:keepNext w:val="0"/>
        <w:keepLines w:val="0"/>
        <w:pageBreakBefore w:val="0"/>
        <w:widowControl w:val="0"/>
        <w:kinsoku/>
        <w:wordWrap/>
        <w:overflowPunct/>
        <w:topLinePunct w:val="0"/>
        <w:autoSpaceDE/>
        <w:bidi w:val="0"/>
        <w:adjustRightInd/>
        <w:snapToGrid/>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图2</w:t>
      </w:r>
    </w:p>
    <w:p>
      <w:pPr>
        <w:pStyle w:val="14"/>
        <w:keepNext w:val="0"/>
        <w:keepLines w:val="0"/>
        <w:pageBreakBefore w:val="0"/>
        <w:widowControl w:val="0"/>
        <w:kinsoku/>
        <w:wordWrap/>
        <w:overflowPunct/>
        <w:topLinePunct w:val="0"/>
        <w:autoSpaceDE/>
        <w:autoSpaceDN w:val="0"/>
        <w:bidi w:val="0"/>
        <w:adjustRightInd/>
        <w:snapToGrid/>
        <w:ind w:left="0" w:firstLine="0" w:firstLineChars="0"/>
        <w:textAlignment w:val="auto"/>
        <w:rPr>
          <w:rFonts w:hint="eastAsia" w:ascii="宋体" w:hAnsi="宋体" w:eastAsia="宋体" w:cs="宋体"/>
          <w:sz w:val="24"/>
          <w:szCs w:val="24"/>
        </w:rPr>
      </w:pPr>
      <w:r>
        <w:rPr>
          <w:rFonts w:hint="eastAsia" w:ascii="宋体" w:hAnsi="宋体" w:eastAsia="宋体" w:cs="宋体"/>
          <w:spacing w:val="25"/>
          <w:sz w:val="24"/>
          <w:szCs w:val="24"/>
        </w:rPr>
        <w:t>A．</w:t>
      </w:r>
      <w:r>
        <w:rPr>
          <w:rFonts w:hint="eastAsia" w:ascii="宋体" w:hAnsi="宋体" w:eastAsia="宋体" w:cs="宋体"/>
          <w:sz w:val="24"/>
          <w:szCs w:val="24"/>
        </w:rPr>
        <w:t xml:space="preserve">贫富分化持续拉大                 </w:t>
      </w:r>
      <w:r>
        <w:rPr>
          <w:rFonts w:hint="eastAsia" w:ascii="宋体" w:hAnsi="宋体" w:eastAsia="宋体" w:cs="宋体"/>
          <w:spacing w:val="25"/>
          <w:sz w:val="24"/>
          <w:szCs w:val="24"/>
        </w:rPr>
        <w:t>B．</w:t>
      </w:r>
      <w:r>
        <w:rPr>
          <w:rFonts w:hint="eastAsia" w:ascii="宋体" w:hAnsi="宋体" w:eastAsia="宋体" w:cs="宋体"/>
          <w:sz w:val="24"/>
          <w:szCs w:val="24"/>
        </w:rPr>
        <w:t>都市工作节奏加快</w:t>
      </w:r>
    </w:p>
    <w:p>
      <w:pPr>
        <w:pStyle w:val="14"/>
        <w:keepNext w:val="0"/>
        <w:keepLines w:val="0"/>
        <w:pageBreakBefore w:val="0"/>
        <w:widowControl w:val="0"/>
        <w:kinsoku/>
        <w:wordWrap/>
        <w:overflowPunct/>
        <w:topLinePunct w:val="0"/>
        <w:autoSpaceDE/>
        <w:autoSpaceDN w:val="0"/>
        <w:bidi w:val="0"/>
        <w:adjustRightInd/>
        <w:snapToGrid/>
        <w:ind w:left="0" w:firstLine="0" w:firstLineChars="0"/>
        <w:textAlignment w:val="auto"/>
        <w:rPr>
          <w:rFonts w:hint="eastAsia" w:ascii="宋体" w:hAnsi="宋体" w:eastAsia="宋体" w:cs="宋体"/>
          <w:sz w:val="24"/>
          <w:szCs w:val="24"/>
        </w:rPr>
      </w:pPr>
      <w:r>
        <w:rPr>
          <w:rFonts w:hint="eastAsia" w:ascii="宋体" w:hAnsi="宋体" w:eastAsia="宋体" w:cs="宋体"/>
          <w:color w:val="000000" w:themeColor="text1"/>
          <w:spacing w:val="25"/>
          <w:sz w:val="24"/>
          <w:szCs w:val="24"/>
        </w:rPr>
        <w:t>C．</w:t>
      </w:r>
      <w:r>
        <w:rPr>
          <w:rFonts w:hint="eastAsia" w:ascii="宋体" w:hAnsi="宋体" w:eastAsia="宋体" w:cs="宋体"/>
          <w:color w:val="000000" w:themeColor="text1"/>
          <w:sz w:val="24"/>
          <w:szCs w:val="24"/>
        </w:rPr>
        <w:t xml:space="preserve">各地联系日益密切 </w:t>
      </w:r>
      <w:r>
        <w:rPr>
          <w:rFonts w:hint="eastAsia" w:ascii="宋体" w:hAnsi="宋体" w:eastAsia="宋体" w:cs="宋体"/>
          <w:sz w:val="24"/>
          <w:szCs w:val="24"/>
        </w:rPr>
        <w:t xml:space="preserve">                </w:t>
      </w:r>
      <w:r>
        <w:rPr>
          <w:rFonts w:hint="eastAsia" w:ascii="宋体" w:hAnsi="宋体" w:eastAsia="宋体" w:cs="宋体"/>
          <w:spacing w:val="25"/>
          <w:sz w:val="24"/>
          <w:szCs w:val="24"/>
        </w:rPr>
        <w:t>D．</w:t>
      </w:r>
      <w:r>
        <w:rPr>
          <w:rFonts w:hint="eastAsia" w:ascii="宋体" w:hAnsi="宋体" w:eastAsia="宋体" w:cs="宋体"/>
          <w:sz w:val="24"/>
          <w:szCs w:val="24"/>
        </w:rPr>
        <w:t>市民追求时尚生活</w:t>
      </w:r>
    </w:p>
    <w:p>
      <w:pPr>
        <w:pStyle w:val="13"/>
        <w:keepNext w:val="0"/>
        <w:keepLines w:val="0"/>
        <w:pageBreakBefore w:val="0"/>
        <w:widowControl w:val="0"/>
        <w:kinsoku/>
        <w:wordWrap/>
        <w:overflowPunct/>
        <w:topLinePunct w:val="0"/>
        <w:autoSpaceDE/>
        <w:bidi w:val="0"/>
        <w:adjustRightInd/>
        <w:snapToGrid/>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15.1923—1924年，苏联的自然经济占比迅速下降到0.6%，小商品经济占比扩大到51%，几乎不复存在的私人资本主义占比恢复为8.9%，国家资本主义由无到占比0.1%，社会主义经济占比为38.5%。由此可知，此时苏联</w:t>
      </w:r>
    </w:p>
    <w:p>
      <w:pPr>
        <w:pStyle w:val="14"/>
        <w:keepNext w:val="0"/>
        <w:keepLines w:val="0"/>
        <w:pageBreakBefore w:val="0"/>
        <w:widowControl w:val="0"/>
        <w:kinsoku/>
        <w:wordWrap/>
        <w:overflowPunct/>
        <w:topLinePunct w:val="0"/>
        <w:autoSpaceDE/>
        <w:autoSpaceDN w:val="0"/>
        <w:bidi w:val="0"/>
        <w:adjustRightInd/>
        <w:snapToGrid/>
        <w:ind w:left="0" w:firstLine="0" w:firstLineChars="0"/>
        <w:textAlignment w:val="auto"/>
        <w:rPr>
          <w:rFonts w:hint="eastAsia" w:ascii="宋体" w:hAnsi="宋体" w:eastAsia="宋体" w:cs="宋体"/>
          <w:color w:val="000000" w:themeColor="text1"/>
          <w:sz w:val="24"/>
          <w:szCs w:val="24"/>
        </w:rPr>
      </w:pPr>
      <w:r>
        <w:rPr>
          <w:rFonts w:hint="eastAsia" w:ascii="宋体" w:hAnsi="宋体" w:eastAsia="宋体" w:cs="宋体"/>
          <w:spacing w:val="25"/>
          <w:sz w:val="24"/>
          <w:szCs w:val="24"/>
        </w:rPr>
        <w:t>A．</w:t>
      </w:r>
      <w:r>
        <w:rPr>
          <w:rFonts w:hint="eastAsia" w:ascii="宋体" w:hAnsi="宋体" w:eastAsia="宋体" w:cs="宋体"/>
          <w:sz w:val="24"/>
          <w:szCs w:val="24"/>
        </w:rPr>
        <w:t xml:space="preserve">走上了发展市场经济之路         </w:t>
      </w:r>
      <w:r>
        <w:rPr>
          <w:rFonts w:hint="eastAsia" w:ascii="宋体" w:hAnsi="宋体" w:eastAsia="宋体" w:cs="宋体"/>
          <w:color w:val="FF0000"/>
          <w:sz w:val="24"/>
          <w:szCs w:val="24"/>
        </w:rPr>
        <w:t xml:space="preserve">  </w:t>
      </w:r>
      <w:r>
        <w:rPr>
          <w:rFonts w:hint="eastAsia" w:ascii="宋体" w:hAnsi="宋体" w:eastAsia="宋体" w:cs="宋体"/>
          <w:color w:val="000000" w:themeColor="text1"/>
          <w:spacing w:val="25"/>
          <w:sz w:val="24"/>
          <w:szCs w:val="24"/>
        </w:rPr>
        <w:t>B．</w:t>
      </w:r>
      <w:r>
        <w:rPr>
          <w:rFonts w:hint="eastAsia" w:ascii="宋体" w:hAnsi="宋体" w:eastAsia="宋体" w:cs="宋体"/>
          <w:color w:val="000000" w:themeColor="text1"/>
          <w:sz w:val="24"/>
          <w:szCs w:val="24"/>
        </w:rPr>
        <w:t>对经济发展政策进行了调整</w:t>
      </w:r>
    </w:p>
    <w:p>
      <w:pPr>
        <w:pStyle w:val="14"/>
        <w:keepNext w:val="0"/>
        <w:keepLines w:val="0"/>
        <w:pageBreakBefore w:val="0"/>
        <w:widowControl w:val="0"/>
        <w:kinsoku/>
        <w:wordWrap/>
        <w:overflowPunct/>
        <w:topLinePunct w:val="0"/>
        <w:autoSpaceDE/>
        <w:autoSpaceDN w:val="0"/>
        <w:bidi w:val="0"/>
        <w:adjustRightInd/>
        <w:snapToGrid/>
        <w:ind w:left="0" w:firstLine="0" w:firstLineChars="0"/>
        <w:textAlignment w:val="auto"/>
        <w:rPr>
          <w:rFonts w:hint="eastAsia" w:ascii="宋体" w:hAnsi="宋体" w:eastAsia="宋体" w:cs="宋体"/>
          <w:sz w:val="24"/>
          <w:szCs w:val="24"/>
        </w:rPr>
      </w:pPr>
      <w:r>
        <w:rPr>
          <w:rFonts w:hint="eastAsia" w:ascii="宋体" w:hAnsi="宋体" w:eastAsia="宋体" w:cs="宋体"/>
          <w:spacing w:val="25"/>
          <w:sz w:val="24"/>
          <w:szCs w:val="24"/>
        </w:rPr>
        <w:t>C．</w:t>
      </w:r>
      <w:r>
        <w:rPr>
          <w:rFonts w:hint="eastAsia" w:ascii="宋体" w:hAnsi="宋体" w:eastAsia="宋体" w:cs="宋体"/>
          <w:sz w:val="24"/>
          <w:szCs w:val="24"/>
        </w:rPr>
        <w:t xml:space="preserve">社会主义工业化成效显著           </w:t>
      </w:r>
      <w:r>
        <w:rPr>
          <w:rFonts w:hint="eastAsia" w:ascii="宋体" w:hAnsi="宋体" w:eastAsia="宋体" w:cs="宋体"/>
          <w:spacing w:val="25"/>
          <w:sz w:val="24"/>
          <w:szCs w:val="24"/>
        </w:rPr>
        <w:t>D．</w:t>
      </w:r>
      <w:r>
        <w:rPr>
          <w:rFonts w:hint="eastAsia" w:ascii="宋体" w:hAnsi="宋体" w:eastAsia="宋体" w:cs="宋体"/>
          <w:sz w:val="24"/>
          <w:szCs w:val="24"/>
        </w:rPr>
        <w:t xml:space="preserve">迫于战争实行余粮收集制度 </w:t>
      </w:r>
    </w:p>
    <w:p>
      <w:pPr>
        <w:pStyle w:val="13"/>
        <w:keepNext w:val="0"/>
        <w:keepLines w:val="0"/>
        <w:pageBreakBefore w:val="0"/>
        <w:widowControl w:val="0"/>
        <w:kinsoku/>
        <w:wordWrap/>
        <w:overflowPunct/>
        <w:topLinePunct w:val="0"/>
        <w:autoSpaceDE/>
        <w:bidi w:val="0"/>
        <w:adjustRightInd/>
        <w:snapToGrid/>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16.从下表可推断出的历史信息是</w:t>
      </w:r>
    </w:p>
    <w:p>
      <w:pPr>
        <w:pStyle w:val="13"/>
        <w:keepNext w:val="0"/>
        <w:keepLines w:val="0"/>
        <w:pageBreakBefore w:val="0"/>
        <w:widowControl w:val="0"/>
        <w:kinsoku/>
        <w:wordWrap/>
        <w:overflowPunct/>
        <w:topLinePunct w:val="0"/>
        <w:autoSpaceDE/>
        <w:bidi w:val="0"/>
        <w:adjustRightInd/>
        <w:snapToGrid/>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二战后美国、联邦德国、日本就业人口分布变化表</w:t>
      </w:r>
    </w:p>
    <w:tbl>
      <w:tblPr>
        <w:tblStyle w:val="8"/>
        <w:tblW w:w="67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98"/>
        <w:gridCol w:w="850"/>
        <w:gridCol w:w="1276"/>
        <w:gridCol w:w="1842"/>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98" w:type="dxa"/>
            <w:tcMar>
              <w:left w:w="119" w:type="dxa"/>
              <w:right w:w="119" w:type="dxa"/>
            </w:tcMar>
          </w:tcPr>
          <w:p>
            <w:pPr>
              <w:keepNext w:val="0"/>
              <w:keepLines w:val="0"/>
              <w:pageBreakBefore w:val="0"/>
              <w:widowControl w:val="0"/>
              <w:kinsoku/>
              <w:wordWrap/>
              <w:overflowPunct/>
              <w:topLinePunct w:val="0"/>
              <w:autoSpaceDE/>
              <w:bidi w:val="0"/>
              <w:adjustRightInd/>
              <w:snapToGrid/>
              <w:spacing w:after="0" w:line="360" w:lineRule="auto"/>
              <w:ind w:left="0" w:firstLine="0" w:firstLineChars="0"/>
              <w:jc w:val="both"/>
              <w:textAlignment w:val="auto"/>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经济部门</w:t>
            </w:r>
          </w:p>
        </w:tc>
        <w:tc>
          <w:tcPr>
            <w:tcW w:w="850" w:type="dxa"/>
            <w:tcMar>
              <w:left w:w="119" w:type="dxa"/>
              <w:right w:w="119" w:type="dxa"/>
            </w:tcMar>
          </w:tcPr>
          <w:p>
            <w:pPr>
              <w:keepNext w:val="0"/>
              <w:keepLines w:val="0"/>
              <w:pageBreakBefore w:val="0"/>
              <w:widowControl w:val="0"/>
              <w:kinsoku/>
              <w:wordWrap/>
              <w:overflowPunct/>
              <w:topLinePunct w:val="0"/>
              <w:autoSpaceDE/>
              <w:bidi w:val="0"/>
              <w:adjustRightInd/>
              <w:snapToGrid/>
              <w:spacing w:after="0" w:line="360" w:lineRule="auto"/>
              <w:ind w:left="0" w:firstLine="0" w:firstLineChars="0"/>
              <w:jc w:val="center"/>
              <w:textAlignment w:val="auto"/>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年份</w:t>
            </w:r>
          </w:p>
        </w:tc>
        <w:tc>
          <w:tcPr>
            <w:tcW w:w="1276" w:type="dxa"/>
            <w:tcMar>
              <w:left w:w="119" w:type="dxa"/>
              <w:right w:w="119" w:type="dxa"/>
            </w:tcMar>
          </w:tcPr>
          <w:p>
            <w:pPr>
              <w:keepNext w:val="0"/>
              <w:keepLines w:val="0"/>
              <w:pageBreakBefore w:val="0"/>
              <w:widowControl w:val="0"/>
              <w:kinsoku/>
              <w:wordWrap/>
              <w:overflowPunct/>
              <w:topLinePunct w:val="0"/>
              <w:autoSpaceDE/>
              <w:bidi w:val="0"/>
              <w:adjustRightInd/>
              <w:snapToGrid/>
              <w:spacing w:after="0" w:line="360" w:lineRule="auto"/>
              <w:ind w:left="0" w:firstLine="0" w:firstLineChars="0"/>
              <w:jc w:val="center"/>
              <w:textAlignment w:val="auto"/>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美国（%）</w:t>
            </w:r>
          </w:p>
        </w:tc>
        <w:tc>
          <w:tcPr>
            <w:tcW w:w="1842" w:type="dxa"/>
            <w:tcMar>
              <w:left w:w="119" w:type="dxa"/>
              <w:right w:w="119" w:type="dxa"/>
            </w:tcMar>
          </w:tcPr>
          <w:p>
            <w:pPr>
              <w:keepNext w:val="0"/>
              <w:keepLines w:val="0"/>
              <w:pageBreakBefore w:val="0"/>
              <w:widowControl w:val="0"/>
              <w:kinsoku/>
              <w:wordWrap/>
              <w:overflowPunct/>
              <w:topLinePunct w:val="0"/>
              <w:autoSpaceDE/>
              <w:bidi w:val="0"/>
              <w:adjustRightInd/>
              <w:snapToGrid/>
              <w:spacing w:after="0" w:line="360" w:lineRule="auto"/>
              <w:ind w:left="0" w:firstLine="0" w:firstLineChars="0"/>
              <w:jc w:val="center"/>
              <w:textAlignment w:val="auto"/>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联邦德国（%）</w:t>
            </w:r>
          </w:p>
        </w:tc>
        <w:tc>
          <w:tcPr>
            <w:tcW w:w="1276" w:type="dxa"/>
            <w:tcMar>
              <w:left w:w="119" w:type="dxa"/>
              <w:right w:w="119" w:type="dxa"/>
            </w:tcMar>
          </w:tcPr>
          <w:p>
            <w:pPr>
              <w:keepNext w:val="0"/>
              <w:keepLines w:val="0"/>
              <w:pageBreakBefore w:val="0"/>
              <w:widowControl w:val="0"/>
              <w:kinsoku/>
              <w:wordWrap/>
              <w:overflowPunct/>
              <w:topLinePunct w:val="0"/>
              <w:autoSpaceDE/>
              <w:bidi w:val="0"/>
              <w:adjustRightInd/>
              <w:snapToGrid/>
              <w:spacing w:after="0" w:line="360" w:lineRule="auto"/>
              <w:ind w:left="0" w:firstLine="0" w:firstLineChars="0"/>
              <w:jc w:val="center"/>
              <w:textAlignment w:val="auto"/>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日本（%）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98" w:type="dxa"/>
            <w:vMerge w:val="restart"/>
            <w:tcMar>
              <w:left w:w="119" w:type="dxa"/>
              <w:right w:w="119" w:type="dxa"/>
            </w:tcMar>
            <w:vAlign w:val="center"/>
          </w:tcPr>
          <w:p>
            <w:pPr>
              <w:keepNext w:val="0"/>
              <w:keepLines w:val="0"/>
              <w:pageBreakBefore w:val="0"/>
              <w:widowControl w:val="0"/>
              <w:kinsoku/>
              <w:wordWrap/>
              <w:overflowPunct/>
              <w:topLinePunct w:val="0"/>
              <w:autoSpaceDE/>
              <w:bidi w:val="0"/>
              <w:adjustRightInd/>
              <w:snapToGrid/>
              <w:spacing w:after="0" w:line="360" w:lineRule="auto"/>
              <w:ind w:left="0" w:firstLine="0" w:firstLineChars="0"/>
              <w:jc w:val="center"/>
              <w:textAlignment w:val="auto"/>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农业</w:t>
            </w:r>
          </w:p>
        </w:tc>
        <w:tc>
          <w:tcPr>
            <w:tcW w:w="850" w:type="dxa"/>
            <w:tcMar>
              <w:left w:w="119" w:type="dxa"/>
              <w:right w:w="119" w:type="dxa"/>
            </w:tcMar>
          </w:tcPr>
          <w:p>
            <w:pPr>
              <w:keepNext w:val="0"/>
              <w:keepLines w:val="0"/>
              <w:pageBreakBefore w:val="0"/>
              <w:widowControl w:val="0"/>
              <w:kinsoku/>
              <w:wordWrap/>
              <w:overflowPunct/>
              <w:topLinePunct w:val="0"/>
              <w:autoSpaceDE/>
              <w:bidi w:val="0"/>
              <w:adjustRightInd/>
              <w:snapToGrid/>
              <w:spacing w:after="0" w:line="360" w:lineRule="auto"/>
              <w:ind w:left="0" w:firstLine="0" w:firstLineChars="0"/>
              <w:jc w:val="center"/>
              <w:textAlignment w:val="auto"/>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1950</w:t>
            </w:r>
          </w:p>
        </w:tc>
        <w:tc>
          <w:tcPr>
            <w:tcW w:w="1276" w:type="dxa"/>
            <w:tcMar>
              <w:left w:w="119" w:type="dxa"/>
              <w:right w:w="119" w:type="dxa"/>
            </w:tcMar>
          </w:tcPr>
          <w:p>
            <w:pPr>
              <w:keepNext w:val="0"/>
              <w:keepLines w:val="0"/>
              <w:pageBreakBefore w:val="0"/>
              <w:widowControl w:val="0"/>
              <w:kinsoku/>
              <w:wordWrap/>
              <w:overflowPunct/>
              <w:topLinePunct w:val="0"/>
              <w:autoSpaceDE/>
              <w:bidi w:val="0"/>
              <w:adjustRightInd/>
              <w:snapToGrid/>
              <w:spacing w:after="0" w:line="360" w:lineRule="auto"/>
              <w:ind w:left="0" w:firstLine="0" w:firstLineChars="0"/>
              <w:jc w:val="center"/>
              <w:textAlignment w:val="auto"/>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12.2</w:t>
            </w:r>
          </w:p>
        </w:tc>
        <w:tc>
          <w:tcPr>
            <w:tcW w:w="1842" w:type="dxa"/>
            <w:tcMar>
              <w:left w:w="119" w:type="dxa"/>
              <w:right w:w="119" w:type="dxa"/>
            </w:tcMar>
          </w:tcPr>
          <w:p>
            <w:pPr>
              <w:keepNext w:val="0"/>
              <w:keepLines w:val="0"/>
              <w:pageBreakBefore w:val="0"/>
              <w:widowControl w:val="0"/>
              <w:kinsoku/>
              <w:wordWrap/>
              <w:overflowPunct/>
              <w:topLinePunct w:val="0"/>
              <w:autoSpaceDE/>
              <w:bidi w:val="0"/>
              <w:adjustRightInd/>
              <w:snapToGrid/>
              <w:spacing w:after="0" w:line="360" w:lineRule="auto"/>
              <w:ind w:left="0" w:firstLine="0" w:firstLineChars="0"/>
              <w:jc w:val="center"/>
              <w:textAlignment w:val="auto"/>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23.2</w:t>
            </w:r>
          </w:p>
        </w:tc>
        <w:tc>
          <w:tcPr>
            <w:tcW w:w="1276" w:type="dxa"/>
            <w:tcMar>
              <w:left w:w="119" w:type="dxa"/>
              <w:right w:w="119" w:type="dxa"/>
            </w:tcMar>
          </w:tcPr>
          <w:p>
            <w:pPr>
              <w:keepNext w:val="0"/>
              <w:keepLines w:val="0"/>
              <w:pageBreakBefore w:val="0"/>
              <w:widowControl w:val="0"/>
              <w:kinsoku/>
              <w:wordWrap/>
              <w:overflowPunct/>
              <w:topLinePunct w:val="0"/>
              <w:autoSpaceDE/>
              <w:bidi w:val="0"/>
              <w:adjustRightInd/>
              <w:snapToGrid/>
              <w:spacing w:after="0" w:line="360" w:lineRule="auto"/>
              <w:ind w:left="0" w:firstLine="0" w:firstLineChars="0"/>
              <w:jc w:val="center"/>
              <w:textAlignment w:val="auto"/>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50.7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98" w:type="dxa"/>
            <w:vMerge w:val="continue"/>
            <w:vAlign w:val="center"/>
          </w:tcPr>
          <w:p>
            <w:pPr>
              <w:keepNext w:val="0"/>
              <w:keepLines w:val="0"/>
              <w:pageBreakBefore w:val="0"/>
              <w:widowControl w:val="0"/>
              <w:kinsoku/>
              <w:wordWrap/>
              <w:overflowPunct/>
              <w:topLinePunct w:val="0"/>
              <w:autoSpaceDE/>
              <w:bidi w:val="0"/>
              <w:adjustRightInd/>
              <w:snapToGrid/>
              <w:spacing w:after="0" w:line="360" w:lineRule="auto"/>
              <w:ind w:left="0" w:firstLine="0" w:firstLineChars="0"/>
              <w:jc w:val="center"/>
              <w:textAlignment w:val="auto"/>
              <w:rPr>
                <w:rFonts w:hint="eastAsia" w:ascii="宋体" w:hAnsi="宋体" w:eastAsia="宋体" w:cs="宋体"/>
                <w:kern w:val="0"/>
                <w:sz w:val="24"/>
                <w:szCs w:val="24"/>
                <w14:ligatures w14:val="none"/>
              </w:rPr>
            </w:pPr>
          </w:p>
        </w:tc>
        <w:tc>
          <w:tcPr>
            <w:tcW w:w="850" w:type="dxa"/>
            <w:tcMar>
              <w:left w:w="119" w:type="dxa"/>
              <w:right w:w="119" w:type="dxa"/>
            </w:tcMar>
          </w:tcPr>
          <w:p>
            <w:pPr>
              <w:keepNext w:val="0"/>
              <w:keepLines w:val="0"/>
              <w:pageBreakBefore w:val="0"/>
              <w:widowControl w:val="0"/>
              <w:kinsoku/>
              <w:wordWrap/>
              <w:overflowPunct/>
              <w:topLinePunct w:val="0"/>
              <w:autoSpaceDE/>
              <w:bidi w:val="0"/>
              <w:adjustRightInd/>
              <w:snapToGrid/>
              <w:spacing w:after="0" w:line="360" w:lineRule="auto"/>
              <w:ind w:left="0" w:firstLine="0" w:firstLineChars="0"/>
              <w:jc w:val="center"/>
              <w:textAlignment w:val="auto"/>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1990</w:t>
            </w:r>
          </w:p>
        </w:tc>
        <w:tc>
          <w:tcPr>
            <w:tcW w:w="1276" w:type="dxa"/>
            <w:tcMar>
              <w:left w:w="119" w:type="dxa"/>
              <w:right w:w="119" w:type="dxa"/>
            </w:tcMar>
          </w:tcPr>
          <w:p>
            <w:pPr>
              <w:keepNext w:val="0"/>
              <w:keepLines w:val="0"/>
              <w:pageBreakBefore w:val="0"/>
              <w:widowControl w:val="0"/>
              <w:kinsoku/>
              <w:wordWrap/>
              <w:overflowPunct/>
              <w:topLinePunct w:val="0"/>
              <w:autoSpaceDE/>
              <w:bidi w:val="0"/>
              <w:adjustRightInd/>
              <w:snapToGrid/>
              <w:spacing w:after="0" w:line="360" w:lineRule="auto"/>
              <w:ind w:left="0" w:firstLine="0" w:firstLineChars="0"/>
              <w:jc w:val="center"/>
              <w:textAlignment w:val="auto"/>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2.8</w:t>
            </w:r>
          </w:p>
        </w:tc>
        <w:tc>
          <w:tcPr>
            <w:tcW w:w="1842" w:type="dxa"/>
            <w:tcMar>
              <w:left w:w="119" w:type="dxa"/>
              <w:right w:w="119" w:type="dxa"/>
            </w:tcMar>
          </w:tcPr>
          <w:p>
            <w:pPr>
              <w:keepNext w:val="0"/>
              <w:keepLines w:val="0"/>
              <w:pageBreakBefore w:val="0"/>
              <w:widowControl w:val="0"/>
              <w:kinsoku/>
              <w:wordWrap/>
              <w:overflowPunct/>
              <w:topLinePunct w:val="0"/>
              <w:autoSpaceDE/>
              <w:bidi w:val="0"/>
              <w:adjustRightInd/>
              <w:snapToGrid/>
              <w:spacing w:after="0" w:line="360" w:lineRule="auto"/>
              <w:ind w:left="0" w:firstLine="0" w:firstLineChars="0"/>
              <w:jc w:val="center"/>
              <w:textAlignment w:val="auto"/>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5.1</w:t>
            </w:r>
          </w:p>
        </w:tc>
        <w:tc>
          <w:tcPr>
            <w:tcW w:w="1276" w:type="dxa"/>
            <w:tcMar>
              <w:left w:w="119" w:type="dxa"/>
              <w:right w:w="119" w:type="dxa"/>
            </w:tcMar>
          </w:tcPr>
          <w:p>
            <w:pPr>
              <w:keepNext w:val="0"/>
              <w:keepLines w:val="0"/>
              <w:pageBreakBefore w:val="0"/>
              <w:widowControl w:val="0"/>
              <w:kinsoku/>
              <w:wordWrap/>
              <w:overflowPunct/>
              <w:topLinePunct w:val="0"/>
              <w:autoSpaceDE/>
              <w:bidi w:val="0"/>
              <w:adjustRightInd/>
              <w:snapToGrid/>
              <w:spacing w:after="0" w:line="360" w:lineRule="auto"/>
              <w:ind w:left="0" w:firstLine="0" w:firstLineChars="0"/>
              <w:jc w:val="center"/>
              <w:textAlignment w:val="auto"/>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98" w:type="dxa"/>
            <w:vMerge w:val="restart"/>
            <w:tcMar>
              <w:left w:w="119" w:type="dxa"/>
              <w:right w:w="119" w:type="dxa"/>
            </w:tcMar>
            <w:vAlign w:val="center"/>
          </w:tcPr>
          <w:p>
            <w:pPr>
              <w:keepNext w:val="0"/>
              <w:keepLines w:val="0"/>
              <w:pageBreakBefore w:val="0"/>
              <w:widowControl w:val="0"/>
              <w:kinsoku/>
              <w:wordWrap/>
              <w:overflowPunct/>
              <w:topLinePunct w:val="0"/>
              <w:autoSpaceDE/>
              <w:bidi w:val="0"/>
              <w:adjustRightInd/>
              <w:snapToGrid/>
              <w:spacing w:after="0" w:line="360" w:lineRule="auto"/>
              <w:ind w:left="0" w:firstLine="0" w:firstLineChars="0"/>
              <w:jc w:val="center"/>
              <w:textAlignment w:val="auto"/>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工业</w:t>
            </w:r>
          </w:p>
        </w:tc>
        <w:tc>
          <w:tcPr>
            <w:tcW w:w="850" w:type="dxa"/>
            <w:tcMar>
              <w:left w:w="119" w:type="dxa"/>
              <w:right w:w="119" w:type="dxa"/>
            </w:tcMar>
          </w:tcPr>
          <w:p>
            <w:pPr>
              <w:keepNext w:val="0"/>
              <w:keepLines w:val="0"/>
              <w:pageBreakBefore w:val="0"/>
              <w:widowControl w:val="0"/>
              <w:kinsoku/>
              <w:wordWrap/>
              <w:overflowPunct/>
              <w:topLinePunct w:val="0"/>
              <w:autoSpaceDE/>
              <w:bidi w:val="0"/>
              <w:adjustRightInd/>
              <w:snapToGrid/>
              <w:spacing w:after="0" w:line="360" w:lineRule="auto"/>
              <w:ind w:left="0" w:firstLine="0" w:firstLineChars="0"/>
              <w:jc w:val="center"/>
              <w:textAlignment w:val="auto"/>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1950</w:t>
            </w:r>
          </w:p>
        </w:tc>
        <w:tc>
          <w:tcPr>
            <w:tcW w:w="1276" w:type="dxa"/>
            <w:tcMar>
              <w:left w:w="119" w:type="dxa"/>
              <w:right w:w="119" w:type="dxa"/>
            </w:tcMar>
          </w:tcPr>
          <w:p>
            <w:pPr>
              <w:keepNext w:val="0"/>
              <w:keepLines w:val="0"/>
              <w:pageBreakBefore w:val="0"/>
              <w:widowControl w:val="0"/>
              <w:kinsoku/>
              <w:wordWrap/>
              <w:overflowPunct/>
              <w:topLinePunct w:val="0"/>
              <w:autoSpaceDE/>
              <w:bidi w:val="0"/>
              <w:adjustRightInd/>
              <w:snapToGrid/>
              <w:spacing w:after="0" w:line="360" w:lineRule="auto"/>
              <w:ind w:left="0" w:firstLine="0" w:firstLineChars="0"/>
              <w:jc w:val="center"/>
              <w:textAlignment w:val="auto"/>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34.7</w:t>
            </w:r>
          </w:p>
        </w:tc>
        <w:tc>
          <w:tcPr>
            <w:tcW w:w="1842" w:type="dxa"/>
            <w:tcMar>
              <w:left w:w="119" w:type="dxa"/>
              <w:right w:w="119" w:type="dxa"/>
            </w:tcMar>
          </w:tcPr>
          <w:p>
            <w:pPr>
              <w:keepNext w:val="0"/>
              <w:keepLines w:val="0"/>
              <w:pageBreakBefore w:val="0"/>
              <w:widowControl w:val="0"/>
              <w:kinsoku/>
              <w:wordWrap/>
              <w:overflowPunct/>
              <w:topLinePunct w:val="0"/>
              <w:autoSpaceDE/>
              <w:bidi w:val="0"/>
              <w:adjustRightInd/>
              <w:snapToGrid/>
              <w:spacing w:after="0" w:line="360" w:lineRule="auto"/>
              <w:ind w:left="0" w:firstLine="0" w:firstLineChars="0"/>
              <w:jc w:val="center"/>
              <w:textAlignment w:val="auto"/>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42.2</w:t>
            </w:r>
          </w:p>
        </w:tc>
        <w:tc>
          <w:tcPr>
            <w:tcW w:w="1276" w:type="dxa"/>
            <w:tcMar>
              <w:left w:w="119" w:type="dxa"/>
              <w:right w:w="119" w:type="dxa"/>
            </w:tcMar>
          </w:tcPr>
          <w:p>
            <w:pPr>
              <w:keepNext w:val="0"/>
              <w:keepLines w:val="0"/>
              <w:pageBreakBefore w:val="0"/>
              <w:widowControl w:val="0"/>
              <w:kinsoku/>
              <w:wordWrap/>
              <w:overflowPunct/>
              <w:topLinePunct w:val="0"/>
              <w:autoSpaceDE/>
              <w:bidi w:val="0"/>
              <w:adjustRightInd/>
              <w:snapToGrid/>
              <w:spacing w:after="0" w:line="360" w:lineRule="auto"/>
              <w:ind w:left="0" w:firstLine="0" w:firstLineChars="0"/>
              <w:jc w:val="center"/>
              <w:textAlignment w:val="auto"/>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98" w:type="dxa"/>
            <w:vMerge w:val="continue"/>
            <w:vAlign w:val="center"/>
          </w:tcPr>
          <w:p>
            <w:pPr>
              <w:keepNext w:val="0"/>
              <w:keepLines w:val="0"/>
              <w:pageBreakBefore w:val="0"/>
              <w:widowControl w:val="0"/>
              <w:kinsoku/>
              <w:wordWrap/>
              <w:overflowPunct/>
              <w:topLinePunct w:val="0"/>
              <w:autoSpaceDE/>
              <w:bidi w:val="0"/>
              <w:adjustRightInd/>
              <w:snapToGrid/>
              <w:spacing w:after="0" w:line="360" w:lineRule="auto"/>
              <w:ind w:left="0" w:firstLine="0" w:firstLineChars="0"/>
              <w:jc w:val="center"/>
              <w:textAlignment w:val="auto"/>
              <w:rPr>
                <w:rFonts w:hint="eastAsia" w:ascii="宋体" w:hAnsi="宋体" w:eastAsia="宋体" w:cs="宋体"/>
                <w:kern w:val="0"/>
                <w:sz w:val="24"/>
                <w:szCs w:val="24"/>
                <w14:ligatures w14:val="none"/>
              </w:rPr>
            </w:pPr>
          </w:p>
        </w:tc>
        <w:tc>
          <w:tcPr>
            <w:tcW w:w="850" w:type="dxa"/>
            <w:tcMar>
              <w:left w:w="119" w:type="dxa"/>
              <w:right w:w="119" w:type="dxa"/>
            </w:tcMar>
          </w:tcPr>
          <w:p>
            <w:pPr>
              <w:keepNext w:val="0"/>
              <w:keepLines w:val="0"/>
              <w:pageBreakBefore w:val="0"/>
              <w:widowControl w:val="0"/>
              <w:kinsoku/>
              <w:wordWrap/>
              <w:overflowPunct/>
              <w:topLinePunct w:val="0"/>
              <w:autoSpaceDE/>
              <w:bidi w:val="0"/>
              <w:adjustRightInd/>
              <w:snapToGrid/>
              <w:spacing w:after="0" w:line="360" w:lineRule="auto"/>
              <w:ind w:left="0" w:firstLine="0" w:firstLineChars="0"/>
              <w:jc w:val="center"/>
              <w:textAlignment w:val="auto"/>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1990</w:t>
            </w:r>
          </w:p>
        </w:tc>
        <w:tc>
          <w:tcPr>
            <w:tcW w:w="1276" w:type="dxa"/>
            <w:tcMar>
              <w:left w:w="119" w:type="dxa"/>
              <w:right w:w="119" w:type="dxa"/>
            </w:tcMar>
          </w:tcPr>
          <w:p>
            <w:pPr>
              <w:keepNext w:val="0"/>
              <w:keepLines w:val="0"/>
              <w:pageBreakBefore w:val="0"/>
              <w:widowControl w:val="0"/>
              <w:kinsoku/>
              <w:wordWrap/>
              <w:overflowPunct/>
              <w:topLinePunct w:val="0"/>
              <w:autoSpaceDE/>
              <w:bidi w:val="0"/>
              <w:adjustRightInd/>
              <w:snapToGrid/>
              <w:spacing w:after="0" w:line="360" w:lineRule="auto"/>
              <w:ind w:left="0" w:firstLine="0" w:firstLineChars="0"/>
              <w:jc w:val="center"/>
              <w:textAlignment w:val="auto"/>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25.8</w:t>
            </w:r>
          </w:p>
        </w:tc>
        <w:tc>
          <w:tcPr>
            <w:tcW w:w="1842" w:type="dxa"/>
            <w:tcMar>
              <w:left w:w="119" w:type="dxa"/>
              <w:right w:w="119" w:type="dxa"/>
            </w:tcMar>
          </w:tcPr>
          <w:p>
            <w:pPr>
              <w:keepNext w:val="0"/>
              <w:keepLines w:val="0"/>
              <w:pageBreakBefore w:val="0"/>
              <w:widowControl w:val="0"/>
              <w:kinsoku/>
              <w:wordWrap/>
              <w:overflowPunct/>
              <w:topLinePunct w:val="0"/>
              <w:autoSpaceDE/>
              <w:bidi w:val="0"/>
              <w:adjustRightInd/>
              <w:snapToGrid/>
              <w:spacing w:after="0" w:line="360" w:lineRule="auto"/>
              <w:ind w:left="0" w:firstLine="0" w:firstLineChars="0"/>
              <w:jc w:val="center"/>
              <w:textAlignment w:val="auto"/>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40.5</w:t>
            </w:r>
          </w:p>
        </w:tc>
        <w:tc>
          <w:tcPr>
            <w:tcW w:w="1276" w:type="dxa"/>
            <w:tcMar>
              <w:left w:w="119" w:type="dxa"/>
              <w:right w:w="119" w:type="dxa"/>
            </w:tcMar>
          </w:tcPr>
          <w:p>
            <w:pPr>
              <w:keepNext w:val="0"/>
              <w:keepLines w:val="0"/>
              <w:pageBreakBefore w:val="0"/>
              <w:widowControl w:val="0"/>
              <w:kinsoku/>
              <w:wordWrap/>
              <w:overflowPunct/>
              <w:topLinePunct w:val="0"/>
              <w:autoSpaceDE/>
              <w:bidi w:val="0"/>
              <w:adjustRightInd/>
              <w:snapToGrid/>
              <w:spacing w:after="0" w:line="360" w:lineRule="auto"/>
              <w:ind w:left="0" w:firstLine="0" w:firstLineChars="0"/>
              <w:jc w:val="center"/>
              <w:textAlignment w:val="auto"/>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98" w:type="dxa"/>
            <w:vMerge w:val="restart"/>
            <w:tcMar>
              <w:left w:w="119" w:type="dxa"/>
              <w:right w:w="119" w:type="dxa"/>
            </w:tcMar>
            <w:vAlign w:val="center"/>
          </w:tcPr>
          <w:p>
            <w:pPr>
              <w:keepNext w:val="0"/>
              <w:keepLines w:val="0"/>
              <w:pageBreakBefore w:val="0"/>
              <w:widowControl w:val="0"/>
              <w:kinsoku/>
              <w:wordWrap/>
              <w:overflowPunct/>
              <w:topLinePunct w:val="0"/>
              <w:autoSpaceDE/>
              <w:bidi w:val="0"/>
              <w:adjustRightInd/>
              <w:snapToGrid/>
              <w:spacing w:after="0" w:line="360" w:lineRule="auto"/>
              <w:ind w:left="0" w:firstLine="0" w:firstLineChars="0"/>
              <w:jc w:val="center"/>
              <w:textAlignment w:val="auto"/>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服务业</w:t>
            </w:r>
          </w:p>
        </w:tc>
        <w:tc>
          <w:tcPr>
            <w:tcW w:w="850" w:type="dxa"/>
            <w:tcMar>
              <w:left w:w="119" w:type="dxa"/>
              <w:right w:w="119" w:type="dxa"/>
            </w:tcMar>
          </w:tcPr>
          <w:p>
            <w:pPr>
              <w:keepNext w:val="0"/>
              <w:keepLines w:val="0"/>
              <w:pageBreakBefore w:val="0"/>
              <w:widowControl w:val="0"/>
              <w:kinsoku/>
              <w:wordWrap/>
              <w:overflowPunct/>
              <w:topLinePunct w:val="0"/>
              <w:autoSpaceDE/>
              <w:bidi w:val="0"/>
              <w:adjustRightInd/>
              <w:snapToGrid/>
              <w:spacing w:after="0" w:line="360" w:lineRule="auto"/>
              <w:ind w:left="0" w:firstLine="0" w:firstLineChars="0"/>
              <w:jc w:val="center"/>
              <w:textAlignment w:val="auto"/>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1950</w:t>
            </w:r>
          </w:p>
        </w:tc>
        <w:tc>
          <w:tcPr>
            <w:tcW w:w="1276" w:type="dxa"/>
            <w:tcMar>
              <w:left w:w="119" w:type="dxa"/>
              <w:right w:w="119" w:type="dxa"/>
            </w:tcMar>
          </w:tcPr>
          <w:p>
            <w:pPr>
              <w:keepNext w:val="0"/>
              <w:keepLines w:val="0"/>
              <w:pageBreakBefore w:val="0"/>
              <w:widowControl w:val="0"/>
              <w:kinsoku/>
              <w:wordWrap/>
              <w:overflowPunct/>
              <w:topLinePunct w:val="0"/>
              <w:autoSpaceDE/>
              <w:bidi w:val="0"/>
              <w:adjustRightInd/>
              <w:snapToGrid/>
              <w:spacing w:after="0" w:line="360" w:lineRule="auto"/>
              <w:ind w:left="0" w:firstLine="0" w:firstLineChars="0"/>
              <w:jc w:val="center"/>
              <w:textAlignment w:val="auto"/>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18.9</w:t>
            </w:r>
          </w:p>
        </w:tc>
        <w:tc>
          <w:tcPr>
            <w:tcW w:w="1842" w:type="dxa"/>
            <w:tcMar>
              <w:left w:w="119" w:type="dxa"/>
              <w:right w:w="119" w:type="dxa"/>
            </w:tcMar>
          </w:tcPr>
          <w:p>
            <w:pPr>
              <w:keepNext w:val="0"/>
              <w:keepLines w:val="0"/>
              <w:pageBreakBefore w:val="0"/>
              <w:widowControl w:val="0"/>
              <w:kinsoku/>
              <w:wordWrap/>
              <w:overflowPunct/>
              <w:topLinePunct w:val="0"/>
              <w:autoSpaceDE/>
              <w:bidi w:val="0"/>
              <w:adjustRightInd/>
              <w:snapToGrid/>
              <w:spacing w:after="0" w:line="360" w:lineRule="auto"/>
              <w:ind w:left="0" w:firstLine="0" w:firstLineChars="0"/>
              <w:jc w:val="center"/>
              <w:textAlignment w:val="auto"/>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32.4</w:t>
            </w:r>
          </w:p>
        </w:tc>
        <w:tc>
          <w:tcPr>
            <w:tcW w:w="1276" w:type="dxa"/>
            <w:tcMar>
              <w:left w:w="119" w:type="dxa"/>
              <w:right w:w="119" w:type="dxa"/>
            </w:tcMar>
          </w:tcPr>
          <w:p>
            <w:pPr>
              <w:keepNext w:val="0"/>
              <w:keepLines w:val="0"/>
              <w:pageBreakBefore w:val="0"/>
              <w:widowControl w:val="0"/>
              <w:kinsoku/>
              <w:wordWrap/>
              <w:overflowPunct/>
              <w:topLinePunct w:val="0"/>
              <w:autoSpaceDE/>
              <w:bidi w:val="0"/>
              <w:adjustRightInd/>
              <w:snapToGrid/>
              <w:spacing w:after="0" w:line="360" w:lineRule="auto"/>
              <w:ind w:left="0" w:firstLine="0" w:firstLineChars="0"/>
              <w:jc w:val="center"/>
              <w:textAlignment w:val="auto"/>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26.6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98" w:type="dxa"/>
            <w:vMerge w:val="continue"/>
          </w:tcPr>
          <w:p>
            <w:pPr>
              <w:keepNext w:val="0"/>
              <w:keepLines w:val="0"/>
              <w:pageBreakBefore w:val="0"/>
              <w:widowControl w:val="0"/>
              <w:kinsoku/>
              <w:wordWrap/>
              <w:overflowPunct/>
              <w:topLinePunct w:val="0"/>
              <w:autoSpaceDE/>
              <w:bidi w:val="0"/>
              <w:adjustRightInd/>
              <w:snapToGrid/>
              <w:spacing w:after="0" w:line="360" w:lineRule="auto"/>
              <w:ind w:left="0" w:firstLine="0" w:firstLineChars="0"/>
              <w:jc w:val="both"/>
              <w:textAlignment w:val="auto"/>
              <w:rPr>
                <w:rFonts w:hint="eastAsia" w:ascii="宋体" w:hAnsi="宋体" w:eastAsia="宋体" w:cs="宋体"/>
                <w:kern w:val="0"/>
                <w:sz w:val="24"/>
                <w:szCs w:val="24"/>
                <w14:ligatures w14:val="none"/>
              </w:rPr>
            </w:pPr>
          </w:p>
        </w:tc>
        <w:tc>
          <w:tcPr>
            <w:tcW w:w="850" w:type="dxa"/>
            <w:tcMar>
              <w:left w:w="119" w:type="dxa"/>
              <w:right w:w="119" w:type="dxa"/>
            </w:tcMar>
          </w:tcPr>
          <w:p>
            <w:pPr>
              <w:keepNext w:val="0"/>
              <w:keepLines w:val="0"/>
              <w:pageBreakBefore w:val="0"/>
              <w:widowControl w:val="0"/>
              <w:kinsoku/>
              <w:wordWrap/>
              <w:overflowPunct/>
              <w:topLinePunct w:val="0"/>
              <w:autoSpaceDE/>
              <w:bidi w:val="0"/>
              <w:adjustRightInd/>
              <w:snapToGrid/>
              <w:spacing w:after="0" w:line="360" w:lineRule="auto"/>
              <w:ind w:left="0" w:firstLine="0" w:firstLineChars="0"/>
              <w:jc w:val="center"/>
              <w:textAlignment w:val="auto"/>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1990</w:t>
            </w:r>
          </w:p>
        </w:tc>
        <w:tc>
          <w:tcPr>
            <w:tcW w:w="1276" w:type="dxa"/>
            <w:tcMar>
              <w:left w:w="119" w:type="dxa"/>
              <w:right w:w="119" w:type="dxa"/>
            </w:tcMar>
          </w:tcPr>
          <w:p>
            <w:pPr>
              <w:keepNext w:val="0"/>
              <w:keepLines w:val="0"/>
              <w:pageBreakBefore w:val="0"/>
              <w:widowControl w:val="0"/>
              <w:kinsoku/>
              <w:wordWrap/>
              <w:overflowPunct/>
              <w:topLinePunct w:val="0"/>
              <w:autoSpaceDE/>
              <w:bidi w:val="0"/>
              <w:adjustRightInd/>
              <w:snapToGrid/>
              <w:spacing w:after="0" w:line="360" w:lineRule="auto"/>
              <w:ind w:left="0" w:firstLine="0" w:firstLineChars="0"/>
              <w:jc w:val="center"/>
              <w:textAlignment w:val="auto"/>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71.4</w:t>
            </w:r>
          </w:p>
        </w:tc>
        <w:tc>
          <w:tcPr>
            <w:tcW w:w="1842" w:type="dxa"/>
            <w:tcMar>
              <w:left w:w="119" w:type="dxa"/>
              <w:right w:w="119" w:type="dxa"/>
            </w:tcMar>
          </w:tcPr>
          <w:p>
            <w:pPr>
              <w:keepNext w:val="0"/>
              <w:keepLines w:val="0"/>
              <w:pageBreakBefore w:val="0"/>
              <w:widowControl w:val="0"/>
              <w:kinsoku/>
              <w:wordWrap/>
              <w:overflowPunct/>
              <w:topLinePunct w:val="0"/>
              <w:autoSpaceDE/>
              <w:bidi w:val="0"/>
              <w:adjustRightInd/>
              <w:snapToGrid/>
              <w:spacing w:after="0" w:line="360" w:lineRule="auto"/>
              <w:ind w:left="0" w:firstLine="0" w:firstLineChars="0"/>
              <w:jc w:val="center"/>
              <w:textAlignment w:val="auto"/>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54.4</w:t>
            </w:r>
          </w:p>
        </w:tc>
        <w:tc>
          <w:tcPr>
            <w:tcW w:w="1276" w:type="dxa"/>
            <w:tcMar>
              <w:left w:w="119" w:type="dxa"/>
              <w:right w:w="119" w:type="dxa"/>
            </w:tcMar>
          </w:tcPr>
          <w:p>
            <w:pPr>
              <w:keepNext w:val="0"/>
              <w:keepLines w:val="0"/>
              <w:pageBreakBefore w:val="0"/>
              <w:widowControl w:val="0"/>
              <w:kinsoku/>
              <w:wordWrap/>
              <w:overflowPunct/>
              <w:topLinePunct w:val="0"/>
              <w:autoSpaceDE/>
              <w:bidi w:val="0"/>
              <w:adjustRightInd/>
              <w:snapToGrid/>
              <w:spacing w:after="0" w:line="360" w:lineRule="auto"/>
              <w:ind w:left="0" w:firstLine="0" w:firstLineChars="0"/>
              <w:jc w:val="center"/>
              <w:textAlignment w:val="auto"/>
              <w:rPr>
                <w:rFonts w:hint="eastAsia" w:ascii="宋体" w:hAnsi="宋体" w:eastAsia="宋体" w:cs="宋体"/>
                <w:kern w:val="0"/>
                <w:sz w:val="24"/>
                <w:szCs w:val="24"/>
                <w14:ligatures w14:val="none"/>
              </w:rPr>
            </w:pPr>
            <w:r>
              <w:rPr>
                <w:rFonts w:hint="eastAsia" w:ascii="宋体" w:hAnsi="宋体" w:eastAsia="宋体" w:cs="宋体"/>
                <w:kern w:val="0"/>
                <w:sz w:val="24"/>
                <w:szCs w:val="24"/>
                <w14:ligatures w14:val="none"/>
              </w:rPr>
              <w:t>59.2</w:t>
            </w:r>
          </w:p>
        </w:tc>
      </w:tr>
    </w:tbl>
    <w:p>
      <w:pPr>
        <w:pStyle w:val="14"/>
        <w:keepNext w:val="0"/>
        <w:keepLines w:val="0"/>
        <w:pageBreakBefore w:val="0"/>
        <w:widowControl w:val="0"/>
        <w:kinsoku/>
        <w:wordWrap/>
        <w:overflowPunct/>
        <w:topLinePunct w:val="0"/>
        <w:autoSpaceDE/>
        <w:autoSpaceDN w:val="0"/>
        <w:bidi w:val="0"/>
        <w:adjustRightInd/>
        <w:snapToGrid/>
        <w:ind w:left="0" w:firstLine="0" w:firstLineChars="0"/>
        <w:textAlignment w:val="auto"/>
        <w:rPr>
          <w:rFonts w:hint="eastAsia" w:ascii="宋体" w:hAnsi="宋体" w:eastAsia="宋体" w:cs="宋体"/>
          <w:sz w:val="24"/>
          <w:szCs w:val="24"/>
        </w:rPr>
      </w:pPr>
      <w:r>
        <w:rPr>
          <w:rFonts w:hint="eastAsia" w:ascii="宋体" w:hAnsi="宋体" w:eastAsia="宋体" w:cs="宋体"/>
          <w:spacing w:val="25"/>
          <w:sz w:val="24"/>
          <w:szCs w:val="24"/>
        </w:rPr>
        <w:t>A．</w:t>
      </w:r>
      <w:r>
        <w:rPr>
          <w:rFonts w:hint="eastAsia" w:ascii="宋体" w:hAnsi="宋体" w:eastAsia="宋体" w:cs="宋体"/>
          <w:sz w:val="24"/>
          <w:szCs w:val="24"/>
        </w:rPr>
        <w:t>以美国为代表的发达国家农业趋于衰落</w:t>
      </w:r>
    </w:p>
    <w:p>
      <w:pPr>
        <w:pStyle w:val="14"/>
        <w:keepNext w:val="0"/>
        <w:keepLines w:val="0"/>
        <w:pageBreakBefore w:val="0"/>
        <w:widowControl w:val="0"/>
        <w:kinsoku/>
        <w:wordWrap/>
        <w:overflowPunct/>
        <w:topLinePunct w:val="0"/>
        <w:autoSpaceDE/>
        <w:autoSpaceDN w:val="0"/>
        <w:bidi w:val="0"/>
        <w:adjustRightInd/>
        <w:snapToGrid/>
        <w:ind w:left="0" w:firstLine="0" w:firstLineChars="0"/>
        <w:textAlignment w:val="auto"/>
        <w:rPr>
          <w:rFonts w:hint="eastAsia" w:ascii="宋体" w:hAnsi="宋体" w:eastAsia="宋体" w:cs="宋体"/>
          <w:sz w:val="24"/>
          <w:szCs w:val="24"/>
        </w:rPr>
      </w:pPr>
      <w:r>
        <w:rPr>
          <w:rFonts w:hint="eastAsia" w:ascii="宋体" w:hAnsi="宋体" w:eastAsia="宋体" w:cs="宋体"/>
          <w:spacing w:val="25"/>
          <w:sz w:val="24"/>
          <w:szCs w:val="24"/>
        </w:rPr>
        <w:t>B．</w:t>
      </w:r>
      <w:r>
        <w:rPr>
          <w:rFonts w:hint="eastAsia" w:ascii="宋体" w:hAnsi="宋体" w:eastAsia="宋体" w:cs="宋体"/>
          <w:sz w:val="24"/>
          <w:szCs w:val="24"/>
        </w:rPr>
        <w:t>发达国家中间阶层的发展已经趋于稳定</w:t>
      </w:r>
    </w:p>
    <w:p>
      <w:pPr>
        <w:pStyle w:val="14"/>
        <w:keepNext w:val="0"/>
        <w:keepLines w:val="0"/>
        <w:pageBreakBefore w:val="0"/>
        <w:widowControl w:val="0"/>
        <w:kinsoku/>
        <w:wordWrap/>
        <w:overflowPunct/>
        <w:topLinePunct w:val="0"/>
        <w:autoSpaceDE/>
        <w:autoSpaceDN w:val="0"/>
        <w:bidi w:val="0"/>
        <w:adjustRightInd/>
        <w:snapToGrid/>
        <w:ind w:left="0" w:firstLine="0" w:firstLineChars="0"/>
        <w:textAlignment w:val="auto"/>
        <w:rPr>
          <w:rFonts w:hint="eastAsia" w:ascii="宋体" w:hAnsi="宋体" w:eastAsia="宋体" w:cs="宋体"/>
          <w:sz w:val="24"/>
          <w:szCs w:val="24"/>
        </w:rPr>
      </w:pPr>
      <w:r>
        <w:rPr>
          <w:rFonts w:hint="eastAsia" w:ascii="宋体" w:hAnsi="宋体" w:eastAsia="宋体" w:cs="宋体"/>
          <w:spacing w:val="25"/>
          <w:sz w:val="24"/>
          <w:szCs w:val="24"/>
        </w:rPr>
        <w:t>C．</w:t>
      </w:r>
      <w:r>
        <w:rPr>
          <w:rFonts w:hint="eastAsia" w:ascii="宋体" w:hAnsi="宋体" w:eastAsia="宋体" w:cs="宋体"/>
          <w:sz w:val="24"/>
          <w:szCs w:val="24"/>
        </w:rPr>
        <w:t>美日欧三足鼎立的形成冲击了两极格局</w:t>
      </w:r>
    </w:p>
    <w:p>
      <w:pPr>
        <w:pStyle w:val="14"/>
        <w:keepNext w:val="0"/>
        <w:keepLines w:val="0"/>
        <w:pageBreakBefore w:val="0"/>
        <w:widowControl w:val="0"/>
        <w:kinsoku/>
        <w:wordWrap/>
        <w:overflowPunct/>
        <w:topLinePunct w:val="0"/>
        <w:autoSpaceDE/>
        <w:autoSpaceDN w:val="0"/>
        <w:bidi w:val="0"/>
        <w:adjustRightInd/>
        <w:snapToGrid/>
        <w:ind w:left="0" w:firstLine="0" w:firstLineChars="0"/>
        <w:textAlignment w:val="auto"/>
        <w:rPr>
          <w:rFonts w:hint="eastAsia" w:ascii="宋体" w:hAnsi="宋体" w:eastAsia="宋体" w:cs="宋体"/>
          <w:color w:val="000000" w:themeColor="text1"/>
          <w:sz w:val="24"/>
          <w:szCs w:val="24"/>
        </w:rPr>
      </w:pPr>
      <w:r>
        <w:rPr>
          <w:rFonts w:hint="eastAsia" w:ascii="宋体" w:hAnsi="宋体" w:eastAsia="宋体" w:cs="宋体"/>
          <w:color w:val="000000" w:themeColor="text1"/>
          <w:spacing w:val="25"/>
          <w:sz w:val="24"/>
          <w:szCs w:val="24"/>
        </w:rPr>
        <w:t>D．</w:t>
      </w:r>
      <w:r>
        <w:rPr>
          <w:rFonts w:hint="eastAsia" w:ascii="宋体" w:hAnsi="宋体" w:eastAsia="宋体" w:cs="宋体"/>
          <w:color w:val="000000" w:themeColor="text1"/>
          <w:sz w:val="24"/>
          <w:szCs w:val="24"/>
        </w:rPr>
        <w:t>资本主义国家的社会结构出现了新变化</w:t>
      </w:r>
    </w:p>
    <w:p>
      <w:pPr>
        <w:tabs>
          <w:tab w:val="left" w:pos="789"/>
        </w:tabs>
        <w:spacing w:line="360" w:lineRule="auto"/>
        <w:rPr>
          <w:rFonts w:asciiTheme="minorEastAsia" w:hAnsiTheme="minorEastAsia" w:eastAsiaTheme="minorEastAsia"/>
          <w:sz w:val="24"/>
          <w:szCs w:val="24"/>
        </w:rPr>
      </w:pPr>
    </w:p>
    <w:p>
      <w:pPr>
        <w:spacing w:before="156" w:beforeLines="50" w:after="156" w:afterLines="50" w:line="400" w:lineRule="exact"/>
        <w:ind w:firstLine="643" w:firstLineChars="200"/>
        <w:jc w:val="center"/>
        <w:rPr>
          <w:rFonts w:ascii="黑体" w:hAnsi="黑体" w:eastAsia="黑体" w:cs="黑体"/>
          <w:b/>
          <w:bCs/>
          <w:sz w:val="32"/>
          <w:szCs w:val="32"/>
        </w:rPr>
      </w:pPr>
      <w:r>
        <w:rPr>
          <w:rFonts w:hint="eastAsia" w:ascii="黑体" w:hAnsi="黑体" w:eastAsia="黑体" w:cs="黑体"/>
          <w:b/>
          <w:bCs/>
          <w:sz w:val="32"/>
          <w:szCs w:val="32"/>
        </w:rPr>
        <w:t>非选择题（4小题，共52分）</w:t>
      </w:r>
    </w:p>
    <w:p>
      <w:pPr>
        <w:snapToGrid w:val="0"/>
        <w:spacing w:line="400" w:lineRule="exact"/>
        <w:rPr>
          <w:rFonts w:ascii="宋体" w:hAnsi="宋体" w:cs="宋体"/>
          <w:b/>
          <w:kern w:val="0"/>
          <w:sz w:val="24"/>
          <w:szCs w:val="24"/>
          <w:lang w:val="zh-CN"/>
        </w:rPr>
      </w:pPr>
      <w:r>
        <w:rPr>
          <w:rFonts w:hint="eastAsia" w:ascii="宋体" w:hAnsi="宋体" w:cs="宋体"/>
          <w:b/>
          <w:kern w:val="0"/>
          <w:sz w:val="24"/>
          <w:szCs w:val="24"/>
          <w:lang w:val="zh-CN"/>
        </w:rPr>
        <w:t>二、非选择题。</w:t>
      </w:r>
      <w:r>
        <w:rPr>
          <w:rFonts w:hint="eastAsia" w:ascii="宋体" w:hAnsi="宋体" w:cs="宋体"/>
          <w:b/>
          <w:sz w:val="24"/>
          <w:szCs w:val="24"/>
        </w:rPr>
        <w:t>（本大题4小题，其中17题</w:t>
      </w:r>
      <w:r>
        <w:rPr>
          <w:rFonts w:hint="eastAsia" w:ascii="宋体" w:hAnsi="宋体" w:cs="宋体"/>
          <w:b/>
          <w:sz w:val="24"/>
          <w:szCs w:val="24"/>
          <w:lang w:val="en-US" w:eastAsia="zh-CN"/>
        </w:rPr>
        <w:t>8</w:t>
      </w:r>
      <w:r>
        <w:rPr>
          <w:rFonts w:hint="eastAsia" w:ascii="宋体" w:hAnsi="宋体" w:cs="宋体"/>
          <w:b/>
          <w:sz w:val="24"/>
          <w:szCs w:val="24"/>
        </w:rPr>
        <w:t>分，18题8分，19题</w:t>
      </w:r>
      <w:r>
        <w:rPr>
          <w:rFonts w:hint="eastAsia" w:ascii="宋体" w:hAnsi="宋体" w:cs="宋体"/>
          <w:b/>
          <w:sz w:val="24"/>
          <w:szCs w:val="24"/>
          <w:lang w:val="en-US" w:eastAsia="zh-CN"/>
        </w:rPr>
        <w:t>24</w:t>
      </w:r>
      <w:r>
        <w:rPr>
          <w:rFonts w:hint="eastAsia" w:ascii="宋体" w:hAnsi="宋体" w:cs="宋体"/>
          <w:b/>
          <w:sz w:val="24"/>
          <w:szCs w:val="24"/>
        </w:rPr>
        <w:t>分，20题12分，共52分）</w:t>
      </w:r>
    </w:p>
    <w:p>
      <w:pPr>
        <w:pStyle w:val="17"/>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pPr>
      <w:r>
        <w:rPr>
          <w:rFonts w:hint="eastAsia" w:ascii="宋体" w:hAnsi="宋体" w:eastAsia="宋体" w:cs="宋体"/>
          <w:sz w:val="24"/>
          <w:szCs w:val="24"/>
        </w:rPr>
        <w:t>17. 历史上对秦始皇“坑儒”存在争议。阅读材料，完成下列要求。（</w:t>
      </w:r>
      <w:r>
        <w:rPr>
          <w:rFonts w:hint="eastAsia" w:ascii="宋体" w:hAnsi="宋体" w:eastAsia="宋体" w:cs="宋体"/>
          <w:sz w:val="24"/>
          <w:szCs w:val="24"/>
          <w:lang w:val="en-US" w:eastAsia="zh-CN"/>
        </w:rPr>
        <w:t>8</w:t>
      </w:r>
      <w:r>
        <w:rPr>
          <w:rFonts w:hint="eastAsia" w:ascii="宋体" w:hAnsi="宋体" w:eastAsia="宋体" w:cs="宋体"/>
          <w:sz w:val="24"/>
          <w:szCs w:val="24"/>
        </w:rPr>
        <w:t>分）</w:t>
      </w:r>
    </w:p>
    <w:p>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卢生相与谋曰：“始皇为人，天性刚戾自用……天下之事无小大皆决于上……贪于权势至如此，未可为求仙药。”于是乃亡去。始皇闻亡，乃大怒曰：诸生在咸阳者，吾使人廉问（察访查问），或为妖言以乱黔首。”于是使御史悉案问诸生，诸生传相告引，乃自除犯禁者四百六十余人，皆坑之咸阳，使天下知之，以惩后。</w:t>
      </w:r>
    </w:p>
    <w:p>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楷体" w:hAnsi="楷体" w:eastAsia="楷体" w:cs="楷体"/>
          <w:sz w:val="24"/>
          <w:szCs w:val="24"/>
        </w:rPr>
      </w:pPr>
      <w:r>
        <w:rPr>
          <w:rFonts w:hint="eastAsia" w:ascii="楷体" w:hAnsi="楷体" w:eastAsia="楷体" w:cs="楷体"/>
          <w:sz w:val="24"/>
          <w:szCs w:val="24"/>
        </w:rPr>
        <w:t>——司马迁《史记·秦始皇本纪》</w:t>
      </w:r>
    </w:p>
    <w:p>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秦既焚书，恐天下不从所改更法，而诸生到者拜为郎，前后七百人。乃密令冬种瓜于骊山陵谷中温处。瓜实成，诏博士诸生说之，人言不同，乃令就视之。为伏机，诸生贤儒皆至焉，方相难不决，因发机（弩机），从上填之以土，皆压，终乃无声。</w:t>
      </w:r>
    </w:p>
    <w:p>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楷体" w:hAnsi="楷体" w:eastAsia="楷体" w:cs="楷体"/>
          <w:sz w:val="24"/>
          <w:szCs w:val="24"/>
        </w:rPr>
      </w:pPr>
      <w:r>
        <w:rPr>
          <w:rFonts w:hint="eastAsia" w:ascii="楷体" w:hAnsi="楷体" w:eastAsia="楷体" w:cs="楷体"/>
          <w:sz w:val="24"/>
          <w:szCs w:val="24"/>
        </w:rPr>
        <w:t>——卫宏（东汉）《诏定古文尚书序》</w:t>
      </w:r>
    </w:p>
    <w:p>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楷体" w:hAnsi="楷体" w:eastAsia="楷体" w:cs="楷体"/>
          <w:sz w:val="24"/>
          <w:szCs w:val="24"/>
        </w:rPr>
      </w:pPr>
      <w:r>
        <w:rPr>
          <w:rFonts w:hint="eastAsia" w:ascii="楷体" w:hAnsi="楷体" w:eastAsia="楷体" w:cs="楷体"/>
          <w:sz w:val="24"/>
          <w:szCs w:val="24"/>
        </w:rPr>
        <w:t>昭王曾孙政并六国，称皇帝，负力怙威，燔书坑儒，自任私智。</w:t>
      </w:r>
    </w:p>
    <w:p>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楷体" w:hAnsi="楷体" w:eastAsia="楷体" w:cs="楷体"/>
          <w:sz w:val="24"/>
          <w:szCs w:val="24"/>
        </w:rPr>
      </w:pPr>
      <w:r>
        <w:rPr>
          <w:rFonts w:hint="eastAsia" w:ascii="楷体" w:hAnsi="楷体" w:eastAsia="楷体" w:cs="楷体"/>
          <w:sz w:val="24"/>
          <w:szCs w:val="24"/>
        </w:rPr>
        <w:t>——班固《汉书·地理志》</w:t>
      </w:r>
    </w:p>
    <w:p>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从历史逻辑来看，留意于仁义之际的儒生与秦所奉行的法家治国理念并不兼容，秦帝国建立后，儒生集团与秦始皇龃龉不断，将“坑术士”理解为坑儒也更符合历史逻辑。</w:t>
      </w:r>
    </w:p>
    <w:p>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楷体" w:hAnsi="楷体" w:eastAsia="楷体" w:cs="楷体"/>
          <w:sz w:val="24"/>
          <w:szCs w:val="24"/>
        </w:rPr>
      </w:pPr>
      <w:r>
        <w:rPr>
          <w:rFonts w:hint="eastAsia" w:ascii="楷体" w:hAnsi="楷体" w:eastAsia="楷体" w:cs="楷体"/>
          <w:sz w:val="24"/>
          <w:szCs w:val="24"/>
        </w:rPr>
        <w:t>——白效咏《坑术士“新证”》</w:t>
      </w:r>
    </w:p>
    <w:p>
      <w:pPr>
        <w:pStyle w:val="17"/>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“史料互证”是一种历史研究方法，通过对不同的历史文献、资料进行对比、交叉验证，以寻求历史事件的真相或更准确的解释。上述各则材料能否形成互证，证明“坑儒”的客观存在？（8分）</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rPr>
      </w:pPr>
    </w:p>
    <w:p>
      <w:pPr>
        <w:spacing w:line="360" w:lineRule="auto"/>
        <w:jc w:val="left"/>
        <w:textAlignment w:val="center"/>
        <w:rPr>
          <w:rFonts w:asciiTheme="minorEastAsia" w:hAnsiTheme="minorEastAsia" w:eastAsiaTheme="minorEastAsia" w:cstheme="minorEastAsia"/>
          <w:sz w:val="24"/>
          <w:szCs w:val="24"/>
        </w:rPr>
      </w:pPr>
    </w:p>
    <w:p>
      <w:pPr>
        <w:spacing w:line="360" w:lineRule="auto"/>
        <w:jc w:val="left"/>
        <w:textAlignment w:val="center"/>
        <w:rPr>
          <w:rFonts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18．阅读材料，完成下列要求。(8分)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材料</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楷体" w:hAnsi="楷体" w:eastAsia="楷体" w:cs="楷体"/>
          <w:sz w:val="24"/>
          <w:szCs w:val="24"/>
        </w:rPr>
      </w:pPr>
      <w:r>
        <w:rPr>
          <w:rFonts w:hint="eastAsia" w:ascii="楷体" w:hAnsi="楷体" w:eastAsia="楷体" w:cs="楷体"/>
          <w:sz w:val="24"/>
          <w:szCs w:val="24"/>
        </w:rPr>
        <w:t>福建省</w:t>
      </w:r>
      <w:r>
        <w:rPr>
          <w:rFonts w:hint="eastAsia" w:ascii="楷体" w:hAnsi="楷体" w:eastAsia="楷体" w:cs="楷体"/>
          <w:sz w:val="24"/>
          <w:szCs w:val="24"/>
          <w:lang w:val="en-US" w:eastAsia="zh-CN"/>
        </w:rPr>
        <w:t>爱</w:t>
      </w:r>
      <w:r>
        <w:rPr>
          <w:rFonts w:hint="eastAsia" w:ascii="楷体" w:hAnsi="楷体" w:eastAsia="楷体" w:cs="楷体"/>
          <w:sz w:val="24"/>
          <w:szCs w:val="24"/>
        </w:rPr>
        <w:t>国主义教育基地名录(部分)</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6"/>
        <w:gridCol w:w="1180"/>
        <w:gridCol w:w="5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6" w:type="dxa"/>
          </w:tcPr>
          <w:p>
            <w:pPr>
              <w:rPr>
                <w:rFonts w:hint="eastAsia" w:ascii="楷体" w:hAnsi="楷体" w:eastAsia="楷体" w:cs="楷体"/>
                <w:sz w:val="24"/>
                <w:szCs w:val="24"/>
                <w:vertAlign w:val="baseline"/>
                <w:lang w:val="en-US" w:eastAsia="zh-CN"/>
              </w:rPr>
            </w:pPr>
            <w:r>
              <w:rPr>
                <w:rFonts w:hint="eastAsia" w:ascii="楷体" w:hAnsi="楷体" w:eastAsia="楷体" w:cs="楷体"/>
                <w:sz w:val="24"/>
                <w:szCs w:val="24"/>
              </w:rPr>
              <w:t>爱国主义教育</w:t>
            </w:r>
            <w:r>
              <w:rPr>
                <w:rFonts w:hint="eastAsia" w:ascii="楷体" w:hAnsi="楷体" w:eastAsia="楷体" w:cs="楷体"/>
                <w:sz w:val="24"/>
                <w:szCs w:val="24"/>
                <w:lang w:val="en-US" w:eastAsia="zh-CN"/>
              </w:rPr>
              <w:t>基地</w:t>
            </w:r>
          </w:p>
        </w:tc>
        <w:tc>
          <w:tcPr>
            <w:tcW w:w="1180" w:type="dxa"/>
          </w:tcPr>
          <w:p>
            <w:pPr>
              <w:rPr>
                <w:rFonts w:hint="eastAsia" w:ascii="楷体" w:hAnsi="楷体" w:eastAsia="楷体" w:cs="楷体"/>
                <w:sz w:val="24"/>
                <w:szCs w:val="24"/>
                <w:vertAlign w:val="baseline"/>
              </w:rPr>
            </w:pPr>
            <w:r>
              <w:rPr>
                <w:rFonts w:hint="eastAsia" w:ascii="楷体" w:hAnsi="楷体" w:eastAsia="楷体" w:cs="楷体"/>
                <w:sz w:val="24"/>
                <w:szCs w:val="24"/>
              </w:rPr>
              <w:t>入</w:t>
            </w:r>
            <w:r>
              <w:rPr>
                <w:rFonts w:hint="eastAsia" w:ascii="楷体" w:hAnsi="楷体" w:eastAsia="楷体" w:cs="楷体"/>
                <w:sz w:val="24"/>
                <w:szCs w:val="24"/>
                <w:lang w:val="en-US" w:eastAsia="zh-CN"/>
              </w:rPr>
              <w:t>选</w:t>
            </w:r>
            <w:r>
              <w:rPr>
                <w:rFonts w:hint="eastAsia" w:ascii="楷体" w:hAnsi="楷体" w:eastAsia="楷体" w:cs="楷体"/>
                <w:sz w:val="24"/>
                <w:szCs w:val="24"/>
              </w:rPr>
              <w:t>时间</w:t>
            </w:r>
          </w:p>
        </w:tc>
        <w:tc>
          <w:tcPr>
            <w:tcW w:w="5166" w:type="dxa"/>
          </w:tcPr>
          <w:p>
            <w:pPr>
              <w:rPr>
                <w:rFonts w:hint="eastAsia" w:ascii="楷体" w:hAnsi="楷体" w:eastAsia="楷体" w:cs="楷体"/>
                <w:sz w:val="24"/>
                <w:szCs w:val="24"/>
                <w:vertAlign w:val="baseline"/>
              </w:rPr>
            </w:pPr>
            <w:r>
              <w:rPr>
                <w:rFonts w:hint="eastAsia" w:ascii="楷体" w:hAnsi="楷体" w:eastAsia="楷体" w:cs="楷体"/>
                <w:sz w:val="24"/>
                <w:szCs w:val="24"/>
              </w:rPr>
              <w:t>基地基本情况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6" w:type="dxa"/>
          </w:tcPr>
          <w:p>
            <w:pPr>
              <w:jc w:val="center"/>
              <w:rPr>
                <w:rFonts w:hint="eastAsia" w:ascii="楷体" w:hAnsi="楷体" w:eastAsia="楷体" w:cs="楷体"/>
                <w:sz w:val="24"/>
                <w:szCs w:val="24"/>
                <w:vertAlign w:val="baseline"/>
                <w:lang w:val="en-US" w:eastAsia="zh-CN"/>
              </w:rPr>
            </w:pPr>
            <w:r>
              <w:rPr>
                <w:rFonts w:hint="eastAsia" w:ascii="楷体" w:hAnsi="楷体" w:eastAsia="楷体" w:cs="楷体"/>
                <w:sz w:val="24"/>
                <w:szCs w:val="24"/>
              </w:rPr>
              <w:t>马尾船</w:t>
            </w:r>
            <w:r>
              <w:rPr>
                <w:rFonts w:hint="eastAsia" w:ascii="楷体" w:hAnsi="楷体" w:eastAsia="楷体" w:cs="楷体"/>
                <w:sz w:val="24"/>
                <w:szCs w:val="24"/>
                <w:lang w:val="en-US" w:eastAsia="zh-CN"/>
              </w:rPr>
              <w:t>政</w:t>
            </w:r>
            <w:r>
              <w:rPr>
                <w:rFonts w:hint="eastAsia" w:ascii="楷体" w:hAnsi="楷体" w:eastAsia="楷体" w:cs="楷体"/>
                <w:sz w:val="24"/>
                <w:szCs w:val="24"/>
              </w:rPr>
              <w:t>旧址</w:t>
            </w:r>
            <w:r>
              <w:rPr>
                <w:rFonts w:hint="eastAsia" w:ascii="楷体" w:hAnsi="楷体" w:eastAsia="楷体" w:cs="楷体"/>
                <w:sz w:val="24"/>
                <w:szCs w:val="24"/>
                <w:lang w:val="en-US" w:eastAsia="zh-CN"/>
              </w:rPr>
              <w:t>群</w:t>
            </w:r>
          </w:p>
        </w:tc>
        <w:tc>
          <w:tcPr>
            <w:tcW w:w="1180" w:type="dxa"/>
          </w:tcPr>
          <w:p>
            <w:pPr>
              <w:jc w:val="center"/>
              <w:rPr>
                <w:rFonts w:hint="eastAsia" w:ascii="楷体" w:hAnsi="楷体" w:eastAsia="楷体" w:cs="楷体"/>
                <w:sz w:val="24"/>
                <w:szCs w:val="24"/>
                <w:vertAlign w:val="baseline"/>
              </w:rPr>
            </w:pPr>
            <w:r>
              <w:rPr>
                <w:rFonts w:hint="eastAsia" w:ascii="楷体" w:hAnsi="楷体" w:eastAsia="楷体" w:cs="楷体"/>
                <w:sz w:val="24"/>
                <w:szCs w:val="24"/>
              </w:rPr>
              <w:t>1995年</w:t>
            </w:r>
          </w:p>
        </w:tc>
        <w:tc>
          <w:tcPr>
            <w:tcW w:w="5166" w:type="dxa"/>
          </w:tcPr>
          <w:p>
            <w:pPr>
              <w:rPr>
                <w:rFonts w:hint="eastAsia" w:ascii="楷体" w:hAnsi="楷体" w:eastAsia="楷体" w:cs="楷体"/>
                <w:sz w:val="24"/>
                <w:szCs w:val="24"/>
                <w:vertAlign w:val="baseline"/>
              </w:rPr>
            </w:pPr>
            <w:r>
              <w:rPr>
                <w:rFonts w:hint="eastAsia" w:ascii="楷体" w:hAnsi="楷体" w:eastAsia="楷体" w:cs="楷体"/>
                <w:sz w:val="24"/>
                <w:szCs w:val="24"/>
              </w:rPr>
              <w:t>以左</w:t>
            </w:r>
            <w:r>
              <w:rPr>
                <w:rFonts w:hint="eastAsia" w:ascii="楷体" w:hAnsi="楷体" w:eastAsia="楷体" w:cs="楷体"/>
                <w:sz w:val="24"/>
                <w:szCs w:val="24"/>
                <w:lang w:val="en-US" w:eastAsia="zh-CN"/>
              </w:rPr>
              <w:t>宗棠</w:t>
            </w:r>
            <w:r>
              <w:rPr>
                <w:rFonts w:hint="eastAsia" w:ascii="楷体" w:hAnsi="楷体" w:eastAsia="楷体" w:cs="楷体"/>
                <w:sz w:val="24"/>
                <w:szCs w:val="24"/>
              </w:rPr>
              <w:t>创办的马尾船厂旧址为依托，建有马江海战(中法战争重</w:t>
            </w:r>
            <w:r>
              <w:rPr>
                <w:rFonts w:hint="eastAsia" w:ascii="楷体" w:hAnsi="楷体" w:eastAsia="楷体" w:cs="楷体"/>
                <w:sz w:val="24"/>
                <w:szCs w:val="24"/>
                <w:lang w:val="en-US" w:eastAsia="zh-CN"/>
              </w:rPr>
              <w:t>要</w:t>
            </w:r>
            <w:r>
              <w:rPr>
                <w:rFonts w:hint="eastAsia" w:ascii="楷体" w:hAnsi="楷体" w:eastAsia="楷体" w:cs="楷体"/>
                <w:sz w:val="24"/>
                <w:szCs w:val="24"/>
              </w:rPr>
              <w:t>海战)纪念馆、中国近代海军博物馆和</w:t>
            </w:r>
            <w:r>
              <w:rPr>
                <w:rFonts w:hint="eastAsia" w:ascii="楷体" w:hAnsi="楷体" w:eastAsia="楷体" w:cs="楷体"/>
                <w:sz w:val="24"/>
                <w:szCs w:val="24"/>
                <w:lang w:val="en-US" w:eastAsia="zh-CN"/>
              </w:rPr>
              <w:t>一</w:t>
            </w:r>
            <w:r>
              <w:rPr>
                <w:rFonts w:hint="eastAsia" w:ascii="楷体" w:hAnsi="楷体" w:eastAsia="楷体" w:cs="楷体"/>
                <w:sz w:val="24"/>
                <w:szCs w:val="24"/>
              </w:rPr>
              <w:t>号</w:t>
            </w:r>
            <w:r>
              <w:rPr>
                <w:rFonts w:hint="eastAsia" w:ascii="楷体" w:hAnsi="楷体" w:eastAsia="楷体" w:cs="楷体"/>
                <w:sz w:val="24"/>
                <w:szCs w:val="24"/>
                <w:lang w:val="en-US" w:eastAsia="zh-CN"/>
              </w:rPr>
              <w:t>船坞</w:t>
            </w:r>
            <w:r>
              <w:rPr>
                <w:rFonts w:hint="eastAsia" w:ascii="楷体" w:hAnsi="楷体" w:eastAsia="楷体" w:cs="楷体"/>
                <w:sz w:val="24"/>
                <w:szCs w:val="24"/>
              </w:rPr>
              <w:t>遗址等景点，还有以中国船政文化博物馆为中心，包</w:t>
            </w:r>
            <w:r>
              <w:rPr>
                <w:rFonts w:hint="eastAsia" w:ascii="楷体" w:hAnsi="楷体" w:eastAsia="楷体" w:cs="楷体"/>
                <w:sz w:val="24"/>
                <w:szCs w:val="24"/>
                <w:lang w:val="en-US" w:eastAsia="zh-CN"/>
              </w:rPr>
              <w:t>括</w:t>
            </w:r>
            <w:r>
              <w:rPr>
                <w:rFonts w:hint="eastAsia" w:ascii="楷体" w:hAnsi="楷体" w:eastAsia="楷体" w:cs="楷体"/>
                <w:sz w:val="24"/>
                <w:szCs w:val="24"/>
              </w:rPr>
              <w:t>中坡炮台</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昭忠祠、</w:t>
            </w:r>
            <w:r>
              <w:rPr>
                <w:rFonts w:hint="eastAsia" w:ascii="楷体" w:hAnsi="楷体" w:eastAsia="楷体" w:cs="楷体"/>
                <w:sz w:val="24"/>
                <w:szCs w:val="24"/>
              </w:rPr>
              <w:t>英国领事分馆</w:t>
            </w:r>
            <w:r>
              <w:rPr>
                <w:rFonts w:hint="eastAsia" w:ascii="楷体" w:hAnsi="楷体" w:eastAsia="楷体" w:cs="楷体"/>
                <w:sz w:val="24"/>
                <w:szCs w:val="24"/>
                <w:lang w:eastAsia="zh-CN"/>
              </w:rPr>
              <w:t>、</w:t>
            </w:r>
            <w:r>
              <w:rPr>
                <w:rFonts w:hint="eastAsia" w:ascii="楷体" w:hAnsi="楷体" w:eastAsia="楷体" w:cs="楷体"/>
                <w:sz w:val="24"/>
                <w:szCs w:val="24"/>
              </w:rPr>
              <w:t>轮机车间、绘事院等多所</w:t>
            </w:r>
            <w:r>
              <w:rPr>
                <w:rFonts w:hint="eastAsia" w:ascii="楷体" w:hAnsi="楷体" w:eastAsia="楷体" w:cs="楷体"/>
                <w:sz w:val="24"/>
                <w:szCs w:val="24"/>
                <w:lang w:val="en-US" w:eastAsia="zh-CN"/>
              </w:rPr>
              <w:t>船</w:t>
            </w:r>
            <w:r>
              <w:rPr>
                <w:rFonts w:hint="eastAsia" w:ascii="楷体" w:hAnsi="楷体" w:eastAsia="楷体" w:cs="楷体"/>
                <w:sz w:val="24"/>
                <w:szCs w:val="24"/>
              </w:rPr>
              <w:t>政遗址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6" w:type="dxa"/>
          </w:tcPr>
          <w:p>
            <w:pPr>
              <w:jc w:val="center"/>
              <w:rPr>
                <w:rFonts w:hint="eastAsia" w:ascii="楷体" w:hAnsi="楷体" w:eastAsia="楷体" w:cs="楷体"/>
                <w:sz w:val="24"/>
                <w:szCs w:val="24"/>
                <w:vertAlign w:val="baseline"/>
                <w:lang w:val="en-US" w:eastAsia="zh-CN"/>
              </w:rPr>
            </w:pPr>
            <w:r>
              <w:rPr>
                <w:rFonts w:hint="eastAsia" w:ascii="楷体" w:hAnsi="楷体" w:eastAsia="楷体" w:cs="楷体"/>
                <w:sz w:val="24"/>
                <w:szCs w:val="24"/>
                <w:vertAlign w:val="baseline"/>
                <w:lang w:val="en-US" w:eastAsia="zh-CN"/>
              </w:rPr>
              <w:t>林祥谦烈士陵园</w:t>
            </w:r>
          </w:p>
        </w:tc>
        <w:tc>
          <w:tcPr>
            <w:tcW w:w="1180" w:type="dxa"/>
          </w:tcPr>
          <w:p>
            <w:pPr>
              <w:jc w:val="center"/>
              <w:rPr>
                <w:rFonts w:hint="eastAsia" w:ascii="楷体" w:hAnsi="楷体" w:eastAsia="楷体" w:cs="楷体"/>
                <w:sz w:val="24"/>
                <w:szCs w:val="24"/>
                <w:vertAlign w:val="baseline"/>
                <w:lang w:val="en-US" w:eastAsia="zh-CN"/>
              </w:rPr>
            </w:pPr>
            <w:r>
              <w:rPr>
                <w:rFonts w:hint="eastAsia" w:ascii="楷体" w:hAnsi="楷体" w:eastAsia="楷体" w:cs="楷体"/>
                <w:sz w:val="24"/>
                <w:szCs w:val="24"/>
                <w:vertAlign w:val="baseline"/>
                <w:lang w:val="en-US" w:eastAsia="zh-CN"/>
              </w:rPr>
              <w:t>1995年</w:t>
            </w:r>
          </w:p>
        </w:tc>
        <w:tc>
          <w:tcPr>
            <w:tcW w:w="5166" w:type="dxa"/>
          </w:tcPr>
          <w:p>
            <w:pPr>
              <w:rPr>
                <w:rFonts w:hint="eastAsia" w:ascii="楷体" w:hAnsi="楷体" w:eastAsia="楷体" w:cs="楷体"/>
                <w:sz w:val="24"/>
                <w:szCs w:val="24"/>
                <w:vertAlign w:val="baseline"/>
              </w:rPr>
            </w:pPr>
            <w:r>
              <w:rPr>
                <w:rFonts w:hint="eastAsia" w:ascii="楷体" w:hAnsi="楷体" w:eastAsia="楷体" w:cs="楷体"/>
                <w:sz w:val="24"/>
                <w:szCs w:val="24"/>
              </w:rPr>
              <w:t>是为纪念我国早期的工人运动领</w:t>
            </w:r>
            <w:r>
              <w:rPr>
                <w:rFonts w:hint="eastAsia" w:ascii="楷体" w:hAnsi="楷体" w:eastAsia="楷体" w:cs="楷体"/>
                <w:sz w:val="24"/>
                <w:szCs w:val="24"/>
                <w:lang w:val="en-US" w:eastAsia="zh-CN"/>
              </w:rPr>
              <w:t>袖、“</w:t>
            </w:r>
            <w:r>
              <w:rPr>
                <w:rFonts w:hint="eastAsia" w:ascii="楷体" w:hAnsi="楷体" w:eastAsia="楷体" w:cs="楷体"/>
                <w:sz w:val="24"/>
                <w:szCs w:val="24"/>
              </w:rPr>
              <w:t>二七</w:t>
            </w:r>
            <w:r>
              <w:rPr>
                <w:rFonts w:hint="eastAsia" w:ascii="楷体" w:hAnsi="楷体" w:eastAsia="楷体" w:cs="楷体"/>
                <w:sz w:val="24"/>
                <w:szCs w:val="24"/>
                <w:lang w:eastAsia="zh-CN"/>
              </w:rPr>
              <w:t>”</w:t>
            </w:r>
            <w:r>
              <w:rPr>
                <w:rFonts w:hint="eastAsia" w:ascii="楷体" w:hAnsi="楷体" w:eastAsia="楷体" w:cs="楷体"/>
                <w:sz w:val="24"/>
                <w:szCs w:val="24"/>
              </w:rPr>
              <w:t>大罢工的主</w:t>
            </w:r>
            <w:r>
              <w:rPr>
                <w:rFonts w:hint="eastAsia" w:ascii="楷体" w:hAnsi="楷体" w:eastAsia="楷体" w:cs="楷体"/>
                <w:sz w:val="24"/>
                <w:szCs w:val="24"/>
                <w:lang w:val="en-US" w:eastAsia="zh-CN"/>
              </w:rPr>
              <w:t>要领</w:t>
            </w:r>
            <w:r>
              <w:rPr>
                <w:rFonts w:hint="eastAsia" w:ascii="楷体" w:hAnsi="楷体" w:eastAsia="楷体" w:cs="楷体"/>
                <w:sz w:val="24"/>
                <w:szCs w:val="24"/>
              </w:rPr>
              <w:t>导人</w:t>
            </w:r>
            <w:r>
              <w:rPr>
                <w:rFonts w:hint="eastAsia" w:ascii="楷体" w:hAnsi="楷体" w:eastAsia="楷体" w:cs="楷体"/>
                <w:sz w:val="24"/>
                <w:szCs w:val="24"/>
                <w:vertAlign w:val="baseline"/>
                <w:lang w:val="en-US" w:eastAsia="zh-CN"/>
              </w:rPr>
              <w:t>林祥谦烈士</w:t>
            </w:r>
            <w:r>
              <w:rPr>
                <w:rFonts w:hint="eastAsia" w:ascii="楷体" w:hAnsi="楷体" w:eastAsia="楷体" w:cs="楷体"/>
                <w:sz w:val="24"/>
                <w:szCs w:val="24"/>
              </w:rPr>
              <w:t>而建，建有</w:t>
            </w:r>
            <w:r>
              <w:rPr>
                <w:rFonts w:hint="eastAsia" w:ascii="楷体" w:hAnsi="楷体" w:eastAsia="楷体" w:cs="楷体"/>
                <w:sz w:val="24"/>
                <w:szCs w:val="24"/>
                <w:vertAlign w:val="baseline"/>
                <w:lang w:val="en-US" w:eastAsia="zh-CN"/>
              </w:rPr>
              <w:t>林祥谦烈士</w:t>
            </w:r>
            <w:r>
              <w:rPr>
                <w:rFonts w:hint="eastAsia" w:ascii="楷体" w:hAnsi="楷体" w:eastAsia="楷体" w:cs="楷体"/>
                <w:sz w:val="24"/>
                <w:szCs w:val="24"/>
                <w:lang w:val="en-US" w:eastAsia="zh-CN"/>
              </w:rPr>
              <w:t>雕</w:t>
            </w:r>
            <w:r>
              <w:rPr>
                <w:rFonts w:hint="eastAsia" w:ascii="楷体" w:hAnsi="楷体" w:eastAsia="楷体" w:cs="楷体"/>
                <w:sz w:val="24"/>
                <w:szCs w:val="24"/>
              </w:rPr>
              <w:t>塑、二七</w:t>
            </w:r>
            <w:r>
              <w:rPr>
                <w:rFonts w:hint="eastAsia" w:ascii="楷体" w:hAnsi="楷体" w:eastAsia="楷体" w:cs="楷体"/>
                <w:sz w:val="24"/>
                <w:szCs w:val="24"/>
                <w:lang w:val="en-US" w:eastAsia="zh-CN"/>
              </w:rPr>
              <w:t>烈</w:t>
            </w:r>
            <w:r>
              <w:rPr>
                <w:rFonts w:hint="eastAsia" w:ascii="楷体" w:hAnsi="楷体" w:eastAsia="楷体" w:cs="楷体"/>
                <w:sz w:val="24"/>
                <w:szCs w:val="24"/>
              </w:rPr>
              <w:t>士纪念堂，</w:t>
            </w:r>
            <w:r>
              <w:rPr>
                <w:rFonts w:hint="eastAsia" w:ascii="楷体" w:hAnsi="楷体" w:eastAsia="楷体" w:cs="楷体"/>
                <w:sz w:val="24"/>
                <w:szCs w:val="24"/>
                <w:vertAlign w:val="baseline"/>
                <w:lang w:val="en-US" w:eastAsia="zh-CN"/>
              </w:rPr>
              <w:t>林祥谦烈士墓</w:t>
            </w:r>
            <w:r>
              <w:rPr>
                <w:rFonts w:hint="eastAsia" w:ascii="楷体" w:hAnsi="楷体" w:eastAsia="楷体" w:cs="楷体"/>
                <w:sz w:val="24"/>
                <w:szCs w:val="24"/>
              </w:rPr>
              <w:t>等纪念建筑物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6" w:type="dxa"/>
          </w:tcPr>
          <w:p>
            <w:pPr>
              <w:jc w:val="center"/>
              <w:rPr>
                <w:rFonts w:hint="eastAsia" w:ascii="楷体" w:hAnsi="楷体" w:eastAsia="楷体" w:cs="楷体"/>
                <w:sz w:val="24"/>
                <w:szCs w:val="24"/>
              </w:rPr>
            </w:pPr>
            <w:r>
              <w:rPr>
                <w:rFonts w:hint="eastAsia" w:ascii="楷体" w:hAnsi="楷体" w:eastAsia="楷体" w:cs="楷体"/>
                <w:sz w:val="24"/>
                <w:szCs w:val="24"/>
              </w:rPr>
              <w:t>建</w:t>
            </w:r>
            <w:r>
              <w:rPr>
                <w:rFonts w:hint="eastAsia" w:ascii="楷体" w:hAnsi="楷体" w:eastAsia="楷体" w:cs="楷体"/>
                <w:sz w:val="24"/>
                <w:szCs w:val="24"/>
                <w:lang w:val="en-US" w:eastAsia="zh-CN"/>
              </w:rPr>
              <w:t>宁中央</w:t>
            </w:r>
            <w:r>
              <w:rPr>
                <w:rFonts w:hint="eastAsia" w:ascii="楷体" w:hAnsi="楷体" w:eastAsia="楷体" w:cs="楷体"/>
                <w:sz w:val="24"/>
                <w:szCs w:val="24"/>
              </w:rPr>
              <w:t>苏区</w:t>
            </w:r>
          </w:p>
          <w:p>
            <w:pPr>
              <w:jc w:val="center"/>
              <w:rPr>
                <w:rFonts w:hint="eastAsia" w:ascii="楷体" w:hAnsi="楷体" w:eastAsia="楷体" w:cs="楷体"/>
                <w:sz w:val="24"/>
                <w:szCs w:val="24"/>
              </w:rPr>
            </w:pPr>
            <w:r>
              <w:rPr>
                <w:rFonts w:hint="eastAsia" w:ascii="楷体" w:hAnsi="楷体" w:eastAsia="楷体" w:cs="楷体"/>
                <w:sz w:val="24"/>
                <w:szCs w:val="24"/>
              </w:rPr>
              <w:t>反“</w:t>
            </w:r>
            <w:r>
              <w:rPr>
                <w:rFonts w:hint="eastAsia" w:ascii="楷体" w:hAnsi="楷体" w:eastAsia="楷体" w:cs="楷体"/>
                <w:sz w:val="24"/>
                <w:szCs w:val="24"/>
                <w:lang w:val="en-US" w:eastAsia="zh-CN"/>
              </w:rPr>
              <w:t>围剿”</w:t>
            </w:r>
            <w:r>
              <w:rPr>
                <w:rFonts w:hint="eastAsia" w:ascii="楷体" w:hAnsi="楷体" w:eastAsia="楷体" w:cs="楷体"/>
                <w:sz w:val="24"/>
                <w:szCs w:val="24"/>
              </w:rPr>
              <w:t>纪念馆</w:t>
            </w:r>
          </w:p>
          <w:p>
            <w:pPr>
              <w:jc w:val="center"/>
              <w:rPr>
                <w:rFonts w:hint="eastAsia" w:ascii="楷体" w:hAnsi="楷体" w:eastAsia="楷体" w:cs="楷体"/>
                <w:sz w:val="24"/>
                <w:szCs w:val="24"/>
                <w:vertAlign w:val="baseline"/>
              </w:rPr>
            </w:pPr>
          </w:p>
        </w:tc>
        <w:tc>
          <w:tcPr>
            <w:tcW w:w="1180" w:type="dxa"/>
          </w:tcPr>
          <w:p>
            <w:pPr>
              <w:jc w:val="center"/>
              <w:rPr>
                <w:rFonts w:hint="eastAsia" w:ascii="楷体" w:hAnsi="楷体" w:eastAsia="楷体" w:cs="楷体"/>
                <w:sz w:val="24"/>
                <w:szCs w:val="24"/>
                <w:vertAlign w:val="baseline"/>
                <w:lang w:val="en-US" w:eastAsia="zh-CN"/>
              </w:rPr>
            </w:pPr>
            <w:r>
              <w:rPr>
                <w:rFonts w:hint="eastAsia" w:ascii="楷体" w:hAnsi="楷体" w:eastAsia="楷体" w:cs="楷体"/>
                <w:sz w:val="24"/>
                <w:szCs w:val="24"/>
                <w:vertAlign w:val="baseline"/>
                <w:lang w:val="en-US" w:eastAsia="zh-CN"/>
              </w:rPr>
              <w:t>1997年</w:t>
            </w:r>
          </w:p>
        </w:tc>
        <w:tc>
          <w:tcPr>
            <w:tcW w:w="5166" w:type="dxa"/>
          </w:tcPr>
          <w:p>
            <w:pPr>
              <w:rPr>
                <w:rFonts w:hint="eastAsia" w:ascii="楷体" w:hAnsi="楷体" w:eastAsia="楷体" w:cs="楷体"/>
                <w:sz w:val="24"/>
                <w:szCs w:val="24"/>
                <w:vertAlign w:val="baseline"/>
              </w:rPr>
            </w:pPr>
            <w:r>
              <w:rPr>
                <w:rFonts w:hint="eastAsia" w:ascii="楷体" w:hAnsi="楷体" w:eastAsia="楷体" w:cs="楷体"/>
                <w:sz w:val="24"/>
                <w:szCs w:val="24"/>
                <w:lang w:val="en-US" w:eastAsia="zh-CN"/>
              </w:rPr>
              <w:t>在</w:t>
            </w:r>
            <w:r>
              <w:rPr>
                <w:rFonts w:hint="eastAsia" w:ascii="楷体" w:hAnsi="楷体" w:eastAsia="楷体" w:cs="楷体"/>
                <w:sz w:val="24"/>
                <w:szCs w:val="24"/>
              </w:rPr>
              <w:t>原建宁县革</w:t>
            </w:r>
            <w:r>
              <w:rPr>
                <w:rFonts w:hint="eastAsia" w:ascii="楷体" w:hAnsi="楷体" w:eastAsia="楷体" w:cs="楷体"/>
                <w:sz w:val="24"/>
                <w:szCs w:val="24"/>
                <w:lang w:val="en-US" w:eastAsia="zh-CN"/>
              </w:rPr>
              <w:t>命纪</w:t>
            </w:r>
            <w:r>
              <w:rPr>
                <w:rFonts w:hint="eastAsia" w:ascii="楷体" w:hAnsi="楷体" w:eastAsia="楷体" w:cs="楷体"/>
                <w:sz w:val="24"/>
                <w:szCs w:val="24"/>
              </w:rPr>
              <w:t>念馆基</w:t>
            </w:r>
            <w:r>
              <w:rPr>
                <w:rFonts w:hint="eastAsia" w:ascii="楷体" w:hAnsi="楷体" w:eastAsia="楷体" w:cs="楷体"/>
                <w:sz w:val="24"/>
                <w:szCs w:val="24"/>
                <w:lang w:val="en-US" w:eastAsia="zh-CN"/>
              </w:rPr>
              <w:t>础</w:t>
            </w:r>
            <w:r>
              <w:rPr>
                <w:rFonts w:hint="eastAsia" w:ascii="楷体" w:hAnsi="楷体" w:eastAsia="楷体" w:cs="楷体"/>
                <w:sz w:val="24"/>
                <w:szCs w:val="24"/>
              </w:rPr>
              <w:t>上改扩建，以中</w:t>
            </w:r>
            <w:r>
              <w:rPr>
                <w:rFonts w:hint="eastAsia" w:ascii="楷体" w:hAnsi="楷体" w:eastAsia="楷体" w:cs="楷体"/>
                <w:sz w:val="24"/>
                <w:szCs w:val="24"/>
                <w:lang w:val="en-US" w:eastAsia="zh-CN"/>
              </w:rPr>
              <w:t>央苏区</w:t>
            </w:r>
            <w:r>
              <w:rPr>
                <w:rFonts w:hint="eastAsia" w:ascii="楷体" w:hAnsi="楷体" w:eastAsia="楷体" w:cs="楷体"/>
                <w:sz w:val="24"/>
                <w:szCs w:val="24"/>
              </w:rPr>
              <w:t>反“</w:t>
            </w:r>
            <w:r>
              <w:rPr>
                <w:rFonts w:hint="eastAsia" w:ascii="楷体" w:hAnsi="楷体" w:eastAsia="楷体" w:cs="楷体"/>
                <w:sz w:val="24"/>
                <w:szCs w:val="24"/>
                <w:lang w:val="en-US" w:eastAsia="zh-CN"/>
              </w:rPr>
              <w:t>围剿</w:t>
            </w:r>
            <w:r>
              <w:rPr>
                <w:rFonts w:hint="eastAsia" w:ascii="楷体" w:hAnsi="楷体" w:eastAsia="楷体" w:cs="楷体"/>
                <w:sz w:val="24"/>
                <w:szCs w:val="24"/>
              </w:rPr>
              <w:t>”为主题，包</w:t>
            </w:r>
            <w:r>
              <w:rPr>
                <w:rFonts w:hint="eastAsia" w:ascii="楷体" w:hAnsi="楷体" w:eastAsia="楷体" w:cs="楷体"/>
                <w:sz w:val="24"/>
                <w:szCs w:val="24"/>
                <w:lang w:val="en-US" w:eastAsia="zh-CN"/>
              </w:rPr>
              <w:t>含</w:t>
            </w:r>
            <w:r>
              <w:rPr>
                <w:rFonts w:hint="eastAsia" w:ascii="楷体" w:hAnsi="楷体" w:eastAsia="楷体" w:cs="楷体"/>
                <w:sz w:val="24"/>
                <w:szCs w:val="24"/>
                <w:lang w:eastAsia="zh-CN"/>
              </w:rPr>
              <w:t>《</w:t>
            </w:r>
            <w:r>
              <w:rPr>
                <w:rFonts w:hint="eastAsia" w:ascii="楷体" w:hAnsi="楷体" w:eastAsia="楷体" w:cs="楷体"/>
                <w:sz w:val="24"/>
                <w:szCs w:val="24"/>
              </w:rPr>
              <w:t>建</w:t>
            </w:r>
            <w:r>
              <w:rPr>
                <w:rFonts w:hint="eastAsia" w:ascii="楷体" w:hAnsi="楷体" w:eastAsia="楷体" w:cs="楷体"/>
                <w:sz w:val="24"/>
                <w:szCs w:val="24"/>
                <w:lang w:val="en-US" w:eastAsia="zh-CN"/>
              </w:rPr>
              <w:t>宁</w:t>
            </w:r>
            <w:r>
              <w:rPr>
                <w:rFonts w:hint="eastAsia" w:ascii="楷体" w:hAnsi="楷体" w:eastAsia="楷体" w:cs="楷体"/>
                <w:sz w:val="24"/>
                <w:szCs w:val="24"/>
              </w:rPr>
              <w:t>革命斗争史</w:t>
            </w:r>
            <w:r>
              <w:rPr>
                <w:rFonts w:hint="eastAsia" w:ascii="楷体" w:hAnsi="楷体" w:eastAsia="楷体" w:cs="楷体"/>
                <w:sz w:val="24"/>
                <w:szCs w:val="24"/>
                <w:lang w:eastAsia="zh-CN"/>
              </w:rPr>
              <w:t>》《</w:t>
            </w:r>
            <w:r>
              <w:rPr>
                <w:rFonts w:hint="eastAsia" w:ascii="楷体" w:hAnsi="楷体" w:eastAsia="楷体" w:cs="楷体"/>
                <w:sz w:val="24"/>
                <w:szCs w:val="24"/>
              </w:rPr>
              <w:t>建宁历史文物</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周恩来同志生平</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三</w:t>
            </w:r>
            <w:r>
              <w:rPr>
                <w:rFonts w:hint="eastAsia" w:ascii="楷体" w:hAnsi="楷体" w:eastAsia="楷体" w:cs="楷体"/>
                <w:sz w:val="24"/>
                <w:szCs w:val="24"/>
              </w:rPr>
              <w:t>个专题</w:t>
            </w:r>
            <w:r>
              <w:rPr>
                <w:rFonts w:hint="eastAsia" w:ascii="楷体" w:hAnsi="楷体" w:eastAsia="楷体" w:cs="楷体"/>
                <w:sz w:val="24"/>
                <w:szCs w:val="24"/>
                <w:lang w:val="en-US" w:eastAsia="zh-CN"/>
              </w:rPr>
              <w:t>陈</w:t>
            </w:r>
            <w:r>
              <w:rPr>
                <w:rFonts w:hint="eastAsia" w:ascii="楷体" w:hAnsi="楷体" w:eastAsia="楷体" w:cs="楷体"/>
                <w:sz w:val="24"/>
                <w:szCs w:val="24"/>
              </w:rPr>
              <w:t>列馆和”红</w:t>
            </w:r>
            <w:r>
              <w:rPr>
                <w:rFonts w:hint="eastAsia" w:ascii="楷体" w:hAnsi="楷体" w:eastAsia="楷体" w:cs="楷体"/>
                <w:sz w:val="24"/>
                <w:szCs w:val="24"/>
                <w:lang w:val="en-US" w:eastAsia="zh-CN"/>
              </w:rPr>
              <w:t>一</w:t>
            </w:r>
            <w:r>
              <w:rPr>
                <w:rFonts w:hint="eastAsia" w:ascii="楷体" w:hAnsi="楷体" w:eastAsia="楷体" w:cs="楷体"/>
                <w:sz w:val="24"/>
                <w:szCs w:val="24"/>
              </w:rPr>
              <w:t>方面军总</w:t>
            </w:r>
            <w:r>
              <w:rPr>
                <w:rFonts w:hint="eastAsia" w:ascii="楷体" w:hAnsi="楷体" w:eastAsia="楷体" w:cs="楷体"/>
                <w:sz w:val="24"/>
                <w:szCs w:val="24"/>
                <w:lang w:val="en-US" w:eastAsia="zh-CN"/>
              </w:rPr>
              <w:t>司</w:t>
            </w:r>
            <w:r>
              <w:rPr>
                <w:rFonts w:hint="eastAsia" w:ascii="楷体" w:hAnsi="楷体" w:eastAsia="楷体" w:cs="楷体"/>
                <w:sz w:val="24"/>
                <w:szCs w:val="24"/>
              </w:rPr>
              <w:t>令</w:t>
            </w:r>
            <w:r>
              <w:rPr>
                <w:rFonts w:hint="eastAsia" w:ascii="楷体" w:hAnsi="楷体" w:eastAsia="楷体" w:cs="楷体"/>
                <w:sz w:val="24"/>
                <w:szCs w:val="24"/>
                <w:lang w:val="en-US" w:eastAsia="zh-CN"/>
              </w:rPr>
              <w:t>部、</w:t>
            </w:r>
            <w:r>
              <w:rPr>
                <w:rFonts w:hint="eastAsia" w:ascii="楷体" w:hAnsi="楷体" w:eastAsia="楷体" w:cs="楷体"/>
                <w:sz w:val="24"/>
                <w:szCs w:val="24"/>
              </w:rPr>
              <w:t>总</w:t>
            </w:r>
            <w:r>
              <w:rPr>
                <w:rFonts w:hint="eastAsia" w:ascii="楷体" w:hAnsi="楷体" w:eastAsia="楷体" w:cs="楷体"/>
                <w:sz w:val="24"/>
                <w:szCs w:val="24"/>
                <w:lang w:val="en-US" w:eastAsia="zh-CN"/>
              </w:rPr>
              <w:t>前</w:t>
            </w:r>
            <w:r>
              <w:rPr>
                <w:rFonts w:hint="eastAsia" w:ascii="楷体" w:hAnsi="楷体" w:eastAsia="楷体" w:cs="楷体"/>
                <w:sz w:val="24"/>
                <w:szCs w:val="24"/>
              </w:rPr>
              <w:t>委”</w:t>
            </w:r>
            <w:r>
              <w:rPr>
                <w:rFonts w:hint="eastAsia" w:ascii="楷体" w:hAnsi="楷体" w:eastAsia="楷体" w:cs="楷体"/>
                <w:sz w:val="24"/>
                <w:szCs w:val="24"/>
                <w:lang w:val="en-US" w:eastAsia="zh-CN"/>
              </w:rPr>
              <w:t>旧</w:t>
            </w:r>
            <w:r>
              <w:rPr>
                <w:rFonts w:hint="eastAsia" w:ascii="楷体" w:hAnsi="楷体" w:eastAsia="楷体" w:cs="楷体"/>
                <w:sz w:val="24"/>
                <w:szCs w:val="24"/>
              </w:rPr>
              <w:t>址(</w:t>
            </w:r>
            <w:r>
              <w:rPr>
                <w:rFonts w:hint="eastAsia" w:ascii="楷体" w:hAnsi="楷体" w:eastAsia="楷体" w:cs="楷体"/>
                <w:sz w:val="24"/>
                <w:szCs w:val="24"/>
                <w:lang w:val="en-US" w:eastAsia="zh-CN"/>
              </w:rPr>
              <w:t>毛泽东、朱德同</w:t>
            </w:r>
            <w:r>
              <w:rPr>
                <w:rFonts w:hint="eastAsia" w:ascii="楷体" w:hAnsi="楷体" w:eastAsia="楷体" w:cs="楷体"/>
                <w:sz w:val="24"/>
                <w:szCs w:val="24"/>
              </w:rPr>
              <w:t>志旧居)</w:t>
            </w:r>
            <w:r>
              <w:rPr>
                <w:rFonts w:hint="eastAsia" w:ascii="楷体" w:hAnsi="楷体" w:eastAsia="楷体" w:cs="楷体"/>
                <w:sz w:val="24"/>
                <w:szCs w:val="24"/>
                <w:lang w:eastAsia="zh-CN"/>
              </w:rPr>
              <w:t>、</w:t>
            </w:r>
            <w:r>
              <w:rPr>
                <w:rFonts w:hint="eastAsia" w:ascii="楷体" w:hAnsi="楷体" w:eastAsia="楷体" w:cs="楷体"/>
                <w:sz w:val="24"/>
                <w:szCs w:val="24"/>
              </w:rPr>
              <w:t>"红一方面</w:t>
            </w:r>
            <w:r>
              <w:rPr>
                <w:rFonts w:hint="eastAsia" w:ascii="楷体" w:hAnsi="楷体" w:eastAsia="楷体" w:cs="楷体"/>
                <w:sz w:val="24"/>
                <w:szCs w:val="24"/>
                <w:lang w:val="en-US" w:eastAsia="zh-CN"/>
              </w:rPr>
              <w:t>军总政治部</w:t>
            </w:r>
            <w:r>
              <w:rPr>
                <w:rFonts w:hint="eastAsia" w:ascii="楷体" w:hAnsi="楷体" w:eastAsia="楷体" w:cs="楷体"/>
                <w:sz w:val="24"/>
                <w:szCs w:val="24"/>
              </w:rPr>
              <w:t>”</w:t>
            </w:r>
            <w:r>
              <w:rPr>
                <w:rFonts w:hint="eastAsia" w:ascii="楷体" w:hAnsi="楷体" w:eastAsia="楷体" w:cs="楷体"/>
                <w:sz w:val="24"/>
                <w:szCs w:val="24"/>
                <w:lang w:val="en-US" w:eastAsia="zh-CN"/>
              </w:rPr>
              <w:t>旧</w:t>
            </w:r>
            <w:r>
              <w:rPr>
                <w:rFonts w:hint="eastAsia" w:ascii="楷体" w:hAnsi="楷体" w:eastAsia="楷体" w:cs="楷体"/>
                <w:sz w:val="24"/>
                <w:szCs w:val="24"/>
              </w:rPr>
              <w:t>址等</w:t>
            </w:r>
          </w:p>
        </w:tc>
      </w:tr>
    </w:tbl>
    <w:p>
      <w:pPr>
        <w:keepNext w:val="0"/>
        <w:keepLines w:val="0"/>
        <w:pageBreakBefore w:val="0"/>
        <w:widowControl w:val="0"/>
        <w:kinsoku/>
        <w:wordWrap/>
        <w:overflowPunct/>
        <w:topLinePunct w:val="0"/>
        <w:autoSpaceDE/>
        <w:autoSpaceDN/>
        <w:bidi w:val="0"/>
        <w:adjustRightInd/>
        <w:snapToGrid/>
        <w:spacing w:line="360" w:lineRule="auto"/>
        <w:ind w:firstLine="1680" w:firstLineChars="70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rPr>
        <w:t>据福建师范大学《</w:t>
      </w:r>
      <w:r>
        <w:rPr>
          <w:rFonts w:hint="eastAsia" w:asciiTheme="majorEastAsia" w:hAnsiTheme="majorEastAsia" w:eastAsiaTheme="majorEastAsia" w:cstheme="majorEastAsia"/>
          <w:sz w:val="24"/>
          <w:szCs w:val="24"/>
          <w:lang w:val="en-US" w:eastAsia="zh-CN"/>
        </w:rPr>
        <w:t>福</w:t>
      </w:r>
      <w:r>
        <w:rPr>
          <w:rFonts w:hint="eastAsia" w:asciiTheme="majorEastAsia" w:hAnsiTheme="majorEastAsia" w:eastAsiaTheme="majorEastAsia" w:cstheme="majorEastAsia"/>
          <w:sz w:val="24"/>
          <w:szCs w:val="24"/>
        </w:rPr>
        <w:t>建省爱国主义教育数字展馆》整理</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Theme="minorEastAsia" w:hAnsiTheme="minorEastAsia" w:eastAsiaTheme="minorEastAsia" w:cstheme="minorEastAsia"/>
          <w:sz w:val="24"/>
          <w:szCs w:val="24"/>
        </w:rPr>
      </w:pPr>
      <w:r>
        <w:rPr>
          <w:rFonts w:hint="eastAsia" w:asciiTheme="majorEastAsia" w:hAnsiTheme="majorEastAsia" w:eastAsiaTheme="majorEastAsia" w:cstheme="majorEastAsia"/>
          <w:sz w:val="24"/>
          <w:szCs w:val="24"/>
        </w:rPr>
        <w:t>从表中任选一处，归纳其</w:t>
      </w:r>
      <w:r>
        <w:rPr>
          <w:rFonts w:hint="eastAsia" w:asciiTheme="majorEastAsia" w:hAnsiTheme="majorEastAsia" w:eastAsiaTheme="majorEastAsia" w:cstheme="majorEastAsia"/>
          <w:sz w:val="24"/>
          <w:szCs w:val="24"/>
          <w:lang w:val="en-US" w:eastAsia="zh-CN"/>
        </w:rPr>
        <w:t>入</w:t>
      </w:r>
      <w:r>
        <w:rPr>
          <w:rFonts w:hint="eastAsia" w:asciiTheme="majorEastAsia" w:hAnsiTheme="majorEastAsia" w:eastAsiaTheme="majorEastAsia" w:cstheme="majorEastAsia"/>
          <w:sz w:val="24"/>
          <w:szCs w:val="24"/>
        </w:rPr>
        <w:t>选爱国主义教</w:t>
      </w:r>
      <w:r>
        <w:rPr>
          <w:rFonts w:hint="eastAsia" w:asciiTheme="majorEastAsia" w:hAnsiTheme="majorEastAsia" w:eastAsiaTheme="majorEastAsia" w:cstheme="majorEastAsia"/>
          <w:sz w:val="24"/>
          <w:szCs w:val="24"/>
          <w:lang w:val="en-US" w:eastAsia="zh-CN"/>
        </w:rPr>
        <w:t>育</w:t>
      </w:r>
      <w:r>
        <w:rPr>
          <w:rFonts w:hint="eastAsia" w:asciiTheme="majorEastAsia" w:hAnsiTheme="majorEastAsia" w:eastAsiaTheme="majorEastAsia" w:cstheme="majorEastAsia"/>
          <w:sz w:val="24"/>
          <w:szCs w:val="24"/>
        </w:rPr>
        <w:t>基地的理由，并</w:t>
      </w:r>
      <w:r>
        <w:rPr>
          <w:rFonts w:hint="eastAsia" w:asciiTheme="majorEastAsia" w:hAnsiTheme="majorEastAsia" w:eastAsiaTheme="majorEastAsia" w:cstheme="majorEastAsia"/>
          <w:sz w:val="24"/>
          <w:szCs w:val="24"/>
          <w:lang w:val="en-US" w:eastAsia="zh-CN"/>
        </w:rPr>
        <w:t>说</w:t>
      </w:r>
      <w:r>
        <w:rPr>
          <w:rFonts w:hint="eastAsia" w:asciiTheme="majorEastAsia" w:hAnsiTheme="majorEastAsia" w:eastAsiaTheme="majorEastAsia" w:cstheme="majorEastAsia"/>
          <w:sz w:val="24"/>
          <w:szCs w:val="24"/>
        </w:rPr>
        <w:t>明其</w:t>
      </w:r>
      <w:r>
        <w:rPr>
          <w:rFonts w:hint="eastAsia" w:asciiTheme="majorEastAsia" w:hAnsiTheme="majorEastAsia" w:eastAsiaTheme="majorEastAsia" w:cstheme="majorEastAsia"/>
          <w:sz w:val="24"/>
          <w:szCs w:val="24"/>
          <w:lang w:val="en-US" w:eastAsia="zh-CN"/>
        </w:rPr>
        <w:t>入</w:t>
      </w:r>
      <w:r>
        <w:rPr>
          <w:rFonts w:hint="eastAsia" w:asciiTheme="majorEastAsia" w:hAnsiTheme="majorEastAsia" w:eastAsiaTheme="majorEastAsia" w:cstheme="majorEastAsia"/>
          <w:sz w:val="24"/>
          <w:szCs w:val="24"/>
        </w:rPr>
        <w:t>选的</w:t>
      </w:r>
      <w:r>
        <w:rPr>
          <w:rFonts w:hint="eastAsia" w:asciiTheme="majorEastAsia" w:hAnsiTheme="majorEastAsia" w:eastAsiaTheme="majorEastAsia" w:cstheme="majorEastAsia"/>
          <w:sz w:val="24"/>
          <w:szCs w:val="24"/>
          <w:lang w:val="en-US" w:eastAsia="zh-CN"/>
        </w:rPr>
        <w:t>意</w:t>
      </w:r>
      <w:r>
        <w:rPr>
          <w:rFonts w:hint="eastAsia" w:asciiTheme="majorEastAsia" w:hAnsiTheme="majorEastAsia" w:eastAsiaTheme="majorEastAsia" w:cstheme="majorEastAsia"/>
          <w:sz w:val="24"/>
          <w:szCs w:val="24"/>
        </w:rPr>
        <w:t>义</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lang w:val="en-US" w:eastAsia="zh-CN"/>
        </w:rPr>
        <w:t>8分</w:t>
      </w:r>
      <w:r>
        <w:rPr>
          <w:rFonts w:hint="eastAsia" w:asciiTheme="majorEastAsia" w:hAnsiTheme="majorEastAsia" w:eastAsiaTheme="majorEastAsia" w:cstheme="majorEastAsia"/>
          <w:sz w:val="24"/>
          <w:szCs w:val="24"/>
          <w:lang w:eastAsia="zh-CN"/>
        </w:rPr>
        <w:t>）</w:t>
      </w:r>
    </w:p>
    <w:p>
      <w:pPr>
        <w:pStyle w:val="17"/>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19.阅读材料，完成下列要求。（2</w:t>
      </w:r>
      <w:r>
        <w:rPr>
          <w:rFonts w:hint="eastAsia" w:asciiTheme="majorEastAsia" w:hAnsiTheme="majorEastAsia" w:eastAsiaTheme="majorEastAsia" w:cstheme="majorEastAsia"/>
          <w:sz w:val="24"/>
          <w:szCs w:val="24"/>
          <w:lang w:val="en-US" w:eastAsia="zh-CN"/>
        </w:rPr>
        <w:t>4</w:t>
      </w:r>
      <w:r>
        <w:rPr>
          <w:rFonts w:hint="eastAsia" w:asciiTheme="majorEastAsia" w:hAnsiTheme="majorEastAsia" w:eastAsiaTheme="majorEastAsia" w:cstheme="majorEastAsia"/>
          <w:sz w:val="24"/>
          <w:szCs w:val="24"/>
        </w:rPr>
        <w:t>分）</w:t>
      </w:r>
    </w:p>
    <w:p>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材料一</w:t>
      </w:r>
    </w:p>
    <w:p>
      <w:pPr>
        <w:pStyle w:val="2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楷体" w:hAnsi="楷体" w:eastAsia="楷体" w:cs="楷体"/>
          <w:sz w:val="24"/>
          <w:szCs w:val="24"/>
        </w:rPr>
      </w:pPr>
      <w:r>
        <w:rPr>
          <w:rFonts w:hint="eastAsia" w:ascii="楷体" w:hAnsi="楷体" w:eastAsia="楷体" w:cs="楷体"/>
          <w:sz w:val="24"/>
          <w:szCs w:val="24"/>
        </w:rPr>
        <w:t>嘉靖末，行一条鞭法，夏税、秋粮、均徭、里甲、雇募，一条总征之。使一年而出者分为十年，及至所值之年一如余年，是银力二差又并入于两税也。未几，杂役仍复纷然。故一条鞭之利于一时者少，而害于后世者大矣。</w:t>
      </w:r>
    </w:p>
    <w:p>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楷体" w:hAnsi="楷体" w:eastAsia="楷体" w:cs="楷体"/>
          <w:sz w:val="24"/>
          <w:szCs w:val="24"/>
        </w:rPr>
      </w:pPr>
      <w:r>
        <w:rPr>
          <w:rFonts w:hint="eastAsia" w:ascii="楷体" w:hAnsi="楷体" w:eastAsia="楷体" w:cs="楷体"/>
          <w:sz w:val="24"/>
          <w:szCs w:val="24"/>
        </w:rPr>
        <w:t>——摘编自黄宗羲《明夷待访录》</w:t>
      </w:r>
    </w:p>
    <w:p>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材料二</w:t>
      </w:r>
    </w:p>
    <w:p>
      <w:pPr>
        <w:pStyle w:val="2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楷体" w:hAnsi="楷体" w:eastAsia="楷体" w:cs="楷体"/>
          <w:sz w:val="24"/>
          <w:szCs w:val="24"/>
        </w:rPr>
      </w:pPr>
      <w:r>
        <w:rPr>
          <w:rFonts w:hint="eastAsia" w:ascii="楷体" w:hAnsi="楷体" w:eastAsia="楷体" w:cs="楷体"/>
          <w:sz w:val="24"/>
          <w:szCs w:val="24"/>
        </w:rPr>
        <w:t>清廷在财政上实行“原额主义”，即中央设定一个固定的标准，监察税收完成情况。中国缺乏对人口增长的正确认识，仅关注其带来物资紧张、物价上涨等结果，将维持原额视为“善政”；原额主义在当时水平低下的行政管理下满足了财政方面中央集权的要求……帝国的财政体系中存在两种并行的制度和收支：法定财政收入（正额财政），以及法定之外“或公开或私下的不明收入”（正额外财政）。国家分配给基层的经费，往往入不敷出，不得不用附加性、追加性课税来解决，“中饱”“陋规”等私下捐赠，成为从中央到地方的一大财源。晚清之前，政府收支大体平衡。鸦片战争前，户部存银不足2000万两。1858年，户部存银仅5万两，难以维持各部运行。</w:t>
      </w:r>
    </w:p>
    <w:p>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Theme="majorEastAsia" w:hAnsiTheme="majorEastAsia" w:eastAsiaTheme="majorEastAsia" w:cstheme="majorEastAsia"/>
          <w:sz w:val="24"/>
          <w:szCs w:val="24"/>
        </w:rPr>
      </w:pPr>
      <w:r>
        <w:rPr>
          <w:rFonts w:hint="eastAsia" w:ascii="楷体" w:hAnsi="楷体" w:eastAsia="楷体" w:cs="楷体"/>
          <w:sz w:val="24"/>
          <w:szCs w:val="24"/>
        </w:rPr>
        <w:t>——摘编自岩井茂树《中国近世财政史研究》</w:t>
      </w:r>
    </w:p>
    <w:p>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材料三</w:t>
      </w:r>
    </w:p>
    <w:p>
      <w:pPr>
        <w:pStyle w:val="2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楷体" w:hAnsi="楷体" w:eastAsia="楷体" w:cs="楷体"/>
          <w:sz w:val="24"/>
          <w:szCs w:val="24"/>
        </w:rPr>
      </w:pPr>
      <w:r>
        <w:rPr>
          <w:rFonts w:hint="eastAsia" w:ascii="楷体" w:hAnsi="楷体" w:eastAsia="楷体" w:cs="楷体"/>
          <w:sz w:val="24"/>
          <w:szCs w:val="24"/>
        </w:rPr>
        <w:t>英国近代税制的奠基石是土地税，直接动力则是沉重的债务压力。在英法战争、北美独立战争、滑铁卢战役后，英国债务总额高达8.2亿英镑。为开辟财源，英国形成了包括多税种的复合税制。一战后，英国近代税收制度基本定型，出现了涵盖国税和地税的税收体系，出台了《印花税法》《石油税法》《增值税法》等法案，适应且促进了现代市场经济的发展。</w:t>
      </w:r>
    </w:p>
    <w:p>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Theme="majorEastAsia" w:hAnsiTheme="majorEastAsia" w:eastAsiaTheme="majorEastAsia" w:cstheme="majorEastAsia"/>
          <w:sz w:val="24"/>
          <w:szCs w:val="24"/>
        </w:rPr>
      </w:pPr>
      <w:r>
        <w:rPr>
          <w:rFonts w:hint="eastAsia" w:ascii="楷体" w:hAnsi="楷体" w:eastAsia="楷体" w:cs="楷体"/>
          <w:sz w:val="24"/>
          <w:szCs w:val="24"/>
        </w:rPr>
        <w:t>——摘编自滕淑娜《税制变迁与英国政府社会政策研究》</w:t>
      </w:r>
    </w:p>
    <w:p>
      <w:pPr>
        <w:pStyle w:val="17"/>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（1）根据材料一、二并结合所学知识，概括清政府推行“原额主义”的内容，并分析其原因。（10分）</w:t>
      </w:r>
    </w:p>
    <w:p>
      <w:pPr>
        <w:pStyle w:val="17"/>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（2）根据材料二、三并结合所学知识，对比近代中英两国的税收制度。（10分）</w:t>
      </w:r>
    </w:p>
    <w:p>
      <w:pPr>
        <w:pStyle w:val="17"/>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asciiTheme="minorEastAsia" w:hAnsiTheme="minorEastAsia" w:eastAsiaTheme="minorEastAsia" w:cstheme="minorEastAsia"/>
          <w:sz w:val="24"/>
          <w:szCs w:val="24"/>
        </w:rPr>
      </w:pPr>
      <w:r>
        <w:rPr>
          <w:rFonts w:hint="eastAsia" w:asciiTheme="majorEastAsia" w:hAnsiTheme="majorEastAsia" w:eastAsiaTheme="majorEastAsia" w:cstheme="majorEastAsia"/>
          <w:sz w:val="24"/>
          <w:szCs w:val="24"/>
        </w:rPr>
        <w:t>（3）根据材料并结合所学知识，谈一谈对国家税收制度的认识。（</w:t>
      </w:r>
      <w:r>
        <w:rPr>
          <w:rFonts w:hint="eastAsia" w:asciiTheme="majorEastAsia" w:hAnsiTheme="majorEastAsia" w:eastAsiaTheme="majorEastAsia" w:cstheme="majorEastAsia"/>
          <w:sz w:val="24"/>
          <w:szCs w:val="24"/>
          <w:lang w:val="en-US" w:eastAsia="zh-CN"/>
        </w:rPr>
        <w:t>4</w:t>
      </w:r>
      <w:r>
        <w:rPr>
          <w:rFonts w:hint="eastAsia" w:asciiTheme="majorEastAsia" w:hAnsiTheme="majorEastAsia" w:eastAsiaTheme="majorEastAsia" w:cstheme="majorEastAsia"/>
          <w:sz w:val="24"/>
          <w:szCs w:val="24"/>
        </w:rPr>
        <w:t>分）</w:t>
      </w:r>
    </w:p>
    <w:p>
      <w:pPr>
        <w:pStyle w:val="17"/>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s="Times New Roman"/>
          <w:color w:val="auto"/>
          <w:kern w:val="2"/>
          <w:sz w:val="24"/>
          <w:szCs w:val="24"/>
          <w:lang w:val="en-US" w:eastAsia="zh-CN" w:bidi="ar-SA"/>
        </w:rPr>
      </w:pPr>
      <w:r>
        <w:rPr>
          <w:rFonts w:hint="eastAsia" w:asciiTheme="minorEastAsia" w:hAnsiTheme="minorEastAsia" w:eastAsiaTheme="minorEastAsia" w:cstheme="minorEastAsia"/>
          <w:sz w:val="24"/>
          <w:szCs w:val="24"/>
        </w:rPr>
        <w:t>20.</w:t>
      </w:r>
      <w:r>
        <w:rPr>
          <w:rFonts w:hint="eastAsia" w:ascii="Times New Roman" w:hAnsi="Times New Roman" w:eastAsia="宋体" w:cs="Times New Roman"/>
          <w:color w:val="auto"/>
          <w:kern w:val="2"/>
          <w:sz w:val="24"/>
          <w:szCs w:val="24"/>
          <w:lang w:val="en-US" w:eastAsia="zh-CN" w:bidi="ar-SA"/>
        </w:rPr>
        <w:t>阅读材料，完成下列要求。（12分）</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楷体_GB2312" w:hAnsi="Times New Roman" w:eastAsia="楷体_GB2312"/>
          <w:color w:val="auto"/>
          <w:sz w:val="24"/>
          <w:szCs w:val="24"/>
        </w:rPr>
      </w:pPr>
      <w:r>
        <w:rPr>
          <w:rFonts w:hint="default" w:ascii="Times New Roman" w:hAnsi="Times New Roman" w:eastAsia="黑体"/>
          <w:color w:val="auto"/>
          <w:sz w:val="24"/>
          <w:szCs w:val="24"/>
        </w:rPr>
        <w:t>材料</w:t>
      </w:r>
      <w:r>
        <w:rPr>
          <w:rFonts w:hint="eastAsia" w:ascii="Times New Roman" w:hAnsi="Times New Roman" w:eastAsia="黑体"/>
          <w:color w:val="auto"/>
          <w:sz w:val="24"/>
          <w:szCs w:val="24"/>
          <w:lang w:val="en-US" w:eastAsia="zh-CN"/>
        </w:rPr>
        <w:t xml:space="preserve">   </w:t>
      </w:r>
      <w:r>
        <w:rPr>
          <w:rFonts w:hint="default" w:ascii="Times New Roman" w:hAnsi="Times New Roman"/>
          <w:color w:val="auto"/>
          <w:sz w:val="24"/>
          <w:szCs w:val="24"/>
        </w:rPr>
        <w:t>1870—1979</w:t>
      </w:r>
      <w:r>
        <w:rPr>
          <w:rFonts w:ascii="楷体_GB2312" w:hAnsi="Times New Roman" w:eastAsia="楷体_GB2312"/>
          <w:color w:val="auto"/>
          <w:sz w:val="24"/>
          <w:szCs w:val="24"/>
        </w:rPr>
        <w:t>年主要发达国家人均国内生产总值年均增长率（不变价格）</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6"/>
        <w:gridCol w:w="1446"/>
        <w:gridCol w:w="1446"/>
        <w:gridCol w:w="1446"/>
        <w:gridCol w:w="1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shd w:val="clear" w:color="auto" w:fill="auto"/>
            <w:noWrap w:val="0"/>
            <w:vAlign w:val="top"/>
          </w:tcPr>
          <w:p>
            <w:pPr>
              <w:spacing w:line="360" w:lineRule="auto"/>
              <w:jc w:val="center"/>
              <w:rPr>
                <w:rFonts w:hint="default" w:ascii="Times New Roman" w:hAnsi="Times New Roman" w:eastAsia="楷体"/>
                <w:color w:val="auto"/>
                <w:sz w:val="24"/>
                <w:szCs w:val="24"/>
              </w:rPr>
            </w:pPr>
          </w:p>
        </w:tc>
        <w:tc>
          <w:tcPr>
            <w:tcW w:w="1446" w:type="dxa"/>
            <w:shd w:val="clear" w:color="auto" w:fill="auto"/>
            <w:noWrap w:val="0"/>
            <w:vAlign w:val="bottom"/>
          </w:tcPr>
          <w:p>
            <w:pPr>
              <w:spacing w:line="360" w:lineRule="auto"/>
              <w:jc w:val="center"/>
              <w:rPr>
                <w:rFonts w:hint="default" w:ascii="Times New Roman" w:hAnsi="Times New Roman" w:eastAsia="楷体"/>
                <w:color w:val="auto"/>
                <w:sz w:val="24"/>
                <w:szCs w:val="24"/>
              </w:rPr>
            </w:pPr>
            <w:r>
              <w:rPr>
                <w:rFonts w:hint="default" w:ascii="Times New Roman" w:hAnsi="Times New Roman" w:eastAsia="楷体"/>
                <w:color w:val="auto"/>
                <w:sz w:val="24"/>
                <w:szCs w:val="24"/>
              </w:rPr>
              <w:t>1870—1913</w:t>
            </w:r>
          </w:p>
        </w:tc>
        <w:tc>
          <w:tcPr>
            <w:tcW w:w="1446" w:type="dxa"/>
            <w:shd w:val="clear" w:color="auto" w:fill="auto"/>
            <w:noWrap w:val="0"/>
            <w:vAlign w:val="bottom"/>
          </w:tcPr>
          <w:p>
            <w:pPr>
              <w:spacing w:line="360" w:lineRule="auto"/>
              <w:jc w:val="center"/>
              <w:rPr>
                <w:rFonts w:hint="default" w:ascii="Times New Roman" w:hAnsi="Times New Roman" w:eastAsia="楷体"/>
                <w:color w:val="auto"/>
                <w:sz w:val="24"/>
                <w:szCs w:val="24"/>
              </w:rPr>
            </w:pPr>
            <w:r>
              <w:rPr>
                <w:rFonts w:hint="default" w:ascii="Times New Roman" w:hAnsi="Times New Roman" w:eastAsia="楷体"/>
                <w:color w:val="auto"/>
                <w:sz w:val="24"/>
                <w:szCs w:val="24"/>
              </w:rPr>
              <w:t>1913—1950</w:t>
            </w:r>
          </w:p>
        </w:tc>
        <w:tc>
          <w:tcPr>
            <w:tcW w:w="1446" w:type="dxa"/>
            <w:shd w:val="clear" w:color="auto" w:fill="auto"/>
            <w:noWrap w:val="0"/>
            <w:vAlign w:val="bottom"/>
          </w:tcPr>
          <w:p>
            <w:pPr>
              <w:spacing w:line="360" w:lineRule="auto"/>
              <w:jc w:val="center"/>
              <w:rPr>
                <w:rFonts w:hint="default" w:ascii="Times New Roman" w:hAnsi="Times New Roman" w:eastAsia="楷体"/>
                <w:color w:val="auto"/>
                <w:sz w:val="24"/>
                <w:szCs w:val="24"/>
              </w:rPr>
            </w:pPr>
            <w:r>
              <w:rPr>
                <w:rFonts w:hint="default" w:ascii="Times New Roman" w:hAnsi="Times New Roman" w:eastAsia="楷体"/>
                <w:color w:val="auto"/>
                <w:sz w:val="24"/>
                <w:szCs w:val="24"/>
              </w:rPr>
              <w:t>1950—1973</w:t>
            </w:r>
          </w:p>
        </w:tc>
        <w:tc>
          <w:tcPr>
            <w:tcW w:w="1446" w:type="dxa"/>
            <w:shd w:val="clear" w:color="auto" w:fill="auto"/>
            <w:noWrap w:val="0"/>
            <w:vAlign w:val="bottom"/>
          </w:tcPr>
          <w:p>
            <w:pPr>
              <w:spacing w:line="360" w:lineRule="auto"/>
              <w:jc w:val="center"/>
              <w:rPr>
                <w:rFonts w:hint="default" w:ascii="Times New Roman" w:hAnsi="Times New Roman" w:eastAsia="楷体"/>
                <w:color w:val="auto"/>
                <w:sz w:val="24"/>
                <w:szCs w:val="24"/>
              </w:rPr>
            </w:pPr>
            <w:r>
              <w:rPr>
                <w:rFonts w:hint="default" w:ascii="Times New Roman" w:hAnsi="Times New Roman" w:eastAsia="楷体"/>
                <w:color w:val="auto"/>
                <w:sz w:val="24"/>
                <w:szCs w:val="24"/>
              </w:rPr>
              <w:t>1973—1979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shd w:val="clear" w:color="auto" w:fill="auto"/>
            <w:noWrap w:val="0"/>
            <w:vAlign w:val="bottom"/>
          </w:tcPr>
          <w:p>
            <w:pPr>
              <w:spacing w:line="360" w:lineRule="auto"/>
              <w:jc w:val="center"/>
              <w:rPr>
                <w:rFonts w:hint="default" w:ascii="Times New Roman" w:hAnsi="Times New Roman" w:eastAsia="楷体"/>
                <w:color w:val="auto"/>
                <w:sz w:val="24"/>
                <w:szCs w:val="24"/>
              </w:rPr>
            </w:pPr>
            <w:r>
              <w:rPr>
                <w:rFonts w:hint="default" w:ascii="Times New Roman" w:hAnsi="Times New Roman" w:eastAsia="楷体"/>
                <w:color w:val="auto"/>
                <w:sz w:val="24"/>
                <w:szCs w:val="24"/>
              </w:rPr>
              <w:t>法国</w:t>
            </w:r>
          </w:p>
        </w:tc>
        <w:tc>
          <w:tcPr>
            <w:tcW w:w="1446" w:type="dxa"/>
            <w:shd w:val="clear" w:color="auto" w:fill="auto"/>
            <w:noWrap w:val="0"/>
            <w:vAlign w:val="bottom"/>
          </w:tcPr>
          <w:p>
            <w:pPr>
              <w:spacing w:line="360" w:lineRule="auto"/>
              <w:jc w:val="center"/>
              <w:rPr>
                <w:rFonts w:hint="default" w:ascii="Times New Roman" w:hAnsi="Times New Roman" w:eastAsia="楷体"/>
                <w:color w:val="auto"/>
                <w:sz w:val="24"/>
                <w:szCs w:val="24"/>
              </w:rPr>
            </w:pPr>
            <w:r>
              <w:rPr>
                <w:rFonts w:hint="default" w:ascii="Times New Roman" w:hAnsi="Times New Roman" w:eastAsia="楷体"/>
                <w:color w:val="auto"/>
                <w:sz w:val="24"/>
                <w:szCs w:val="24"/>
              </w:rPr>
              <w:t>1．5</w:t>
            </w:r>
          </w:p>
        </w:tc>
        <w:tc>
          <w:tcPr>
            <w:tcW w:w="1446" w:type="dxa"/>
            <w:shd w:val="clear" w:color="auto" w:fill="auto"/>
            <w:noWrap w:val="0"/>
            <w:vAlign w:val="bottom"/>
          </w:tcPr>
          <w:p>
            <w:pPr>
              <w:spacing w:line="360" w:lineRule="auto"/>
              <w:jc w:val="center"/>
              <w:rPr>
                <w:rFonts w:hint="default" w:ascii="Times New Roman" w:hAnsi="Times New Roman" w:eastAsia="楷体"/>
                <w:color w:val="auto"/>
                <w:sz w:val="24"/>
                <w:szCs w:val="24"/>
              </w:rPr>
            </w:pPr>
            <w:r>
              <w:rPr>
                <w:rFonts w:hint="default" w:ascii="Times New Roman" w:hAnsi="Times New Roman" w:eastAsia="楷体"/>
                <w:color w:val="auto"/>
                <w:sz w:val="24"/>
                <w:szCs w:val="24"/>
              </w:rPr>
              <w:t>1．0</w:t>
            </w:r>
          </w:p>
        </w:tc>
        <w:tc>
          <w:tcPr>
            <w:tcW w:w="1446" w:type="dxa"/>
            <w:shd w:val="clear" w:color="auto" w:fill="auto"/>
            <w:noWrap w:val="0"/>
            <w:vAlign w:val="bottom"/>
          </w:tcPr>
          <w:p>
            <w:pPr>
              <w:spacing w:line="360" w:lineRule="auto"/>
              <w:jc w:val="center"/>
              <w:rPr>
                <w:rFonts w:hint="default" w:ascii="Times New Roman" w:hAnsi="Times New Roman" w:eastAsia="楷体"/>
                <w:color w:val="auto"/>
                <w:sz w:val="24"/>
                <w:szCs w:val="24"/>
              </w:rPr>
            </w:pPr>
            <w:r>
              <w:rPr>
                <w:rFonts w:hint="default" w:ascii="Times New Roman" w:hAnsi="Times New Roman" w:eastAsia="楷体"/>
                <w:color w:val="auto"/>
                <w:sz w:val="24"/>
                <w:szCs w:val="24"/>
              </w:rPr>
              <w:t>4．1</w:t>
            </w:r>
          </w:p>
        </w:tc>
        <w:tc>
          <w:tcPr>
            <w:tcW w:w="1446" w:type="dxa"/>
            <w:shd w:val="clear" w:color="auto" w:fill="auto"/>
            <w:noWrap w:val="0"/>
            <w:vAlign w:val="bottom"/>
          </w:tcPr>
          <w:p>
            <w:pPr>
              <w:spacing w:line="360" w:lineRule="auto"/>
              <w:jc w:val="center"/>
              <w:rPr>
                <w:rFonts w:hint="default" w:ascii="Times New Roman" w:hAnsi="Times New Roman" w:eastAsia="楷体"/>
                <w:color w:val="auto"/>
                <w:sz w:val="24"/>
                <w:szCs w:val="24"/>
              </w:rPr>
            </w:pPr>
            <w:r>
              <w:rPr>
                <w:rFonts w:hint="default" w:ascii="Times New Roman" w:hAnsi="Times New Roman" w:eastAsia="楷体"/>
                <w:color w:val="auto"/>
                <w:sz w:val="24"/>
                <w:szCs w:val="24"/>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shd w:val="clear" w:color="auto" w:fill="auto"/>
            <w:noWrap w:val="0"/>
            <w:vAlign w:val="bottom"/>
          </w:tcPr>
          <w:p>
            <w:pPr>
              <w:spacing w:line="360" w:lineRule="auto"/>
              <w:jc w:val="center"/>
              <w:rPr>
                <w:rFonts w:hint="default" w:ascii="Times New Roman" w:hAnsi="Times New Roman" w:eastAsia="楷体"/>
                <w:color w:val="auto"/>
                <w:sz w:val="24"/>
                <w:szCs w:val="24"/>
              </w:rPr>
            </w:pPr>
            <w:r>
              <w:rPr>
                <w:rFonts w:hint="default" w:ascii="Times New Roman" w:hAnsi="Times New Roman" w:eastAsia="楷体"/>
                <w:color w:val="auto"/>
                <w:sz w:val="24"/>
                <w:szCs w:val="24"/>
              </w:rPr>
              <w:t>德国</w:t>
            </w:r>
          </w:p>
        </w:tc>
        <w:tc>
          <w:tcPr>
            <w:tcW w:w="1446" w:type="dxa"/>
            <w:shd w:val="clear" w:color="auto" w:fill="auto"/>
            <w:noWrap w:val="0"/>
            <w:vAlign w:val="bottom"/>
          </w:tcPr>
          <w:p>
            <w:pPr>
              <w:spacing w:line="360" w:lineRule="auto"/>
              <w:jc w:val="center"/>
              <w:rPr>
                <w:rFonts w:hint="default" w:ascii="Times New Roman" w:hAnsi="Times New Roman" w:eastAsia="楷体"/>
                <w:color w:val="auto"/>
                <w:sz w:val="24"/>
                <w:szCs w:val="24"/>
              </w:rPr>
            </w:pPr>
            <w:r>
              <w:rPr>
                <w:rFonts w:hint="default" w:ascii="Times New Roman" w:hAnsi="Times New Roman" w:eastAsia="楷体"/>
                <w:color w:val="auto"/>
                <w:sz w:val="24"/>
                <w:szCs w:val="24"/>
              </w:rPr>
              <w:t>1．6</w:t>
            </w:r>
          </w:p>
        </w:tc>
        <w:tc>
          <w:tcPr>
            <w:tcW w:w="1446" w:type="dxa"/>
            <w:shd w:val="clear" w:color="auto" w:fill="auto"/>
            <w:noWrap w:val="0"/>
            <w:vAlign w:val="bottom"/>
          </w:tcPr>
          <w:p>
            <w:pPr>
              <w:spacing w:line="360" w:lineRule="auto"/>
              <w:jc w:val="center"/>
              <w:rPr>
                <w:rFonts w:hint="default" w:ascii="Times New Roman" w:hAnsi="Times New Roman" w:eastAsia="楷体"/>
                <w:color w:val="auto"/>
                <w:sz w:val="24"/>
                <w:szCs w:val="24"/>
              </w:rPr>
            </w:pPr>
            <w:r>
              <w:rPr>
                <w:rFonts w:hint="default" w:ascii="Times New Roman" w:hAnsi="Times New Roman" w:eastAsia="楷体"/>
                <w:color w:val="auto"/>
                <w:sz w:val="24"/>
                <w:szCs w:val="24"/>
              </w:rPr>
              <w:t>0．7</w:t>
            </w:r>
          </w:p>
        </w:tc>
        <w:tc>
          <w:tcPr>
            <w:tcW w:w="1446" w:type="dxa"/>
            <w:shd w:val="clear" w:color="auto" w:fill="auto"/>
            <w:noWrap w:val="0"/>
            <w:vAlign w:val="bottom"/>
          </w:tcPr>
          <w:p>
            <w:pPr>
              <w:spacing w:line="360" w:lineRule="auto"/>
              <w:jc w:val="center"/>
              <w:rPr>
                <w:rFonts w:hint="default" w:ascii="Times New Roman" w:hAnsi="Times New Roman" w:eastAsia="楷体"/>
                <w:color w:val="auto"/>
                <w:sz w:val="24"/>
                <w:szCs w:val="24"/>
              </w:rPr>
            </w:pPr>
            <w:r>
              <w:rPr>
                <w:rFonts w:hint="default" w:ascii="Times New Roman" w:hAnsi="Times New Roman" w:eastAsia="楷体"/>
                <w:color w:val="auto"/>
                <w:sz w:val="24"/>
                <w:szCs w:val="24"/>
              </w:rPr>
              <w:t>5．0</w:t>
            </w:r>
          </w:p>
        </w:tc>
        <w:tc>
          <w:tcPr>
            <w:tcW w:w="1446" w:type="dxa"/>
            <w:shd w:val="clear" w:color="auto" w:fill="auto"/>
            <w:noWrap w:val="0"/>
            <w:vAlign w:val="bottom"/>
          </w:tcPr>
          <w:p>
            <w:pPr>
              <w:spacing w:line="360" w:lineRule="auto"/>
              <w:jc w:val="center"/>
              <w:rPr>
                <w:rFonts w:hint="default" w:ascii="Times New Roman" w:hAnsi="Times New Roman" w:eastAsia="楷体"/>
                <w:color w:val="auto"/>
                <w:sz w:val="24"/>
                <w:szCs w:val="24"/>
              </w:rPr>
            </w:pPr>
            <w:r>
              <w:rPr>
                <w:rFonts w:hint="default" w:ascii="Times New Roman" w:hAnsi="Times New Roman" w:eastAsia="楷体"/>
                <w:color w:val="auto"/>
                <w:sz w:val="24"/>
                <w:szCs w:val="24"/>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shd w:val="clear" w:color="auto" w:fill="auto"/>
            <w:noWrap w:val="0"/>
            <w:vAlign w:val="bottom"/>
          </w:tcPr>
          <w:p>
            <w:pPr>
              <w:spacing w:line="360" w:lineRule="auto"/>
              <w:jc w:val="center"/>
              <w:rPr>
                <w:rFonts w:hint="default" w:ascii="Times New Roman" w:hAnsi="Times New Roman" w:eastAsia="楷体"/>
                <w:color w:val="auto"/>
                <w:sz w:val="24"/>
                <w:szCs w:val="24"/>
              </w:rPr>
            </w:pPr>
            <w:r>
              <w:rPr>
                <w:rFonts w:hint="default" w:ascii="Times New Roman" w:hAnsi="Times New Roman" w:eastAsia="楷体"/>
                <w:color w:val="auto"/>
                <w:sz w:val="24"/>
                <w:szCs w:val="24"/>
              </w:rPr>
              <w:t>意大利</w:t>
            </w:r>
          </w:p>
        </w:tc>
        <w:tc>
          <w:tcPr>
            <w:tcW w:w="1446" w:type="dxa"/>
            <w:shd w:val="clear" w:color="auto" w:fill="auto"/>
            <w:noWrap w:val="0"/>
            <w:vAlign w:val="bottom"/>
          </w:tcPr>
          <w:p>
            <w:pPr>
              <w:spacing w:line="360" w:lineRule="auto"/>
              <w:jc w:val="center"/>
              <w:rPr>
                <w:rFonts w:hint="default" w:ascii="Times New Roman" w:hAnsi="Times New Roman" w:eastAsia="楷体"/>
                <w:color w:val="auto"/>
                <w:sz w:val="24"/>
                <w:szCs w:val="24"/>
              </w:rPr>
            </w:pPr>
            <w:r>
              <w:rPr>
                <w:rFonts w:hint="default" w:ascii="Times New Roman" w:hAnsi="Times New Roman" w:eastAsia="楷体"/>
                <w:color w:val="auto"/>
                <w:sz w:val="24"/>
                <w:szCs w:val="24"/>
              </w:rPr>
              <w:t>0．8</w:t>
            </w:r>
          </w:p>
        </w:tc>
        <w:tc>
          <w:tcPr>
            <w:tcW w:w="1446" w:type="dxa"/>
            <w:shd w:val="clear" w:color="auto" w:fill="auto"/>
            <w:noWrap w:val="0"/>
            <w:vAlign w:val="bottom"/>
          </w:tcPr>
          <w:p>
            <w:pPr>
              <w:spacing w:line="360" w:lineRule="auto"/>
              <w:jc w:val="center"/>
              <w:rPr>
                <w:rFonts w:hint="default" w:ascii="Times New Roman" w:hAnsi="Times New Roman" w:eastAsia="楷体"/>
                <w:color w:val="auto"/>
                <w:sz w:val="24"/>
                <w:szCs w:val="24"/>
              </w:rPr>
            </w:pPr>
            <w:r>
              <w:rPr>
                <w:rFonts w:hint="default" w:ascii="Times New Roman" w:hAnsi="Times New Roman" w:eastAsia="楷体"/>
                <w:color w:val="auto"/>
                <w:sz w:val="24"/>
                <w:szCs w:val="24"/>
              </w:rPr>
              <w:t>0．7</w:t>
            </w:r>
          </w:p>
        </w:tc>
        <w:tc>
          <w:tcPr>
            <w:tcW w:w="1446" w:type="dxa"/>
            <w:shd w:val="clear" w:color="auto" w:fill="auto"/>
            <w:noWrap w:val="0"/>
            <w:vAlign w:val="bottom"/>
          </w:tcPr>
          <w:p>
            <w:pPr>
              <w:spacing w:line="360" w:lineRule="auto"/>
              <w:jc w:val="center"/>
              <w:rPr>
                <w:rFonts w:hint="default" w:ascii="Times New Roman" w:hAnsi="Times New Roman" w:eastAsia="楷体"/>
                <w:color w:val="auto"/>
                <w:sz w:val="24"/>
                <w:szCs w:val="24"/>
              </w:rPr>
            </w:pPr>
            <w:r>
              <w:rPr>
                <w:rFonts w:hint="default" w:ascii="Times New Roman" w:hAnsi="Times New Roman" w:eastAsia="楷体"/>
                <w:color w:val="auto"/>
                <w:sz w:val="24"/>
                <w:szCs w:val="24"/>
              </w:rPr>
              <w:t>4．8</w:t>
            </w:r>
          </w:p>
        </w:tc>
        <w:tc>
          <w:tcPr>
            <w:tcW w:w="1446" w:type="dxa"/>
            <w:shd w:val="clear" w:color="auto" w:fill="auto"/>
            <w:noWrap w:val="0"/>
            <w:vAlign w:val="bottom"/>
          </w:tcPr>
          <w:p>
            <w:pPr>
              <w:spacing w:line="360" w:lineRule="auto"/>
              <w:jc w:val="center"/>
              <w:rPr>
                <w:rFonts w:hint="default" w:ascii="Times New Roman" w:hAnsi="Times New Roman" w:eastAsia="楷体"/>
                <w:color w:val="auto"/>
                <w:sz w:val="24"/>
                <w:szCs w:val="24"/>
              </w:rPr>
            </w:pPr>
            <w:r>
              <w:rPr>
                <w:rFonts w:hint="default" w:ascii="Times New Roman" w:hAnsi="Times New Roman" w:eastAsia="楷体"/>
                <w:color w:val="auto"/>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shd w:val="clear" w:color="auto" w:fill="auto"/>
            <w:noWrap w:val="0"/>
            <w:vAlign w:val="bottom"/>
          </w:tcPr>
          <w:p>
            <w:pPr>
              <w:spacing w:line="360" w:lineRule="auto"/>
              <w:jc w:val="center"/>
              <w:rPr>
                <w:rFonts w:hint="default" w:ascii="Times New Roman" w:hAnsi="Times New Roman" w:eastAsia="楷体"/>
                <w:color w:val="auto"/>
                <w:sz w:val="24"/>
                <w:szCs w:val="24"/>
              </w:rPr>
            </w:pPr>
            <w:r>
              <w:rPr>
                <w:rFonts w:hint="default" w:ascii="Times New Roman" w:hAnsi="Times New Roman" w:eastAsia="楷体"/>
                <w:color w:val="auto"/>
                <w:sz w:val="24"/>
                <w:szCs w:val="24"/>
              </w:rPr>
              <w:t>日本</w:t>
            </w:r>
          </w:p>
        </w:tc>
        <w:tc>
          <w:tcPr>
            <w:tcW w:w="1446" w:type="dxa"/>
            <w:shd w:val="clear" w:color="auto" w:fill="auto"/>
            <w:noWrap w:val="0"/>
            <w:vAlign w:val="bottom"/>
          </w:tcPr>
          <w:p>
            <w:pPr>
              <w:spacing w:line="360" w:lineRule="auto"/>
              <w:jc w:val="center"/>
              <w:rPr>
                <w:rFonts w:hint="default" w:ascii="Times New Roman" w:hAnsi="Times New Roman" w:eastAsia="楷体"/>
                <w:color w:val="auto"/>
                <w:sz w:val="24"/>
                <w:szCs w:val="24"/>
              </w:rPr>
            </w:pPr>
            <w:r>
              <w:rPr>
                <w:rFonts w:hint="default" w:ascii="Times New Roman" w:hAnsi="Times New Roman" w:eastAsia="楷体"/>
                <w:color w:val="auto"/>
                <w:sz w:val="24"/>
                <w:szCs w:val="24"/>
              </w:rPr>
              <w:t>1．5</w:t>
            </w:r>
          </w:p>
        </w:tc>
        <w:tc>
          <w:tcPr>
            <w:tcW w:w="1446" w:type="dxa"/>
            <w:shd w:val="clear" w:color="auto" w:fill="auto"/>
            <w:noWrap w:val="0"/>
            <w:vAlign w:val="bottom"/>
          </w:tcPr>
          <w:p>
            <w:pPr>
              <w:spacing w:line="360" w:lineRule="auto"/>
              <w:jc w:val="center"/>
              <w:rPr>
                <w:rFonts w:hint="default" w:ascii="Times New Roman" w:hAnsi="Times New Roman" w:eastAsia="楷体"/>
                <w:color w:val="auto"/>
                <w:sz w:val="24"/>
                <w:szCs w:val="24"/>
              </w:rPr>
            </w:pPr>
            <w:r>
              <w:rPr>
                <w:rFonts w:hint="default" w:ascii="Times New Roman" w:hAnsi="Times New Roman" w:eastAsia="楷体"/>
                <w:color w:val="auto"/>
                <w:sz w:val="24"/>
                <w:szCs w:val="24"/>
              </w:rPr>
              <w:t>0．5</w:t>
            </w:r>
          </w:p>
        </w:tc>
        <w:tc>
          <w:tcPr>
            <w:tcW w:w="1446" w:type="dxa"/>
            <w:shd w:val="clear" w:color="auto" w:fill="auto"/>
            <w:noWrap w:val="0"/>
            <w:vAlign w:val="bottom"/>
          </w:tcPr>
          <w:p>
            <w:pPr>
              <w:spacing w:line="360" w:lineRule="auto"/>
              <w:jc w:val="center"/>
              <w:rPr>
                <w:rFonts w:hint="default" w:ascii="Times New Roman" w:hAnsi="Times New Roman" w:eastAsia="楷体"/>
                <w:color w:val="auto"/>
                <w:sz w:val="24"/>
                <w:szCs w:val="24"/>
              </w:rPr>
            </w:pPr>
            <w:r>
              <w:rPr>
                <w:rFonts w:hint="default" w:ascii="Times New Roman" w:hAnsi="Times New Roman" w:eastAsia="楷体"/>
                <w:color w:val="auto"/>
                <w:sz w:val="24"/>
                <w:szCs w:val="24"/>
              </w:rPr>
              <w:t>8．4</w:t>
            </w:r>
          </w:p>
        </w:tc>
        <w:tc>
          <w:tcPr>
            <w:tcW w:w="1446" w:type="dxa"/>
            <w:shd w:val="clear" w:color="auto" w:fill="auto"/>
            <w:noWrap w:val="0"/>
            <w:vAlign w:val="bottom"/>
          </w:tcPr>
          <w:p>
            <w:pPr>
              <w:spacing w:line="360" w:lineRule="auto"/>
              <w:jc w:val="center"/>
              <w:rPr>
                <w:rFonts w:hint="default" w:ascii="Times New Roman" w:hAnsi="Times New Roman" w:eastAsia="楷体"/>
                <w:color w:val="auto"/>
                <w:sz w:val="24"/>
                <w:szCs w:val="24"/>
              </w:rPr>
            </w:pPr>
            <w:r>
              <w:rPr>
                <w:rFonts w:hint="default" w:ascii="Times New Roman" w:hAnsi="Times New Roman" w:eastAsia="楷体"/>
                <w:color w:val="auto"/>
                <w:sz w:val="24"/>
                <w:szCs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shd w:val="clear" w:color="auto" w:fill="auto"/>
            <w:noWrap w:val="0"/>
            <w:vAlign w:val="bottom"/>
          </w:tcPr>
          <w:p>
            <w:pPr>
              <w:spacing w:line="360" w:lineRule="auto"/>
              <w:jc w:val="center"/>
              <w:rPr>
                <w:rFonts w:hint="default" w:ascii="Times New Roman" w:hAnsi="Times New Roman" w:eastAsia="楷体"/>
                <w:color w:val="auto"/>
                <w:sz w:val="24"/>
                <w:szCs w:val="24"/>
              </w:rPr>
            </w:pPr>
            <w:r>
              <w:rPr>
                <w:rFonts w:hint="default" w:ascii="Times New Roman" w:hAnsi="Times New Roman" w:eastAsia="楷体"/>
                <w:color w:val="auto"/>
                <w:sz w:val="24"/>
                <w:szCs w:val="24"/>
              </w:rPr>
              <w:t>英国</w:t>
            </w:r>
          </w:p>
        </w:tc>
        <w:tc>
          <w:tcPr>
            <w:tcW w:w="1446" w:type="dxa"/>
            <w:shd w:val="clear" w:color="auto" w:fill="auto"/>
            <w:noWrap w:val="0"/>
            <w:vAlign w:val="bottom"/>
          </w:tcPr>
          <w:p>
            <w:pPr>
              <w:spacing w:line="360" w:lineRule="auto"/>
              <w:jc w:val="center"/>
              <w:rPr>
                <w:rFonts w:hint="default" w:ascii="Times New Roman" w:hAnsi="Times New Roman" w:eastAsia="楷体"/>
                <w:color w:val="auto"/>
                <w:sz w:val="24"/>
                <w:szCs w:val="24"/>
              </w:rPr>
            </w:pPr>
            <w:r>
              <w:rPr>
                <w:rFonts w:hint="default" w:ascii="Times New Roman" w:hAnsi="Times New Roman" w:eastAsia="楷体"/>
                <w:color w:val="auto"/>
                <w:sz w:val="24"/>
                <w:szCs w:val="24"/>
              </w:rPr>
              <w:t>1．0</w:t>
            </w:r>
          </w:p>
        </w:tc>
        <w:tc>
          <w:tcPr>
            <w:tcW w:w="1446" w:type="dxa"/>
            <w:shd w:val="clear" w:color="auto" w:fill="auto"/>
            <w:noWrap w:val="0"/>
            <w:vAlign w:val="bottom"/>
          </w:tcPr>
          <w:p>
            <w:pPr>
              <w:spacing w:line="360" w:lineRule="auto"/>
              <w:jc w:val="center"/>
              <w:rPr>
                <w:rFonts w:hint="default" w:ascii="Times New Roman" w:hAnsi="Times New Roman" w:eastAsia="楷体"/>
                <w:color w:val="auto"/>
                <w:sz w:val="24"/>
                <w:szCs w:val="24"/>
              </w:rPr>
            </w:pPr>
            <w:r>
              <w:rPr>
                <w:rFonts w:hint="default" w:ascii="Times New Roman" w:hAnsi="Times New Roman" w:eastAsia="楷体"/>
                <w:color w:val="auto"/>
                <w:sz w:val="24"/>
                <w:szCs w:val="24"/>
              </w:rPr>
              <w:t>0．9</w:t>
            </w:r>
          </w:p>
        </w:tc>
        <w:tc>
          <w:tcPr>
            <w:tcW w:w="1446" w:type="dxa"/>
            <w:shd w:val="clear" w:color="auto" w:fill="auto"/>
            <w:noWrap w:val="0"/>
            <w:vAlign w:val="bottom"/>
          </w:tcPr>
          <w:p>
            <w:pPr>
              <w:spacing w:line="360" w:lineRule="auto"/>
              <w:jc w:val="center"/>
              <w:rPr>
                <w:rFonts w:hint="default" w:ascii="Times New Roman" w:hAnsi="Times New Roman" w:eastAsia="楷体"/>
                <w:color w:val="auto"/>
                <w:sz w:val="24"/>
                <w:szCs w:val="24"/>
              </w:rPr>
            </w:pPr>
            <w:r>
              <w:rPr>
                <w:rFonts w:hint="default" w:ascii="Times New Roman" w:hAnsi="Times New Roman" w:eastAsia="楷体"/>
                <w:color w:val="auto"/>
                <w:sz w:val="24"/>
                <w:szCs w:val="24"/>
              </w:rPr>
              <w:t>2．5</w:t>
            </w:r>
          </w:p>
        </w:tc>
        <w:tc>
          <w:tcPr>
            <w:tcW w:w="1446" w:type="dxa"/>
            <w:shd w:val="clear" w:color="auto" w:fill="auto"/>
            <w:noWrap w:val="0"/>
            <w:vAlign w:val="bottom"/>
          </w:tcPr>
          <w:p>
            <w:pPr>
              <w:spacing w:line="360" w:lineRule="auto"/>
              <w:jc w:val="center"/>
              <w:rPr>
                <w:rFonts w:hint="default" w:ascii="Times New Roman" w:hAnsi="Times New Roman" w:eastAsia="楷体"/>
                <w:color w:val="auto"/>
                <w:sz w:val="24"/>
                <w:szCs w:val="24"/>
              </w:rPr>
            </w:pPr>
            <w:r>
              <w:rPr>
                <w:rFonts w:hint="default" w:ascii="Times New Roman" w:hAnsi="Times New Roman" w:eastAsia="楷体"/>
                <w:color w:val="auto"/>
                <w:sz w:val="24"/>
                <w:szCs w:val="24"/>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shd w:val="clear" w:color="auto" w:fill="auto"/>
            <w:noWrap w:val="0"/>
            <w:vAlign w:val="bottom"/>
          </w:tcPr>
          <w:p>
            <w:pPr>
              <w:spacing w:line="360" w:lineRule="auto"/>
              <w:jc w:val="center"/>
              <w:rPr>
                <w:rFonts w:hint="default" w:ascii="Times New Roman" w:hAnsi="Times New Roman" w:eastAsia="楷体"/>
                <w:color w:val="auto"/>
                <w:sz w:val="24"/>
                <w:szCs w:val="24"/>
              </w:rPr>
            </w:pPr>
            <w:r>
              <w:rPr>
                <w:rFonts w:hint="default" w:ascii="Times New Roman" w:hAnsi="Times New Roman" w:eastAsia="楷体"/>
                <w:color w:val="auto"/>
                <w:sz w:val="24"/>
                <w:szCs w:val="24"/>
              </w:rPr>
              <w:t>美国</w:t>
            </w:r>
          </w:p>
        </w:tc>
        <w:tc>
          <w:tcPr>
            <w:tcW w:w="1446" w:type="dxa"/>
            <w:shd w:val="clear" w:color="auto" w:fill="auto"/>
            <w:noWrap w:val="0"/>
            <w:vAlign w:val="bottom"/>
          </w:tcPr>
          <w:p>
            <w:pPr>
              <w:spacing w:line="360" w:lineRule="auto"/>
              <w:jc w:val="center"/>
              <w:rPr>
                <w:rFonts w:hint="default" w:ascii="Times New Roman" w:hAnsi="Times New Roman" w:eastAsia="楷体"/>
                <w:color w:val="auto"/>
                <w:sz w:val="24"/>
                <w:szCs w:val="24"/>
              </w:rPr>
            </w:pPr>
            <w:r>
              <w:rPr>
                <w:rFonts w:hint="default" w:ascii="Times New Roman" w:hAnsi="Times New Roman" w:eastAsia="楷体"/>
                <w:color w:val="auto"/>
                <w:sz w:val="24"/>
                <w:szCs w:val="24"/>
              </w:rPr>
              <w:t>2．0</w:t>
            </w:r>
          </w:p>
        </w:tc>
        <w:tc>
          <w:tcPr>
            <w:tcW w:w="1446" w:type="dxa"/>
            <w:shd w:val="clear" w:color="auto" w:fill="auto"/>
            <w:noWrap w:val="0"/>
            <w:vAlign w:val="bottom"/>
          </w:tcPr>
          <w:p>
            <w:pPr>
              <w:spacing w:line="360" w:lineRule="auto"/>
              <w:jc w:val="center"/>
              <w:rPr>
                <w:rFonts w:hint="default" w:ascii="Times New Roman" w:hAnsi="Times New Roman" w:eastAsia="楷体"/>
                <w:color w:val="auto"/>
                <w:sz w:val="24"/>
                <w:szCs w:val="24"/>
              </w:rPr>
            </w:pPr>
            <w:r>
              <w:rPr>
                <w:rFonts w:hint="default" w:ascii="Times New Roman" w:hAnsi="Times New Roman" w:eastAsia="楷体"/>
                <w:color w:val="auto"/>
                <w:sz w:val="24"/>
                <w:szCs w:val="24"/>
              </w:rPr>
              <w:t>1．6</w:t>
            </w:r>
          </w:p>
        </w:tc>
        <w:tc>
          <w:tcPr>
            <w:tcW w:w="1446" w:type="dxa"/>
            <w:shd w:val="clear" w:color="auto" w:fill="auto"/>
            <w:noWrap w:val="0"/>
            <w:vAlign w:val="bottom"/>
          </w:tcPr>
          <w:p>
            <w:pPr>
              <w:spacing w:line="360" w:lineRule="auto"/>
              <w:jc w:val="center"/>
              <w:rPr>
                <w:rFonts w:hint="default" w:ascii="Times New Roman" w:hAnsi="Times New Roman" w:eastAsia="楷体"/>
                <w:color w:val="auto"/>
                <w:sz w:val="24"/>
                <w:szCs w:val="24"/>
              </w:rPr>
            </w:pPr>
            <w:r>
              <w:rPr>
                <w:rFonts w:hint="default" w:ascii="Times New Roman" w:hAnsi="Times New Roman" w:eastAsia="楷体"/>
                <w:color w:val="auto"/>
                <w:sz w:val="24"/>
                <w:szCs w:val="24"/>
              </w:rPr>
              <w:t>2．2</w:t>
            </w:r>
          </w:p>
        </w:tc>
        <w:tc>
          <w:tcPr>
            <w:tcW w:w="1446" w:type="dxa"/>
            <w:shd w:val="clear" w:color="auto" w:fill="auto"/>
            <w:noWrap w:val="0"/>
            <w:vAlign w:val="bottom"/>
          </w:tcPr>
          <w:p>
            <w:pPr>
              <w:spacing w:line="360" w:lineRule="auto"/>
              <w:jc w:val="center"/>
              <w:rPr>
                <w:rFonts w:hint="default" w:ascii="Times New Roman" w:hAnsi="Times New Roman" w:eastAsia="楷体"/>
                <w:color w:val="auto"/>
                <w:sz w:val="24"/>
                <w:szCs w:val="24"/>
              </w:rPr>
            </w:pPr>
            <w:r>
              <w:rPr>
                <w:rFonts w:hint="default" w:ascii="Times New Roman" w:hAnsi="Times New Roman" w:eastAsia="楷体"/>
                <w:color w:val="auto"/>
                <w:sz w:val="24"/>
                <w:szCs w:val="24"/>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shd w:val="clear" w:color="auto" w:fill="auto"/>
            <w:noWrap w:val="0"/>
            <w:vAlign w:val="bottom"/>
          </w:tcPr>
          <w:p>
            <w:pPr>
              <w:spacing w:line="360" w:lineRule="auto"/>
              <w:jc w:val="center"/>
              <w:rPr>
                <w:rFonts w:hint="default" w:ascii="Times New Roman" w:hAnsi="Times New Roman" w:eastAsia="楷体"/>
                <w:color w:val="auto"/>
                <w:sz w:val="24"/>
                <w:szCs w:val="24"/>
              </w:rPr>
            </w:pPr>
            <w:r>
              <w:rPr>
                <w:rFonts w:hint="default" w:ascii="Times New Roman" w:hAnsi="Times New Roman" w:eastAsia="楷体"/>
                <w:color w:val="auto"/>
                <w:sz w:val="24"/>
                <w:szCs w:val="24"/>
              </w:rPr>
              <w:t>平均</w:t>
            </w:r>
          </w:p>
        </w:tc>
        <w:tc>
          <w:tcPr>
            <w:tcW w:w="1446" w:type="dxa"/>
            <w:shd w:val="clear" w:color="auto" w:fill="auto"/>
            <w:noWrap w:val="0"/>
            <w:vAlign w:val="bottom"/>
          </w:tcPr>
          <w:p>
            <w:pPr>
              <w:spacing w:line="360" w:lineRule="auto"/>
              <w:jc w:val="center"/>
              <w:rPr>
                <w:rFonts w:hint="default" w:ascii="Times New Roman" w:hAnsi="Times New Roman" w:eastAsia="楷体"/>
                <w:color w:val="auto"/>
                <w:sz w:val="24"/>
                <w:szCs w:val="24"/>
              </w:rPr>
            </w:pPr>
            <w:r>
              <w:rPr>
                <w:rFonts w:hint="default" w:ascii="Times New Roman" w:hAnsi="Times New Roman" w:eastAsia="楷体"/>
                <w:color w:val="auto"/>
                <w:sz w:val="24"/>
                <w:szCs w:val="24"/>
              </w:rPr>
              <w:t>1．4</w:t>
            </w:r>
          </w:p>
        </w:tc>
        <w:tc>
          <w:tcPr>
            <w:tcW w:w="1446" w:type="dxa"/>
            <w:shd w:val="clear" w:color="auto" w:fill="auto"/>
            <w:noWrap w:val="0"/>
            <w:vAlign w:val="bottom"/>
          </w:tcPr>
          <w:p>
            <w:pPr>
              <w:spacing w:line="360" w:lineRule="auto"/>
              <w:jc w:val="center"/>
              <w:rPr>
                <w:rFonts w:hint="default" w:ascii="Times New Roman" w:hAnsi="Times New Roman" w:eastAsia="楷体"/>
                <w:color w:val="auto"/>
                <w:sz w:val="24"/>
                <w:szCs w:val="24"/>
              </w:rPr>
            </w:pPr>
            <w:r>
              <w:rPr>
                <w:rFonts w:hint="default" w:ascii="Times New Roman" w:hAnsi="Times New Roman" w:eastAsia="楷体"/>
                <w:color w:val="auto"/>
                <w:sz w:val="24"/>
                <w:szCs w:val="24"/>
              </w:rPr>
              <w:t>0．9</w:t>
            </w:r>
          </w:p>
        </w:tc>
        <w:tc>
          <w:tcPr>
            <w:tcW w:w="1446" w:type="dxa"/>
            <w:shd w:val="clear" w:color="auto" w:fill="auto"/>
            <w:noWrap w:val="0"/>
            <w:vAlign w:val="bottom"/>
          </w:tcPr>
          <w:p>
            <w:pPr>
              <w:spacing w:line="360" w:lineRule="auto"/>
              <w:jc w:val="center"/>
              <w:rPr>
                <w:rFonts w:hint="default" w:ascii="Times New Roman" w:hAnsi="Times New Roman" w:eastAsia="楷体"/>
                <w:color w:val="auto"/>
                <w:sz w:val="24"/>
                <w:szCs w:val="24"/>
              </w:rPr>
            </w:pPr>
            <w:r>
              <w:rPr>
                <w:rFonts w:hint="default" w:ascii="Times New Roman" w:hAnsi="Times New Roman" w:eastAsia="楷体"/>
                <w:color w:val="auto"/>
                <w:sz w:val="24"/>
                <w:szCs w:val="24"/>
              </w:rPr>
              <w:t>4．5</w:t>
            </w:r>
          </w:p>
        </w:tc>
        <w:tc>
          <w:tcPr>
            <w:tcW w:w="1446" w:type="dxa"/>
            <w:shd w:val="clear" w:color="auto" w:fill="auto"/>
            <w:noWrap w:val="0"/>
            <w:vAlign w:val="bottom"/>
          </w:tcPr>
          <w:p>
            <w:pPr>
              <w:spacing w:line="360" w:lineRule="auto"/>
              <w:jc w:val="center"/>
              <w:rPr>
                <w:rFonts w:hint="default" w:ascii="Times New Roman" w:hAnsi="Times New Roman" w:eastAsia="楷体"/>
                <w:color w:val="auto"/>
                <w:sz w:val="24"/>
                <w:szCs w:val="24"/>
              </w:rPr>
            </w:pPr>
            <w:r>
              <w:rPr>
                <w:rFonts w:hint="default" w:ascii="Times New Roman" w:hAnsi="Times New Roman" w:eastAsia="楷体"/>
                <w:color w:val="auto"/>
                <w:sz w:val="24"/>
                <w:szCs w:val="24"/>
              </w:rPr>
              <w:t>2．23</w:t>
            </w:r>
          </w:p>
        </w:tc>
      </w:tr>
    </w:tbl>
    <w:p>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ascii="楷体_GB2312" w:hAnsi="Times New Roman" w:eastAsia="楷体_GB2312"/>
          <w:color w:val="auto"/>
          <w:sz w:val="24"/>
          <w:szCs w:val="24"/>
        </w:rPr>
      </w:pPr>
      <w:r>
        <w:rPr>
          <w:rFonts w:hint="default" w:ascii="Times New Roman" w:hAnsi="Times New Roman"/>
          <w:color w:val="auto"/>
          <w:sz w:val="24"/>
          <w:szCs w:val="24"/>
        </w:rPr>
        <w:t>——</w:t>
      </w:r>
      <w:r>
        <w:rPr>
          <w:rFonts w:ascii="楷体_GB2312" w:hAnsi="Times New Roman" w:eastAsia="楷体_GB2312"/>
          <w:color w:val="auto"/>
          <w:sz w:val="24"/>
          <w:szCs w:val="24"/>
        </w:rPr>
        <w:t xml:space="preserve">摘编自中国社会科学院世界历史研究所《世界历史》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根据材料所示信息，结合世界史相关知识，围绕</w:t>
      </w:r>
      <w:r>
        <w:rPr>
          <w:rFonts w:hint="eastAsia" w:ascii="宋体" w:hAnsi="宋体" w:eastAsia="宋体" w:cs="宋体"/>
          <w:color w:val="auto"/>
          <w:kern w:val="2"/>
          <w:sz w:val="24"/>
          <w:szCs w:val="24"/>
          <w:lang w:val="en-US" w:eastAsia="zh-CN" w:bidi="ar-SA"/>
        </w:rPr>
        <w:t>“资本主义国家经济发展”</w:t>
      </w:r>
      <w:r>
        <w:rPr>
          <w:rFonts w:hint="default" w:ascii="Times New Roman" w:hAnsi="Times New Roman" w:eastAsia="宋体" w:cs="Times New Roman"/>
          <w:color w:val="auto"/>
          <w:kern w:val="2"/>
          <w:sz w:val="24"/>
          <w:szCs w:val="24"/>
          <w:lang w:val="en-US" w:eastAsia="zh-CN" w:bidi="ar-SA"/>
        </w:rPr>
        <w:t>自拟论题，并对所拟论题进行阐释。（要求：论题明确，史论结合，</w:t>
      </w:r>
      <w:r>
        <w:rPr>
          <w:rFonts w:hint="eastAsia" w:ascii="Times New Roman" w:hAnsi="Times New Roman" w:eastAsia="宋体" w:cs="Times New Roman"/>
          <w:color w:val="auto"/>
          <w:kern w:val="2"/>
          <w:sz w:val="24"/>
          <w:szCs w:val="24"/>
          <w:lang w:val="en-US" w:eastAsia="zh-CN" w:bidi="ar-SA"/>
        </w:rPr>
        <w:t>论证充分，</w:t>
      </w:r>
      <w:r>
        <w:rPr>
          <w:rFonts w:hint="default" w:ascii="Times New Roman" w:hAnsi="Times New Roman" w:eastAsia="宋体" w:cs="Times New Roman"/>
          <w:color w:val="auto"/>
          <w:kern w:val="2"/>
          <w:sz w:val="24"/>
          <w:szCs w:val="24"/>
          <w:lang w:val="en-US" w:eastAsia="zh-CN" w:bidi="ar-SA"/>
        </w:rPr>
        <w:t>逻辑清楚。）</w:t>
      </w:r>
    </w:p>
    <w:p/>
    <w:p>
      <w:pPr>
        <w:spacing w:line="360" w:lineRule="auto"/>
        <w:jc w:val="left"/>
        <w:textAlignment w:val="center"/>
        <w:rPr>
          <w:rFonts w:asciiTheme="minorEastAsia" w:hAnsiTheme="minorEastAsia" w:eastAsiaTheme="minorEastAsia" w:cstheme="minorEastAsia"/>
          <w:sz w:val="24"/>
          <w:szCs w:val="24"/>
        </w:rPr>
      </w:pPr>
    </w:p>
    <w:p>
      <w:pPr>
        <w:jc w:val="center"/>
        <w:rPr>
          <w:rFonts w:hint="eastAsia" w:ascii="黑体" w:hAnsi="黑体" w:eastAsia="黑体" w:cs="黑体"/>
          <w:sz w:val="36"/>
          <w:szCs w:val="36"/>
          <w:lang w:eastAsia="zh-CN"/>
        </w:rPr>
      </w:pPr>
      <w:r>
        <w:rPr>
          <w:rFonts w:hint="eastAsia" w:ascii="黑体" w:hAnsi="黑体" w:eastAsia="黑体" w:cs="黑体"/>
          <w:sz w:val="36"/>
          <w:szCs w:val="36"/>
        </w:rPr>
        <w:t>202</w:t>
      </w:r>
      <w:r>
        <w:rPr>
          <w:rFonts w:hint="eastAsia" w:ascii="黑体" w:hAnsi="黑体" w:eastAsia="黑体" w:cs="黑体"/>
          <w:sz w:val="36"/>
          <w:szCs w:val="36"/>
          <w:lang w:val="en-US" w:eastAsia="zh-CN"/>
        </w:rPr>
        <w:t>4届</w:t>
      </w:r>
      <w:r>
        <w:rPr>
          <w:rFonts w:hint="eastAsia" w:ascii="黑体" w:hAnsi="黑体" w:eastAsia="黑体" w:cs="黑体"/>
          <w:sz w:val="36"/>
          <w:szCs w:val="36"/>
        </w:rPr>
        <w:t>高三</w:t>
      </w:r>
      <w:r>
        <w:rPr>
          <w:rFonts w:hint="eastAsia" w:ascii="黑体" w:hAnsi="黑体" w:eastAsia="黑体" w:cs="黑体"/>
          <w:sz w:val="36"/>
          <w:szCs w:val="36"/>
          <w:lang w:val="en-US" w:eastAsia="zh-CN"/>
        </w:rPr>
        <w:t>模拟考</w:t>
      </w:r>
    </w:p>
    <w:p>
      <w:pPr>
        <w:jc w:val="center"/>
        <w:rPr>
          <w:rFonts w:ascii="黑体" w:hAnsi="黑体" w:eastAsia="黑体" w:cs="黑体"/>
          <w:bCs/>
          <w:color w:val="000000"/>
          <w:w w:val="90"/>
          <w:sz w:val="36"/>
          <w:szCs w:val="36"/>
        </w:rPr>
      </w:pPr>
      <w:r>
        <w:rPr>
          <w:rFonts w:hint="eastAsia" w:ascii="黑体" w:hAnsi="黑体" w:eastAsia="黑体" w:cs="黑体"/>
          <w:sz w:val="36"/>
          <w:szCs w:val="36"/>
          <w:u w:val="single"/>
          <w:lang w:val="en-US" w:eastAsia="zh-CN"/>
        </w:rPr>
        <w:t>历史</w:t>
      </w:r>
      <w:r>
        <w:rPr>
          <w:rFonts w:hint="eastAsia" w:ascii="黑体" w:hAnsi="黑体" w:eastAsia="黑体" w:cs="黑体"/>
          <w:sz w:val="36"/>
          <w:szCs w:val="36"/>
        </w:rPr>
        <w:t>科试卷</w:t>
      </w:r>
      <w:r>
        <w:rPr>
          <w:rFonts w:hint="eastAsia" w:ascii="黑体" w:hAnsi="黑体" w:eastAsia="黑体" w:cs="黑体"/>
          <w:bCs/>
          <w:color w:val="000000"/>
          <w:w w:val="90"/>
          <w:sz w:val="36"/>
          <w:szCs w:val="36"/>
        </w:rPr>
        <w:t>评分细则</w:t>
      </w:r>
    </w:p>
    <w:p>
      <w:pPr>
        <w:rPr>
          <w:rFonts w:eastAsia="黑体"/>
          <w:b/>
          <w:color w:val="000000" w:themeColor="text1"/>
          <w:sz w:val="30"/>
          <w:szCs w:val="30"/>
        </w:rPr>
      </w:pPr>
      <w:r>
        <w:rPr>
          <w:rFonts w:hint="eastAsia" w:ascii="宋体" w:hAnsi="宋体"/>
          <w:b/>
          <w:color w:val="000000"/>
          <w:sz w:val="24"/>
          <w:szCs w:val="24"/>
        </w:rPr>
        <w:t>一、选择题：本题共16小题，每小题3分，共48分。</w:t>
      </w:r>
    </w:p>
    <w:tbl>
      <w:tblPr>
        <w:tblStyle w:val="7"/>
        <w:tblW w:w="76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1"/>
        <w:gridCol w:w="852"/>
        <w:gridCol w:w="852"/>
        <w:gridCol w:w="852"/>
        <w:gridCol w:w="852"/>
        <w:gridCol w:w="852"/>
        <w:gridCol w:w="852"/>
        <w:gridCol w:w="852"/>
        <w:gridCol w:w="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tcPr>
          <w:p>
            <w:pPr>
              <w:spacing w:line="400" w:lineRule="exact"/>
              <w:jc w:val="center"/>
              <w:rPr>
                <w:rFonts w:ascii="宋体" w:cs="宋体"/>
                <w:color w:val="000000"/>
                <w:sz w:val="24"/>
                <w:szCs w:val="24"/>
                <w:shd w:val="clear" w:color="auto" w:fill="FFFFFF"/>
              </w:rPr>
            </w:pPr>
            <w:r>
              <w:rPr>
                <w:rFonts w:hint="eastAsia" w:ascii="宋体" w:hAnsi="宋体" w:cs="宋体"/>
                <w:color w:val="000000"/>
                <w:sz w:val="24"/>
                <w:szCs w:val="24"/>
                <w:shd w:val="clear" w:color="auto" w:fill="FFFFFF"/>
              </w:rPr>
              <w:t>题目</w:t>
            </w:r>
          </w:p>
        </w:tc>
        <w:tc>
          <w:tcPr>
            <w:tcW w:w="852" w:type="dxa"/>
          </w:tcPr>
          <w:p>
            <w:pPr>
              <w:jc w:val="center"/>
              <w:rPr>
                <w:rFonts w:ascii="宋体" w:hAnsi="宋体" w:cs="宋体"/>
                <w:b/>
                <w:color w:val="000000"/>
                <w:sz w:val="24"/>
                <w:szCs w:val="24"/>
              </w:rPr>
            </w:pPr>
            <w:r>
              <w:rPr>
                <w:rFonts w:ascii="宋体" w:hAnsi="宋体" w:cs="宋体"/>
                <w:b/>
                <w:color w:val="000000"/>
                <w:sz w:val="24"/>
                <w:szCs w:val="24"/>
              </w:rPr>
              <w:t>1</w:t>
            </w:r>
          </w:p>
        </w:tc>
        <w:tc>
          <w:tcPr>
            <w:tcW w:w="852" w:type="dxa"/>
          </w:tcPr>
          <w:p>
            <w:pPr>
              <w:jc w:val="center"/>
              <w:rPr>
                <w:rFonts w:ascii="宋体" w:hAnsi="宋体" w:cs="宋体"/>
                <w:b/>
                <w:color w:val="000000"/>
                <w:sz w:val="24"/>
                <w:szCs w:val="24"/>
              </w:rPr>
            </w:pPr>
            <w:r>
              <w:rPr>
                <w:rFonts w:ascii="宋体" w:hAnsi="宋体" w:cs="宋体"/>
                <w:b/>
                <w:color w:val="000000"/>
                <w:sz w:val="24"/>
                <w:szCs w:val="24"/>
              </w:rPr>
              <w:t>2</w:t>
            </w:r>
          </w:p>
        </w:tc>
        <w:tc>
          <w:tcPr>
            <w:tcW w:w="852" w:type="dxa"/>
          </w:tcPr>
          <w:p>
            <w:pPr>
              <w:jc w:val="center"/>
              <w:rPr>
                <w:rFonts w:ascii="宋体" w:hAnsi="宋体" w:cs="宋体"/>
                <w:b/>
                <w:color w:val="000000"/>
                <w:sz w:val="24"/>
                <w:szCs w:val="24"/>
              </w:rPr>
            </w:pPr>
            <w:r>
              <w:rPr>
                <w:rFonts w:ascii="宋体" w:hAnsi="宋体" w:cs="宋体"/>
                <w:b/>
                <w:color w:val="000000"/>
                <w:sz w:val="24"/>
                <w:szCs w:val="24"/>
              </w:rPr>
              <w:t>3</w:t>
            </w:r>
          </w:p>
        </w:tc>
        <w:tc>
          <w:tcPr>
            <w:tcW w:w="852" w:type="dxa"/>
          </w:tcPr>
          <w:p>
            <w:pPr>
              <w:jc w:val="center"/>
              <w:rPr>
                <w:rFonts w:ascii="宋体" w:hAnsi="宋体" w:cs="宋体"/>
                <w:b/>
                <w:color w:val="000000"/>
                <w:sz w:val="24"/>
                <w:szCs w:val="24"/>
              </w:rPr>
            </w:pPr>
            <w:r>
              <w:rPr>
                <w:rFonts w:ascii="宋体" w:hAnsi="宋体" w:cs="宋体"/>
                <w:b/>
                <w:color w:val="000000"/>
                <w:sz w:val="24"/>
                <w:szCs w:val="24"/>
              </w:rPr>
              <w:t>4</w:t>
            </w:r>
          </w:p>
        </w:tc>
        <w:tc>
          <w:tcPr>
            <w:tcW w:w="852" w:type="dxa"/>
          </w:tcPr>
          <w:p>
            <w:pPr>
              <w:jc w:val="center"/>
              <w:rPr>
                <w:rFonts w:ascii="宋体" w:hAnsi="宋体" w:cs="宋体"/>
                <w:b/>
                <w:color w:val="000000"/>
                <w:sz w:val="24"/>
                <w:szCs w:val="24"/>
              </w:rPr>
            </w:pPr>
            <w:r>
              <w:rPr>
                <w:rFonts w:ascii="宋体" w:hAnsi="宋体" w:cs="宋体"/>
                <w:b/>
                <w:color w:val="000000"/>
                <w:sz w:val="24"/>
                <w:szCs w:val="24"/>
              </w:rPr>
              <w:t>5</w:t>
            </w:r>
          </w:p>
        </w:tc>
        <w:tc>
          <w:tcPr>
            <w:tcW w:w="852" w:type="dxa"/>
          </w:tcPr>
          <w:p>
            <w:pPr>
              <w:jc w:val="center"/>
              <w:rPr>
                <w:rFonts w:ascii="宋体" w:hAnsi="宋体" w:cs="宋体"/>
                <w:b/>
                <w:color w:val="000000"/>
                <w:sz w:val="24"/>
                <w:szCs w:val="24"/>
              </w:rPr>
            </w:pPr>
            <w:r>
              <w:rPr>
                <w:rFonts w:ascii="宋体" w:hAnsi="宋体" w:cs="宋体"/>
                <w:b/>
                <w:color w:val="000000"/>
                <w:sz w:val="24"/>
                <w:szCs w:val="24"/>
              </w:rPr>
              <w:t>6</w:t>
            </w:r>
          </w:p>
        </w:tc>
        <w:tc>
          <w:tcPr>
            <w:tcW w:w="852" w:type="dxa"/>
          </w:tcPr>
          <w:p>
            <w:pPr>
              <w:jc w:val="center"/>
              <w:rPr>
                <w:rFonts w:ascii="宋体" w:hAnsi="宋体" w:cs="宋体"/>
                <w:b/>
                <w:color w:val="000000"/>
                <w:sz w:val="24"/>
                <w:szCs w:val="24"/>
              </w:rPr>
            </w:pPr>
            <w:r>
              <w:rPr>
                <w:rFonts w:ascii="宋体" w:hAnsi="宋体" w:cs="宋体"/>
                <w:b/>
                <w:color w:val="000000"/>
                <w:sz w:val="24"/>
                <w:szCs w:val="24"/>
              </w:rPr>
              <w:t>7</w:t>
            </w:r>
          </w:p>
        </w:tc>
        <w:tc>
          <w:tcPr>
            <w:tcW w:w="852" w:type="dxa"/>
          </w:tcPr>
          <w:p>
            <w:pPr>
              <w:jc w:val="center"/>
              <w:rPr>
                <w:rFonts w:ascii="宋体" w:hAnsi="宋体" w:cs="宋体"/>
                <w:b/>
                <w:color w:val="000000"/>
                <w:sz w:val="24"/>
                <w:szCs w:val="24"/>
              </w:rPr>
            </w:pPr>
            <w:r>
              <w:rPr>
                <w:rFonts w:ascii="宋体" w:hAnsi="宋体" w:cs="宋体"/>
                <w:b/>
                <w:color w:val="000000"/>
                <w:sz w:val="24"/>
                <w:szCs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tcPr>
          <w:p>
            <w:pPr>
              <w:spacing w:line="400" w:lineRule="exact"/>
              <w:jc w:val="center"/>
              <w:rPr>
                <w:rFonts w:ascii="宋体" w:cs="宋体"/>
                <w:color w:val="000000"/>
                <w:sz w:val="24"/>
                <w:szCs w:val="24"/>
                <w:shd w:val="clear" w:color="auto" w:fill="FFFFFF"/>
              </w:rPr>
            </w:pPr>
            <w:r>
              <w:rPr>
                <w:rFonts w:hint="eastAsia" w:ascii="宋体" w:hAnsi="宋体" w:cs="宋体"/>
                <w:color w:val="000000"/>
                <w:sz w:val="24"/>
                <w:szCs w:val="24"/>
                <w:shd w:val="clear" w:color="auto" w:fill="FFFFFF"/>
              </w:rPr>
              <w:t>答案</w:t>
            </w:r>
          </w:p>
        </w:tc>
        <w:tc>
          <w:tcPr>
            <w:tcW w:w="852" w:type="dxa"/>
          </w:tcPr>
          <w:p>
            <w:pPr>
              <w:jc w:val="center"/>
              <w:rPr>
                <w:rFonts w:hint="eastAsia" w:ascii="宋体" w:hAnsi="宋体" w:eastAsia="宋体" w:cs="宋体"/>
                <w:b/>
                <w:color w:val="000000"/>
                <w:sz w:val="24"/>
                <w:szCs w:val="24"/>
                <w:lang w:eastAsia="zh-CN"/>
              </w:rPr>
            </w:pPr>
            <w:r>
              <w:rPr>
                <w:rFonts w:hint="eastAsia" w:ascii="宋体" w:hAnsi="宋体" w:cs="宋体"/>
                <w:b/>
                <w:color w:val="000000"/>
                <w:sz w:val="24"/>
                <w:szCs w:val="24"/>
                <w:lang w:val="en-US" w:eastAsia="zh-CN"/>
              </w:rPr>
              <w:t>D</w:t>
            </w:r>
          </w:p>
        </w:tc>
        <w:tc>
          <w:tcPr>
            <w:tcW w:w="852" w:type="dxa"/>
          </w:tcPr>
          <w:p>
            <w:pPr>
              <w:jc w:val="center"/>
              <w:rPr>
                <w:rFonts w:ascii="宋体" w:hAnsi="宋体" w:cs="宋体"/>
                <w:b/>
                <w:color w:val="000000"/>
                <w:sz w:val="24"/>
                <w:szCs w:val="24"/>
              </w:rPr>
            </w:pPr>
            <w:r>
              <w:rPr>
                <w:rFonts w:hint="eastAsia" w:ascii="宋体" w:hAnsi="宋体" w:cs="宋体"/>
                <w:b/>
                <w:color w:val="000000"/>
                <w:sz w:val="24"/>
                <w:szCs w:val="24"/>
              </w:rPr>
              <w:t>C</w:t>
            </w:r>
          </w:p>
        </w:tc>
        <w:tc>
          <w:tcPr>
            <w:tcW w:w="852" w:type="dxa"/>
          </w:tcPr>
          <w:p>
            <w:pPr>
              <w:jc w:val="center"/>
              <w:rPr>
                <w:rFonts w:hint="eastAsia" w:ascii="宋体" w:hAnsi="宋体" w:eastAsia="宋体" w:cs="宋体"/>
                <w:b/>
                <w:color w:val="000000"/>
                <w:sz w:val="24"/>
                <w:szCs w:val="24"/>
                <w:lang w:eastAsia="zh-CN"/>
              </w:rPr>
            </w:pPr>
            <w:r>
              <w:rPr>
                <w:rFonts w:hint="eastAsia" w:ascii="宋体" w:hAnsi="宋体" w:cs="宋体"/>
                <w:b/>
                <w:color w:val="000000"/>
                <w:sz w:val="24"/>
                <w:szCs w:val="24"/>
                <w:lang w:val="en-US" w:eastAsia="zh-CN"/>
              </w:rPr>
              <w:t>C</w:t>
            </w:r>
          </w:p>
        </w:tc>
        <w:tc>
          <w:tcPr>
            <w:tcW w:w="852" w:type="dxa"/>
          </w:tcPr>
          <w:p>
            <w:pPr>
              <w:jc w:val="center"/>
              <w:rPr>
                <w:rFonts w:hint="eastAsia" w:ascii="宋体" w:hAnsi="宋体" w:eastAsia="宋体" w:cs="宋体"/>
                <w:b/>
                <w:color w:val="000000"/>
                <w:sz w:val="24"/>
                <w:szCs w:val="24"/>
                <w:lang w:eastAsia="zh-CN"/>
              </w:rPr>
            </w:pPr>
            <w:r>
              <w:rPr>
                <w:rFonts w:hint="eastAsia" w:ascii="宋体" w:hAnsi="宋体" w:cs="宋体"/>
                <w:b/>
                <w:color w:val="000000"/>
                <w:sz w:val="24"/>
                <w:szCs w:val="24"/>
                <w:lang w:val="en-US" w:eastAsia="zh-CN"/>
              </w:rPr>
              <w:t>A</w:t>
            </w:r>
          </w:p>
        </w:tc>
        <w:tc>
          <w:tcPr>
            <w:tcW w:w="852" w:type="dxa"/>
          </w:tcPr>
          <w:p>
            <w:pPr>
              <w:jc w:val="center"/>
              <w:rPr>
                <w:rFonts w:ascii="宋体" w:hAnsi="宋体" w:cs="宋体"/>
                <w:b/>
                <w:color w:val="000000"/>
                <w:sz w:val="24"/>
                <w:szCs w:val="24"/>
              </w:rPr>
            </w:pPr>
            <w:r>
              <w:rPr>
                <w:rFonts w:hint="eastAsia" w:ascii="宋体" w:hAnsi="宋体" w:cs="宋体"/>
                <w:b/>
                <w:color w:val="000000"/>
                <w:sz w:val="24"/>
                <w:szCs w:val="24"/>
              </w:rPr>
              <w:t>A</w:t>
            </w:r>
          </w:p>
        </w:tc>
        <w:tc>
          <w:tcPr>
            <w:tcW w:w="852" w:type="dxa"/>
          </w:tcPr>
          <w:p>
            <w:pPr>
              <w:jc w:val="center"/>
              <w:rPr>
                <w:rFonts w:hint="eastAsia" w:ascii="宋体" w:hAnsi="宋体" w:eastAsia="宋体" w:cs="宋体"/>
                <w:b/>
                <w:color w:val="000000"/>
                <w:sz w:val="24"/>
                <w:szCs w:val="24"/>
                <w:lang w:eastAsia="zh-CN"/>
              </w:rPr>
            </w:pPr>
            <w:r>
              <w:rPr>
                <w:rFonts w:hint="eastAsia" w:ascii="宋体" w:hAnsi="宋体" w:cs="宋体"/>
                <w:b/>
                <w:color w:val="000000"/>
                <w:sz w:val="24"/>
                <w:szCs w:val="24"/>
                <w:lang w:val="en-US" w:eastAsia="zh-CN"/>
              </w:rPr>
              <w:t>B</w:t>
            </w:r>
          </w:p>
        </w:tc>
        <w:tc>
          <w:tcPr>
            <w:tcW w:w="852" w:type="dxa"/>
          </w:tcPr>
          <w:p>
            <w:pPr>
              <w:jc w:val="center"/>
              <w:rPr>
                <w:rFonts w:hint="eastAsia" w:ascii="宋体" w:hAnsi="宋体" w:eastAsia="宋体" w:cs="宋体"/>
                <w:b/>
                <w:color w:val="000000"/>
                <w:sz w:val="24"/>
                <w:szCs w:val="24"/>
                <w:lang w:eastAsia="zh-CN"/>
              </w:rPr>
            </w:pPr>
            <w:r>
              <w:rPr>
                <w:rFonts w:hint="eastAsia" w:ascii="宋体" w:hAnsi="宋体" w:cs="宋体"/>
                <w:b/>
                <w:color w:val="000000"/>
                <w:sz w:val="24"/>
                <w:szCs w:val="24"/>
                <w:lang w:val="en-US" w:eastAsia="zh-CN"/>
              </w:rPr>
              <w:t>D</w:t>
            </w:r>
          </w:p>
        </w:tc>
        <w:tc>
          <w:tcPr>
            <w:tcW w:w="852" w:type="dxa"/>
          </w:tcPr>
          <w:p>
            <w:pPr>
              <w:jc w:val="center"/>
              <w:rPr>
                <w:rFonts w:hint="eastAsia" w:ascii="宋体" w:hAnsi="宋体" w:eastAsia="宋体" w:cs="宋体"/>
                <w:b/>
                <w:color w:val="000000"/>
                <w:sz w:val="24"/>
                <w:szCs w:val="24"/>
                <w:lang w:eastAsia="zh-CN"/>
              </w:rPr>
            </w:pPr>
            <w:r>
              <w:rPr>
                <w:rFonts w:hint="eastAsia" w:ascii="宋体" w:hAnsi="宋体" w:cs="宋体"/>
                <w:b/>
                <w:color w:val="000000"/>
                <w:sz w:val="24"/>
                <w:szCs w:val="24"/>
                <w:lang w:val="en-US" w:eastAsia="zh-CN"/>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tcPr>
          <w:p>
            <w:pPr>
              <w:spacing w:line="400" w:lineRule="exact"/>
              <w:jc w:val="center"/>
              <w:rPr>
                <w:rFonts w:ascii="宋体" w:cs="宋体"/>
                <w:color w:val="000000"/>
                <w:sz w:val="24"/>
                <w:szCs w:val="24"/>
                <w:shd w:val="clear" w:color="auto" w:fill="FFFFFF"/>
              </w:rPr>
            </w:pPr>
            <w:r>
              <w:rPr>
                <w:rFonts w:hint="eastAsia" w:ascii="宋体" w:hAnsi="宋体" w:cs="宋体"/>
                <w:color w:val="000000"/>
                <w:sz w:val="24"/>
                <w:szCs w:val="24"/>
                <w:shd w:val="clear" w:color="auto" w:fill="FFFFFF"/>
              </w:rPr>
              <w:t>题目</w:t>
            </w:r>
          </w:p>
        </w:tc>
        <w:tc>
          <w:tcPr>
            <w:tcW w:w="852" w:type="dxa"/>
          </w:tcPr>
          <w:p>
            <w:pPr>
              <w:jc w:val="center"/>
              <w:rPr>
                <w:rFonts w:ascii="宋体" w:hAnsi="宋体" w:cs="宋体"/>
                <w:b/>
                <w:color w:val="000000"/>
                <w:sz w:val="24"/>
                <w:szCs w:val="24"/>
              </w:rPr>
            </w:pPr>
            <w:r>
              <w:rPr>
                <w:rFonts w:hint="eastAsia" w:ascii="宋体" w:hAnsi="宋体" w:cs="宋体"/>
                <w:b/>
                <w:color w:val="000000"/>
                <w:sz w:val="24"/>
                <w:szCs w:val="24"/>
              </w:rPr>
              <w:t>9</w:t>
            </w:r>
          </w:p>
        </w:tc>
        <w:tc>
          <w:tcPr>
            <w:tcW w:w="852" w:type="dxa"/>
          </w:tcPr>
          <w:p>
            <w:pPr>
              <w:jc w:val="center"/>
              <w:rPr>
                <w:rFonts w:ascii="宋体" w:hAnsi="宋体" w:cs="宋体"/>
                <w:b/>
                <w:color w:val="000000"/>
                <w:sz w:val="24"/>
                <w:szCs w:val="24"/>
              </w:rPr>
            </w:pPr>
            <w:r>
              <w:rPr>
                <w:rFonts w:ascii="宋体" w:hAnsi="宋体" w:cs="宋体"/>
                <w:b/>
                <w:color w:val="000000"/>
                <w:sz w:val="24"/>
                <w:szCs w:val="24"/>
              </w:rPr>
              <w:t>1</w:t>
            </w:r>
            <w:r>
              <w:rPr>
                <w:rFonts w:hint="eastAsia" w:ascii="宋体" w:hAnsi="宋体" w:cs="宋体"/>
                <w:b/>
                <w:color w:val="000000"/>
                <w:sz w:val="24"/>
                <w:szCs w:val="24"/>
              </w:rPr>
              <w:t>0</w:t>
            </w:r>
          </w:p>
        </w:tc>
        <w:tc>
          <w:tcPr>
            <w:tcW w:w="852" w:type="dxa"/>
          </w:tcPr>
          <w:p>
            <w:pPr>
              <w:jc w:val="center"/>
              <w:rPr>
                <w:rFonts w:ascii="宋体" w:hAnsi="宋体" w:cs="宋体"/>
                <w:b/>
                <w:color w:val="000000"/>
                <w:sz w:val="24"/>
                <w:szCs w:val="24"/>
              </w:rPr>
            </w:pPr>
            <w:r>
              <w:rPr>
                <w:rFonts w:ascii="宋体" w:hAnsi="宋体" w:cs="宋体"/>
                <w:b/>
                <w:color w:val="000000"/>
                <w:sz w:val="24"/>
                <w:szCs w:val="24"/>
              </w:rPr>
              <w:t>1</w:t>
            </w:r>
            <w:r>
              <w:rPr>
                <w:rFonts w:hint="eastAsia" w:ascii="宋体" w:hAnsi="宋体" w:cs="宋体"/>
                <w:b/>
                <w:color w:val="000000"/>
                <w:sz w:val="24"/>
                <w:szCs w:val="24"/>
              </w:rPr>
              <w:t>1</w:t>
            </w:r>
          </w:p>
        </w:tc>
        <w:tc>
          <w:tcPr>
            <w:tcW w:w="852" w:type="dxa"/>
          </w:tcPr>
          <w:p>
            <w:pPr>
              <w:jc w:val="center"/>
              <w:rPr>
                <w:rFonts w:ascii="宋体" w:hAnsi="宋体" w:cs="宋体"/>
                <w:b/>
                <w:color w:val="000000"/>
                <w:sz w:val="24"/>
                <w:szCs w:val="24"/>
              </w:rPr>
            </w:pPr>
            <w:r>
              <w:rPr>
                <w:rFonts w:ascii="宋体" w:hAnsi="宋体" w:cs="宋体"/>
                <w:b/>
                <w:color w:val="000000"/>
                <w:sz w:val="24"/>
                <w:szCs w:val="24"/>
              </w:rPr>
              <w:t>1</w:t>
            </w:r>
            <w:r>
              <w:rPr>
                <w:rFonts w:hint="eastAsia" w:ascii="宋体" w:hAnsi="宋体" w:cs="宋体"/>
                <w:b/>
                <w:color w:val="000000"/>
                <w:sz w:val="24"/>
                <w:szCs w:val="24"/>
              </w:rPr>
              <w:t>2</w:t>
            </w:r>
          </w:p>
        </w:tc>
        <w:tc>
          <w:tcPr>
            <w:tcW w:w="852" w:type="dxa"/>
          </w:tcPr>
          <w:p>
            <w:pPr>
              <w:jc w:val="center"/>
              <w:rPr>
                <w:rFonts w:ascii="宋体" w:hAnsi="宋体" w:cs="宋体"/>
                <w:b/>
                <w:color w:val="000000"/>
                <w:sz w:val="24"/>
                <w:szCs w:val="24"/>
              </w:rPr>
            </w:pPr>
            <w:r>
              <w:rPr>
                <w:rFonts w:ascii="宋体" w:hAnsi="宋体" w:cs="宋体"/>
                <w:b/>
                <w:color w:val="000000"/>
                <w:sz w:val="24"/>
                <w:szCs w:val="24"/>
              </w:rPr>
              <w:t>1</w:t>
            </w:r>
            <w:r>
              <w:rPr>
                <w:rFonts w:hint="eastAsia" w:ascii="宋体" w:hAnsi="宋体" w:cs="宋体"/>
                <w:b/>
                <w:color w:val="000000"/>
                <w:sz w:val="24"/>
                <w:szCs w:val="24"/>
              </w:rPr>
              <w:t>3</w:t>
            </w:r>
          </w:p>
        </w:tc>
        <w:tc>
          <w:tcPr>
            <w:tcW w:w="852" w:type="dxa"/>
          </w:tcPr>
          <w:p>
            <w:pPr>
              <w:jc w:val="center"/>
              <w:rPr>
                <w:rFonts w:ascii="宋体" w:hAnsi="宋体" w:cs="宋体"/>
                <w:b/>
                <w:color w:val="000000"/>
                <w:sz w:val="24"/>
                <w:szCs w:val="24"/>
              </w:rPr>
            </w:pPr>
            <w:r>
              <w:rPr>
                <w:rFonts w:ascii="宋体" w:hAnsi="宋体" w:cs="宋体"/>
                <w:b/>
                <w:color w:val="000000"/>
                <w:sz w:val="24"/>
                <w:szCs w:val="24"/>
              </w:rPr>
              <w:t>1</w:t>
            </w:r>
            <w:r>
              <w:rPr>
                <w:rFonts w:hint="eastAsia" w:ascii="宋体" w:hAnsi="宋体" w:cs="宋体"/>
                <w:b/>
                <w:color w:val="000000"/>
                <w:sz w:val="24"/>
                <w:szCs w:val="24"/>
              </w:rPr>
              <w:t>4</w:t>
            </w:r>
          </w:p>
        </w:tc>
        <w:tc>
          <w:tcPr>
            <w:tcW w:w="852" w:type="dxa"/>
          </w:tcPr>
          <w:p>
            <w:pPr>
              <w:jc w:val="center"/>
              <w:rPr>
                <w:rFonts w:ascii="宋体" w:hAnsi="宋体" w:cs="宋体"/>
                <w:b/>
                <w:color w:val="000000"/>
                <w:sz w:val="24"/>
                <w:szCs w:val="24"/>
              </w:rPr>
            </w:pPr>
            <w:r>
              <w:rPr>
                <w:rFonts w:ascii="宋体" w:hAnsi="宋体" w:cs="宋体"/>
                <w:b/>
                <w:color w:val="000000"/>
                <w:sz w:val="24"/>
                <w:szCs w:val="24"/>
              </w:rPr>
              <w:t>1</w:t>
            </w:r>
            <w:r>
              <w:rPr>
                <w:rFonts w:hint="eastAsia" w:ascii="宋体" w:hAnsi="宋体" w:cs="宋体"/>
                <w:b/>
                <w:color w:val="000000"/>
                <w:sz w:val="24"/>
                <w:szCs w:val="24"/>
              </w:rPr>
              <w:t>5</w:t>
            </w:r>
          </w:p>
        </w:tc>
        <w:tc>
          <w:tcPr>
            <w:tcW w:w="852" w:type="dxa"/>
          </w:tcPr>
          <w:p>
            <w:pPr>
              <w:jc w:val="center"/>
              <w:rPr>
                <w:rFonts w:ascii="宋体" w:hAnsi="宋体" w:cs="宋体"/>
                <w:b/>
                <w:color w:val="000000"/>
                <w:sz w:val="24"/>
                <w:szCs w:val="24"/>
              </w:rPr>
            </w:pPr>
            <w:r>
              <w:rPr>
                <w:rFonts w:hint="eastAsia" w:ascii="宋体" w:hAnsi="宋体" w:cs="宋体"/>
                <w:b/>
                <w:color w:val="000000"/>
                <w:sz w:val="24"/>
                <w:szCs w:val="24"/>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tcPr>
          <w:p>
            <w:pPr>
              <w:spacing w:line="400" w:lineRule="exact"/>
              <w:jc w:val="center"/>
              <w:rPr>
                <w:rFonts w:ascii="宋体" w:cs="宋体"/>
                <w:color w:val="000000"/>
                <w:sz w:val="24"/>
                <w:szCs w:val="24"/>
                <w:shd w:val="clear" w:color="auto" w:fill="FFFFFF"/>
              </w:rPr>
            </w:pPr>
            <w:r>
              <w:rPr>
                <w:rFonts w:hint="eastAsia" w:ascii="宋体" w:hAnsi="宋体" w:cs="宋体"/>
                <w:color w:val="000000"/>
                <w:sz w:val="24"/>
                <w:szCs w:val="24"/>
                <w:shd w:val="clear" w:color="auto" w:fill="FFFFFF"/>
              </w:rPr>
              <w:t>答案</w:t>
            </w:r>
          </w:p>
        </w:tc>
        <w:tc>
          <w:tcPr>
            <w:tcW w:w="852" w:type="dxa"/>
          </w:tcPr>
          <w:p>
            <w:pPr>
              <w:jc w:val="center"/>
              <w:rPr>
                <w:rFonts w:ascii="宋体" w:hAnsi="宋体" w:cs="宋体"/>
                <w:b/>
                <w:color w:val="000000"/>
                <w:sz w:val="24"/>
                <w:szCs w:val="24"/>
              </w:rPr>
            </w:pPr>
            <w:r>
              <w:rPr>
                <w:rFonts w:hint="eastAsia" w:ascii="宋体" w:hAnsi="宋体" w:cs="宋体"/>
                <w:b/>
                <w:color w:val="000000"/>
                <w:sz w:val="24"/>
                <w:szCs w:val="24"/>
              </w:rPr>
              <w:t>B</w:t>
            </w:r>
          </w:p>
        </w:tc>
        <w:tc>
          <w:tcPr>
            <w:tcW w:w="852" w:type="dxa"/>
          </w:tcPr>
          <w:p>
            <w:pPr>
              <w:jc w:val="center"/>
              <w:rPr>
                <w:rFonts w:hint="eastAsia" w:ascii="宋体" w:hAnsi="宋体" w:eastAsia="宋体" w:cs="宋体"/>
                <w:b/>
                <w:color w:val="000000"/>
                <w:sz w:val="24"/>
                <w:szCs w:val="24"/>
                <w:lang w:eastAsia="zh-CN"/>
              </w:rPr>
            </w:pPr>
            <w:r>
              <w:rPr>
                <w:rFonts w:hint="eastAsia" w:ascii="宋体" w:hAnsi="宋体" w:cs="宋体"/>
                <w:b/>
                <w:color w:val="000000"/>
                <w:sz w:val="24"/>
                <w:szCs w:val="24"/>
                <w:lang w:val="en-US" w:eastAsia="zh-CN"/>
              </w:rPr>
              <w:t>C</w:t>
            </w:r>
          </w:p>
        </w:tc>
        <w:tc>
          <w:tcPr>
            <w:tcW w:w="852" w:type="dxa"/>
          </w:tcPr>
          <w:p>
            <w:pPr>
              <w:jc w:val="center"/>
              <w:rPr>
                <w:rFonts w:ascii="宋体" w:hAnsi="宋体" w:cs="宋体"/>
                <w:b/>
                <w:color w:val="000000"/>
                <w:sz w:val="24"/>
                <w:szCs w:val="24"/>
              </w:rPr>
            </w:pPr>
            <w:r>
              <w:rPr>
                <w:rFonts w:hint="eastAsia" w:ascii="宋体" w:hAnsi="宋体" w:cs="宋体"/>
                <w:b/>
                <w:color w:val="000000"/>
                <w:sz w:val="24"/>
                <w:szCs w:val="24"/>
              </w:rPr>
              <w:t>B</w:t>
            </w:r>
          </w:p>
        </w:tc>
        <w:tc>
          <w:tcPr>
            <w:tcW w:w="852" w:type="dxa"/>
          </w:tcPr>
          <w:p>
            <w:pPr>
              <w:jc w:val="center"/>
              <w:rPr>
                <w:rFonts w:ascii="宋体" w:hAnsi="宋体" w:cs="宋体"/>
                <w:b/>
                <w:color w:val="000000"/>
                <w:sz w:val="24"/>
                <w:szCs w:val="24"/>
              </w:rPr>
            </w:pPr>
            <w:r>
              <w:rPr>
                <w:rFonts w:hint="eastAsia" w:ascii="宋体" w:hAnsi="宋体" w:cs="宋体"/>
                <w:b/>
                <w:color w:val="000000"/>
                <w:sz w:val="24"/>
                <w:szCs w:val="24"/>
              </w:rPr>
              <w:t>C</w:t>
            </w:r>
          </w:p>
        </w:tc>
        <w:tc>
          <w:tcPr>
            <w:tcW w:w="852" w:type="dxa"/>
          </w:tcPr>
          <w:p>
            <w:pPr>
              <w:jc w:val="center"/>
              <w:rPr>
                <w:rFonts w:hint="eastAsia" w:ascii="宋体" w:hAnsi="宋体" w:eastAsia="宋体" w:cs="宋体"/>
                <w:b/>
                <w:color w:val="000000"/>
                <w:sz w:val="24"/>
                <w:szCs w:val="24"/>
                <w:lang w:eastAsia="zh-CN"/>
              </w:rPr>
            </w:pPr>
            <w:r>
              <w:rPr>
                <w:rFonts w:hint="eastAsia" w:ascii="宋体" w:hAnsi="宋体" w:cs="宋体"/>
                <w:b/>
                <w:color w:val="000000"/>
                <w:sz w:val="24"/>
                <w:szCs w:val="24"/>
                <w:lang w:val="en-US" w:eastAsia="zh-CN"/>
              </w:rPr>
              <w:t>A</w:t>
            </w:r>
          </w:p>
        </w:tc>
        <w:tc>
          <w:tcPr>
            <w:tcW w:w="852" w:type="dxa"/>
          </w:tcPr>
          <w:p>
            <w:pPr>
              <w:jc w:val="center"/>
              <w:rPr>
                <w:rFonts w:hint="eastAsia" w:ascii="宋体" w:hAnsi="宋体" w:eastAsia="宋体" w:cs="宋体"/>
                <w:b/>
                <w:color w:val="000000"/>
                <w:sz w:val="24"/>
                <w:szCs w:val="24"/>
                <w:lang w:eastAsia="zh-CN"/>
              </w:rPr>
            </w:pPr>
            <w:r>
              <w:rPr>
                <w:rFonts w:hint="eastAsia" w:ascii="宋体" w:hAnsi="宋体" w:cs="宋体"/>
                <w:b/>
                <w:color w:val="000000"/>
                <w:sz w:val="24"/>
                <w:szCs w:val="24"/>
                <w:lang w:val="en-US" w:eastAsia="zh-CN"/>
              </w:rPr>
              <w:t>C</w:t>
            </w:r>
          </w:p>
        </w:tc>
        <w:tc>
          <w:tcPr>
            <w:tcW w:w="852" w:type="dxa"/>
          </w:tcPr>
          <w:p>
            <w:pPr>
              <w:jc w:val="center"/>
              <w:rPr>
                <w:rFonts w:hint="eastAsia" w:ascii="宋体" w:hAnsi="宋体" w:eastAsia="宋体" w:cs="宋体"/>
                <w:b/>
                <w:color w:val="000000"/>
                <w:sz w:val="24"/>
                <w:szCs w:val="24"/>
                <w:lang w:eastAsia="zh-CN"/>
              </w:rPr>
            </w:pPr>
            <w:r>
              <w:rPr>
                <w:rFonts w:hint="eastAsia" w:ascii="宋体" w:hAnsi="宋体" w:cs="宋体"/>
                <w:b/>
                <w:color w:val="000000"/>
                <w:sz w:val="24"/>
                <w:szCs w:val="24"/>
                <w:lang w:val="en-US" w:eastAsia="zh-CN"/>
              </w:rPr>
              <w:t>B</w:t>
            </w:r>
          </w:p>
        </w:tc>
        <w:tc>
          <w:tcPr>
            <w:tcW w:w="852" w:type="dxa"/>
          </w:tcPr>
          <w:p>
            <w:pPr>
              <w:jc w:val="center"/>
              <w:rPr>
                <w:rFonts w:ascii="宋体" w:hAnsi="宋体" w:cs="宋体"/>
                <w:b/>
                <w:color w:val="000000"/>
                <w:sz w:val="24"/>
                <w:szCs w:val="24"/>
              </w:rPr>
            </w:pPr>
            <w:r>
              <w:rPr>
                <w:rFonts w:hint="eastAsia" w:ascii="宋体" w:hAnsi="宋体" w:cs="宋体"/>
                <w:b/>
                <w:color w:val="000000"/>
                <w:sz w:val="24"/>
                <w:szCs w:val="24"/>
              </w:rPr>
              <w:t>D</w:t>
            </w:r>
          </w:p>
        </w:tc>
      </w:tr>
    </w:tbl>
    <w:p>
      <w:pPr>
        <w:snapToGrid w:val="0"/>
        <w:spacing w:line="400" w:lineRule="exact"/>
        <w:rPr>
          <w:rFonts w:hint="eastAsia" w:ascii="宋体" w:hAnsi="宋体" w:eastAsia="宋体" w:cs="宋体"/>
          <w:sz w:val="24"/>
          <w:szCs w:val="24"/>
          <w:lang w:val="en-US" w:eastAsia="zh-CN"/>
        </w:rPr>
      </w:pPr>
      <w:r>
        <w:rPr>
          <w:rFonts w:hint="eastAsia" w:ascii="宋体" w:hAnsi="宋体" w:cs="宋体"/>
          <w:b/>
          <w:kern w:val="0"/>
          <w:sz w:val="24"/>
          <w:szCs w:val="24"/>
          <w:lang w:val="zh-CN"/>
        </w:rPr>
        <w:t>二、非选择题。</w:t>
      </w:r>
      <w:r>
        <w:rPr>
          <w:rFonts w:hint="eastAsia" w:ascii="宋体" w:hAnsi="宋体" w:cs="宋体"/>
          <w:b/>
          <w:sz w:val="24"/>
          <w:szCs w:val="24"/>
        </w:rPr>
        <w:t>（本大题4小题，其中17题</w:t>
      </w:r>
      <w:r>
        <w:rPr>
          <w:rFonts w:hint="eastAsia" w:ascii="宋体" w:hAnsi="宋体" w:cs="宋体"/>
          <w:b/>
          <w:sz w:val="24"/>
          <w:szCs w:val="24"/>
          <w:lang w:val="en-US" w:eastAsia="zh-CN"/>
        </w:rPr>
        <w:t>8</w:t>
      </w:r>
      <w:r>
        <w:rPr>
          <w:rFonts w:hint="eastAsia" w:ascii="宋体" w:hAnsi="宋体" w:cs="宋体"/>
          <w:b/>
          <w:sz w:val="24"/>
          <w:szCs w:val="24"/>
        </w:rPr>
        <w:t>分，18题8分，19题</w:t>
      </w:r>
      <w:r>
        <w:rPr>
          <w:rFonts w:hint="eastAsia" w:ascii="宋体" w:hAnsi="宋体" w:cs="宋体"/>
          <w:b/>
          <w:sz w:val="24"/>
          <w:szCs w:val="24"/>
          <w:lang w:val="en-US" w:eastAsia="zh-CN"/>
        </w:rPr>
        <w:t>24</w:t>
      </w:r>
      <w:r>
        <w:rPr>
          <w:rFonts w:hint="eastAsia" w:ascii="宋体" w:hAnsi="宋体" w:cs="宋体"/>
          <w:b/>
          <w:sz w:val="24"/>
          <w:szCs w:val="24"/>
        </w:rPr>
        <w:t>分，20题12分，共52分）</w:t>
      </w:r>
    </w:p>
    <w:p>
      <w:pPr>
        <w:pStyle w:val="23"/>
        <w:keepNext w:val="0"/>
        <w:keepLines w:val="0"/>
        <w:pageBreakBefore w:val="0"/>
        <w:widowControl w:val="0"/>
        <w:kinsoku/>
        <w:wordWrap/>
        <w:overflowPunct/>
        <w:topLinePunct w:val="0"/>
        <w:autoSpaceDE w:val="0"/>
        <w:bidi w:val="0"/>
        <w:adjustRightInd/>
        <w:snapToGrid/>
        <w:spacing w:line="240" w:lineRule="auto"/>
        <w:ind w:left="0" w:leftChars="0" w:firstLine="0" w:firstLineChars="0"/>
        <w:textAlignment w:val="auto"/>
        <w:rPr>
          <w:rFonts w:hint="eastAsia" w:ascii="宋体" w:hAnsi="宋体" w:eastAsia="宋体" w:cs="宋体"/>
          <w:color w:val="FF0000"/>
          <w:sz w:val="24"/>
          <w:szCs w:val="24"/>
        </w:rPr>
      </w:pPr>
      <w:r>
        <w:rPr>
          <w:rFonts w:hint="eastAsia" w:ascii="宋体" w:hAnsi="宋体" w:eastAsia="宋体" w:cs="宋体"/>
          <w:sz w:val="24"/>
          <w:szCs w:val="24"/>
          <w:lang w:val="en-US" w:eastAsia="zh-CN"/>
        </w:rPr>
        <w:t>17.</w:t>
      </w:r>
      <w:r>
        <w:rPr>
          <w:rFonts w:hint="eastAsia" w:ascii="宋体" w:hAnsi="宋体" w:eastAsia="宋体" w:cs="宋体"/>
          <w:sz w:val="24"/>
          <w:szCs w:val="24"/>
        </w:rPr>
        <w:t>不能。</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1分</w:t>
      </w:r>
      <w:r>
        <w:rPr>
          <w:rFonts w:hint="eastAsia" w:ascii="宋体" w:hAnsi="宋体" w:eastAsia="宋体" w:cs="宋体"/>
          <w:sz w:val="24"/>
          <w:szCs w:val="24"/>
          <w:lang w:eastAsia="zh-CN"/>
        </w:rPr>
        <w:t>）</w:t>
      </w:r>
      <w:r>
        <w:rPr>
          <w:rFonts w:hint="eastAsia" w:ascii="宋体" w:hAnsi="宋体" w:eastAsia="宋体" w:cs="宋体"/>
          <w:sz w:val="24"/>
          <w:szCs w:val="24"/>
        </w:rPr>
        <w:t>虽然四则材料都认定坑儒的真实性，但都是后人的记述或研究，缺乏一手材料印证。</w:t>
      </w:r>
      <w:r>
        <w:rPr>
          <w:rFonts w:hint="eastAsia" w:ascii="宋体" w:hAnsi="宋体" w:eastAsia="宋体" w:cs="宋体"/>
          <w:sz w:val="24"/>
          <w:szCs w:val="24"/>
          <w:lang w:eastAsia="zh-CN"/>
        </w:rPr>
        <w:t>（</w:t>
      </w:r>
      <w:r>
        <w:rPr>
          <w:rFonts w:hint="eastAsia" w:ascii="宋体" w:hAnsi="宋体" w:cs="宋体"/>
          <w:sz w:val="24"/>
          <w:szCs w:val="24"/>
          <w:lang w:val="en-US" w:eastAsia="zh-CN"/>
        </w:rPr>
        <w:t>2</w:t>
      </w:r>
      <w:r>
        <w:rPr>
          <w:rFonts w:hint="eastAsia" w:ascii="宋体" w:hAnsi="宋体" w:eastAsia="宋体" w:cs="宋体"/>
          <w:sz w:val="24"/>
          <w:szCs w:val="24"/>
          <w:lang w:val="en-US" w:eastAsia="zh-CN"/>
        </w:rPr>
        <w:t>分</w:t>
      </w:r>
      <w:r>
        <w:rPr>
          <w:rFonts w:hint="eastAsia" w:ascii="宋体" w:hAnsi="宋体" w:eastAsia="宋体" w:cs="宋体"/>
          <w:sz w:val="24"/>
          <w:szCs w:val="24"/>
          <w:lang w:eastAsia="zh-CN"/>
        </w:rPr>
        <w:t>）</w:t>
      </w:r>
      <w:r>
        <w:rPr>
          <w:rFonts w:hint="eastAsia" w:ascii="宋体" w:hAnsi="宋体" w:eastAsia="宋体" w:cs="宋体"/>
          <w:sz w:val="24"/>
          <w:szCs w:val="24"/>
        </w:rPr>
        <w:t>材料中关于“坑儒”细节有诸多不同，如发生地点、手段、人数和“儒生”与“术士”的不同称呼等，表明事件存疑。</w:t>
      </w:r>
      <w:r>
        <w:rPr>
          <w:rFonts w:hint="eastAsia" w:ascii="宋体" w:hAnsi="宋体" w:eastAsia="宋体" w:cs="宋体"/>
          <w:sz w:val="24"/>
          <w:szCs w:val="24"/>
          <w:lang w:eastAsia="zh-CN"/>
        </w:rPr>
        <w:t>（</w:t>
      </w:r>
      <w:r>
        <w:rPr>
          <w:rFonts w:hint="eastAsia" w:ascii="宋体" w:hAnsi="宋体" w:cs="宋体"/>
          <w:sz w:val="24"/>
          <w:szCs w:val="24"/>
          <w:lang w:val="en-US" w:eastAsia="zh-CN"/>
        </w:rPr>
        <w:t>2</w:t>
      </w:r>
      <w:r>
        <w:rPr>
          <w:rFonts w:hint="eastAsia" w:ascii="宋体" w:hAnsi="宋体" w:eastAsia="宋体" w:cs="宋体"/>
          <w:sz w:val="24"/>
          <w:szCs w:val="24"/>
          <w:lang w:val="en-US" w:eastAsia="zh-CN"/>
        </w:rPr>
        <w:t>分</w:t>
      </w:r>
      <w:r>
        <w:rPr>
          <w:rFonts w:hint="eastAsia" w:ascii="宋体" w:hAnsi="宋体" w:eastAsia="宋体" w:cs="宋体"/>
          <w:sz w:val="24"/>
          <w:szCs w:val="24"/>
          <w:lang w:eastAsia="zh-CN"/>
        </w:rPr>
        <w:t>）</w:t>
      </w:r>
      <w:r>
        <w:rPr>
          <w:rFonts w:hint="eastAsia" w:ascii="宋体" w:hAnsi="宋体" w:eastAsia="宋体" w:cs="宋体"/>
          <w:sz w:val="24"/>
          <w:szCs w:val="24"/>
        </w:rPr>
        <w:t>第四则材料属于学者基于秦所实行的治国理念的推论，无史实依据。</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1分</w:t>
      </w:r>
      <w:r>
        <w:rPr>
          <w:rFonts w:hint="eastAsia" w:ascii="宋体" w:hAnsi="宋体" w:eastAsia="宋体" w:cs="宋体"/>
          <w:sz w:val="24"/>
          <w:szCs w:val="24"/>
          <w:lang w:eastAsia="zh-CN"/>
        </w:rPr>
        <w:t>）</w:t>
      </w:r>
      <w:r>
        <w:rPr>
          <w:rFonts w:hint="eastAsia" w:ascii="宋体" w:hAnsi="宋体" w:eastAsia="宋体" w:cs="宋体"/>
          <w:sz w:val="24"/>
          <w:szCs w:val="24"/>
        </w:rPr>
        <w:t>两汉时期司马迁等人的记述有着显著的主观目的，意在抨击秦的暴政，影响了记述的客观性。</w:t>
      </w:r>
      <w:r>
        <w:rPr>
          <w:rFonts w:hint="eastAsia" w:ascii="宋体" w:hAnsi="宋体" w:eastAsia="宋体" w:cs="宋体"/>
          <w:sz w:val="24"/>
          <w:szCs w:val="24"/>
          <w:lang w:eastAsia="zh-CN"/>
        </w:rPr>
        <w:t>（</w:t>
      </w:r>
      <w:r>
        <w:rPr>
          <w:rFonts w:hint="eastAsia" w:ascii="宋体" w:hAnsi="宋体" w:cs="宋体"/>
          <w:sz w:val="24"/>
          <w:szCs w:val="24"/>
          <w:lang w:val="en-US" w:eastAsia="zh-CN"/>
        </w:rPr>
        <w:t>2</w:t>
      </w:r>
      <w:r>
        <w:rPr>
          <w:rFonts w:hint="eastAsia" w:ascii="宋体" w:hAnsi="宋体" w:eastAsia="宋体" w:cs="宋体"/>
          <w:sz w:val="24"/>
          <w:szCs w:val="24"/>
          <w:lang w:val="en-US" w:eastAsia="zh-CN"/>
        </w:rPr>
        <w:t>分</w:t>
      </w:r>
      <w:r>
        <w:rPr>
          <w:rFonts w:hint="eastAsia" w:ascii="宋体" w:hAnsi="宋体" w:eastAsia="宋体" w:cs="宋体"/>
          <w:sz w:val="24"/>
          <w:szCs w:val="24"/>
          <w:lang w:eastAsia="zh-CN"/>
        </w:rPr>
        <w:t>）</w:t>
      </w:r>
      <w:r>
        <w:rPr>
          <w:rFonts w:hint="eastAsia" w:ascii="宋体" w:hAnsi="宋体" w:eastAsia="宋体" w:cs="宋体"/>
          <w:color w:val="FF0000"/>
          <w:sz w:val="24"/>
          <w:szCs w:val="24"/>
        </w:rPr>
        <w:t>（只作判断</w:t>
      </w:r>
      <w:r>
        <w:rPr>
          <w:rFonts w:hint="eastAsia" w:ascii="宋体" w:hAnsi="宋体" w:eastAsia="宋体" w:cs="宋体"/>
          <w:color w:val="FF0000"/>
          <w:sz w:val="24"/>
          <w:szCs w:val="24"/>
          <w:lang w:val="en-US" w:eastAsia="zh-CN"/>
        </w:rPr>
        <w:t>未作说明</w:t>
      </w:r>
      <w:r>
        <w:rPr>
          <w:rFonts w:hint="eastAsia" w:ascii="宋体" w:hAnsi="宋体" w:eastAsia="宋体" w:cs="宋体"/>
          <w:color w:val="FF0000"/>
          <w:sz w:val="24"/>
          <w:szCs w:val="24"/>
        </w:rPr>
        <w:t>不得分；</w:t>
      </w:r>
      <w:r>
        <w:rPr>
          <w:rFonts w:hint="eastAsia" w:ascii="宋体" w:hAnsi="宋体" w:eastAsia="宋体" w:cs="宋体"/>
          <w:color w:val="FF0000"/>
          <w:sz w:val="24"/>
          <w:szCs w:val="24"/>
          <w:lang w:val="en-US" w:eastAsia="zh-CN"/>
        </w:rPr>
        <w:t>其他</w:t>
      </w:r>
      <w:r>
        <w:rPr>
          <w:rFonts w:hint="eastAsia" w:ascii="宋体" w:hAnsi="宋体" w:eastAsia="宋体" w:cs="宋体"/>
          <w:color w:val="FF0000"/>
          <w:sz w:val="24"/>
          <w:szCs w:val="24"/>
        </w:rPr>
        <w:t>言之成理</w:t>
      </w:r>
      <w:r>
        <w:rPr>
          <w:rFonts w:hint="eastAsia" w:ascii="宋体" w:hAnsi="宋体" w:eastAsia="宋体" w:cs="宋体"/>
          <w:color w:val="FF0000"/>
          <w:sz w:val="24"/>
          <w:szCs w:val="24"/>
          <w:lang w:val="en-US" w:eastAsia="zh-CN"/>
        </w:rPr>
        <w:t>也</w:t>
      </w:r>
      <w:r>
        <w:rPr>
          <w:rFonts w:hint="eastAsia" w:ascii="宋体" w:hAnsi="宋体" w:eastAsia="宋体" w:cs="宋体"/>
          <w:color w:val="FF0000"/>
          <w:sz w:val="24"/>
          <w:szCs w:val="24"/>
        </w:rPr>
        <w:t>可</w:t>
      </w:r>
      <w:r>
        <w:rPr>
          <w:rFonts w:hint="eastAsia" w:ascii="宋体" w:hAnsi="宋体" w:eastAsia="宋体" w:cs="宋体"/>
          <w:color w:val="FF0000"/>
          <w:sz w:val="24"/>
          <w:szCs w:val="24"/>
          <w:lang w:val="en-US" w:eastAsia="zh-CN"/>
        </w:rPr>
        <w:t>得分</w:t>
      </w:r>
      <w:r>
        <w:rPr>
          <w:rFonts w:hint="eastAsia" w:ascii="宋体" w:hAnsi="宋体" w:eastAsia="宋体" w:cs="宋体"/>
          <w:color w:val="FF0000"/>
          <w:sz w:val="24"/>
          <w:szCs w:val="24"/>
        </w:rPr>
        <w:t>，</w:t>
      </w:r>
      <w:r>
        <w:rPr>
          <w:rFonts w:hint="eastAsia" w:ascii="宋体" w:hAnsi="宋体" w:eastAsia="宋体" w:cs="宋体"/>
          <w:color w:val="FF0000"/>
          <w:sz w:val="24"/>
          <w:szCs w:val="24"/>
          <w:lang w:val="en-US" w:eastAsia="zh-CN"/>
        </w:rPr>
        <w:t>但总分不超过</w:t>
      </w:r>
      <w:r>
        <w:rPr>
          <w:rFonts w:hint="eastAsia" w:ascii="宋体" w:hAnsi="宋体" w:eastAsia="宋体" w:cs="宋体"/>
          <w:color w:val="FF0000"/>
          <w:sz w:val="24"/>
          <w:szCs w:val="24"/>
        </w:rPr>
        <w:t>8分）</w:t>
      </w:r>
    </w:p>
    <w:p>
      <w:pPr>
        <w:keepNext w:val="0"/>
        <w:keepLines w:val="0"/>
        <w:pageBreakBefore w:val="0"/>
        <w:widowControl w:val="0"/>
        <w:numPr>
          <w:ilvl w:val="0"/>
          <w:numId w:val="1"/>
        </w:numPr>
        <w:kinsoku/>
        <w:wordWrap/>
        <w:overflowPunct/>
        <w:topLinePunct w:val="0"/>
        <w:bidi w:val="0"/>
        <w:adjustRightInd/>
        <w:snapToGrid/>
        <w:spacing w:line="240" w:lineRule="auto"/>
        <w:ind w:left="0" w:leftChars="0" w:firstLine="0"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示例：</w:t>
      </w:r>
    </w:p>
    <w:p>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基地:马尾船政旧址群。</w:t>
      </w:r>
      <w:r>
        <w:rPr>
          <w:rFonts w:hint="eastAsia" w:ascii="宋体" w:hAnsi="宋体" w:eastAsia="宋体" w:cs="宋体"/>
          <w:color w:val="FF0000"/>
          <w:sz w:val="24"/>
          <w:szCs w:val="24"/>
          <w:lang w:eastAsia="zh-CN"/>
        </w:rPr>
        <w:t>（</w:t>
      </w:r>
      <w:r>
        <w:rPr>
          <w:rFonts w:hint="eastAsia" w:ascii="宋体" w:hAnsi="宋体" w:eastAsia="宋体" w:cs="宋体"/>
          <w:color w:val="FF0000"/>
          <w:sz w:val="24"/>
          <w:szCs w:val="24"/>
          <w:lang w:val="en-US" w:eastAsia="zh-CN"/>
        </w:rPr>
        <w:t>明确写出选取的基地，写出不得分，但没写扣1分</w:t>
      </w:r>
      <w:r>
        <w:rPr>
          <w:rFonts w:hint="eastAsia" w:ascii="宋体" w:hAnsi="宋体" w:eastAsia="宋体" w:cs="宋体"/>
          <w:color w:val="FF0000"/>
          <w:sz w:val="24"/>
          <w:szCs w:val="24"/>
          <w:lang w:eastAsia="zh-CN"/>
        </w:rPr>
        <w:t xml:space="preserve">） </w:t>
      </w:r>
    </w:p>
    <w:p>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理由:左宗棠创办的马尾船厂是中国近代经济工业化起步的重要标志，推动了国防近代化进程，体现出近代先进分子的爱国情怀和救国愿望；福建水师参加的中法马尾海战体现出爱国官兵不畏强暴、敢于斗争的爱国精神，有利于维护国家主权。（</w:t>
      </w:r>
      <w:r>
        <w:rPr>
          <w:rFonts w:hint="eastAsia" w:ascii="宋体" w:hAnsi="宋体" w:eastAsia="宋体" w:cs="宋体"/>
          <w:sz w:val="24"/>
          <w:szCs w:val="24"/>
          <w:lang w:val="en-US" w:eastAsia="zh-CN"/>
        </w:rPr>
        <w:t>2点4分</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意义:更好地保护历史遗存，向民众特别是青少年传播爱国主义精神；为社会主义现代化建设和中华民族的伟大复兴提供精神力量。（</w:t>
      </w:r>
      <w:r>
        <w:rPr>
          <w:rFonts w:hint="eastAsia" w:ascii="宋体" w:hAnsi="宋体" w:eastAsia="宋体" w:cs="宋体"/>
          <w:sz w:val="24"/>
          <w:szCs w:val="24"/>
          <w:lang w:val="en-US" w:eastAsia="zh-CN"/>
        </w:rPr>
        <w:t>2点4分</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(8分，”示例”仅供参考，不作为唯一的评分标准)</w:t>
      </w:r>
    </w:p>
    <w:p>
      <w:pPr>
        <w:pStyle w:val="24"/>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19.</w:t>
      </w:r>
      <w:r>
        <w:rPr>
          <w:rFonts w:hint="eastAsia" w:ascii="宋体" w:hAnsi="宋体" w:eastAsia="宋体" w:cs="宋体"/>
          <w:sz w:val="24"/>
          <w:szCs w:val="24"/>
        </w:rPr>
        <w:t>（1）内容：推行法定财政收入（正额财政）和法定之外收入（正额外财政）（2分）</w:t>
      </w:r>
    </w:p>
    <w:p>
      <w:pPr>
        <w:pStyle w:val="24"/>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原因：对前朝税制改革的反思；缺乏对人口增长的正确认识；关注民生，希望减轻百姓赋税负担；当时行政管理水平较低；中央集权的需要。（每点2分，任答4点，共8分，其他言之成理亦可）</w:t>
      </w:r>
    </w:p>
    <w:p>
      <w:pPr>
        <w:pStyle w:val="24"/>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（2）同：都重视土地税；都呈现阶段性（2分，任答1点即可）</w:t>
      </w:r>
    </w:p>
    <w:p>
      <w:pPr>
        <w:pStyle w:val="24"/>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异：目的方面，中国为了维护中央集权，英国为了解决债务压力；税种方面，中国税种单一，英国税种丰富（复合税制）；手段方面，中国缺乏立法保障，英国有立法保障；体系方面，中国有法定和法外财政收入，英国形成国税和地税两大体系；影响方面，中国财政收入最终无法维持政府正常运行，英国财政收入增加并促进经济发展等。（每个角度4分，任答2个角度，共8分，其他言之成理亦可）</w:t>
      </w:r>
    </w:p>
    <w:p>
      <w:pPr>
        <w:pStyle w:val="24"/>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rPr>
        <w:t>（3）税收制度影响经济发展；经济发展引导税收制度的制定；制定税收制度要结合国情等。（每点2分，任答</w:t>
      </w:r>
      <w:r>
        <w:rPr>
          <w:rFonts w:hint="eastAsia" w:ascii="宋体" w:hAnsi="宋体" w:eastAsia="宋体" w:cs="宋体"/>
          <w:sz w:val="24"/>
          <w:szCs w:val="24"/>
          <w:lang w:val="en-US" w:eastAsia="zh-CN"/>
        </w:rPr>
        <w:t>2</w:t>
      </w:r>
      <w:r>
        <w:rPr>
          <w:rFonts w:hint="eastAsia" w:ascii="宋体" w:hAnsi="宋体" w:eastAsia="宋体" w:cs="宋体"/>
          <w:sz w:val="24"/>
          <w:szCs w:val="24"/>
        </w:rPr>
        <w:t>点</w:t>
      </w:r>
      <w:r>
        <w:rPr>
          <w:rFonts w:hint="eastAsia" w:ascii="宋体" w:hAnsi="宋体" w:eastAsia="宋体" w:cs="宋体"/>
          <w:sz w:val="24"/>
          <w:szCs w:val="24"/>
          <w:lang w:val="en-US" w:eastAsia="zh-CN"/>
        </w:rPr>
        <w:t>4</w:t>
      </w:r>
      <w:r>
        <w:rPr>
          <w:rFonts w:hint="eastAsia" w:ascii="宋体" w:hAnsi="宋体" w:eastAsia="宋体" w:cs="宋体"/>
          <w:sz w:val="24"/>
          <w:szCs w:val="24"/>
        </w:rPr>
        <w:t>分，其他言之成理亦可。</w:t>
      </w:r>
      <w:r>
        <w:rPr>
          <w:rFonts w:hint="eastAsia" w:ascii="宋体" w:hAnsi="宋体" w:eastAsia="宋体" w:cs="宋体"/>
          <w:sz w:val="24"/>
          <w:szCs w:val="24"/>
          <w:lang w:eastAsia="zh-CN"/>
        </w:rPr>
        <w:t>）</w:t>
      </w:r>
    </w:p>
    <w:p>
      <w:pPr>
        <w:pStyle w:val="24"/>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textAlignment w:val="auto"/>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eastAsia="zh-CN"/>
        </w:rPr>
        <w:t>（</w:t>
      </w:r>
      <w:r>
        <w:rPr>
          <w:rFonts w:hint="eastAsia" w:ascii="宋体" w:hAnsi="宋体" w:eastAsia="宋体" w:cs="宋体"/>
          <w:color w:val="FF0000"/>
          <w:sz w:val="24"/>
          <w:szCs w:val="24"/>
        </w:rPr>
        <w:t>提示：从税收制度和经济的关系、影响等角度作答均可。）</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FF000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20.（12分）示例：</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论题：19世纪70年代到20世纪70年代，资本主义国家经济发展不平衡，世界经济格局不断变动。（2分）</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1870—1913年，资本主义国家进行了第二次工业革命，美国和德国广泛采用第二次工业革命的最新成果，工业生产能力迅速增强，国内生产总值增长率高于英法。日本在明治维新后，走上资本主义道路，在政府的大力扶持下，积极引进最新技术成果，经济发展水平迅速提升。工业革命后形成的英国主导的资本主义经济格局发生变动，资本主义政治经济发展不平衡。</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1913—1950年，欧洲经历了二次世界大战的打击，二战后欧洲国家普遍衰落，日本也因第二次世界大战战败，经济遭受重创。这一时期欧洲和日本经济增长明显低于美国。美国在1929—1933年经济危机后，建立了国家全面干预经济的机制，并在二战中逐渐发展成为资本主义超级大国，构建起布雷顿森林体系、关贸总协定等以美国为主导的世界经济体系，确立了美国在资本主义世界的霸主地位。</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1950—1979年，欧洲国家经济逐渐恢复，在发展中逐渐走向联合，并成立了欧共体。日本经济也在美国的扶植下高速发展。欧洲、日本经济飞速发展，冲击了美国的经济霸主地位，形成了资本主义世界欧、美、日三足鼎立的经济格局。20世纪70年代，布雷顿森林体系瓦解，美国在资本主义世界货币和贸易体系中的霸权地位动摇。（9分）</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总之，主要资本主义国家在技术革命、战争等因素影响下，经济发展呈现不平衡的特点，资本主义世界经济格局不断变动。（1分）</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注：“示例”只作评卷参考，不作为唯一标准答案，其它论题言之有理也可得分。如就资本主义世界经济格局变化、表格中某一个国家或几个国家的经济发展历程、表格中某一时段内资本主义国家经济发展特征等方面，自拟主题，并进行论述。）</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【评分标准】</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论题（</w:t>
      </w:r>
      <w:r>
        <w:rPr>
          <w:rFonts w:hint="eastAsia" w:ascii="宋体" w:hAnsi="宋体" w:eastAsia="宋体" w:cs="宋体"/>
          <w:sz w:val="24"/>
          <w:szCs w:val="24"/>
          <w:lang w:val="en-US" w:eastAsia="zh-CN"/>
        </w:rPr>
        <w:t>2</w:t>
      </w:r>
      <w:r>
        <w:rPr>
          <w:rFonts w:hint="eastAsia" w:ascii="宋体" w:hAnsi="宋体" w:eastAsia="宋体" w:cs="宋体"/>
          <w:sz w:val="24"/>
          <w:szCs w:val="24"/>
        </w:rPr>
        <w:t>分）+论述（9分）+总结（1分）。“论述说明”部分进行分层评价，分层评价等级如下：</w:t>
      </w:r>
    </w:p>
    <w:tbl>
      <w:tblPr>
        <w:tblStyle w:val="7"/>
        <w:tblW w:w="642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67"/>
        <w:gridCol w:w="476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667"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等级</w:t>
            </w:r>
          </w:p>
        </w:tc>
        <w:tc>
          <w:tcPr>
            <w:tcW w:w="4761"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论述说明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6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一等（7—9分）</w:t>
            </w:r>
          </w:p>
        </w:tc>
        <w:tc>
          <w:tcPr>
            <w:tcW w:w="4761"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准确、充分运用史实；说理充分，逻辑严密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6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二等（4—6分）</w:t>
            </w:r>
          </w:p>
        </w:tc>
        <w:tc>
          <w:tcPr>
            <w:tcW w:w="4761"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能够运用相关史实；说理较充分，逻辑关系较清楚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6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三等（0—3分）</w:t>
            </w:r>
          </w:p>
        </w:tc>
        <w:tc>
          <w:tcPr>
            <w:tcW w:w="4761"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运用史实不够准确或不能够运用史实；说理不充分或没有说理，逻辑混乱</w:t>
            </w:r>
          </w:p>
        </w:tc>
      </w:tr>
    </w:tbl>
    <w:p>
      <w:pPr>
        <w:spacing w:line="360" w:lineRule="auto"/>
        <w:jc w:val="left"/>
        <w:textAlignment w:val="center"/>
        <w:rPr>
          <w:rFonts w:asciiTheme="minorEastAsia" w:hAnsiTheme="minorEastAsia" w:eastAsiaTheme="minorEastAsia" w:cstheme="minorEastAsia"/>
          <w:sz w:val="24"/>
          <w:szCs w:val="24"/>
        </w:rPr>
      </w:pPr>
      <w:bookmarkStart w:id="0" w:name="_GoBack"/>
      <w:bookmarkEnd w:id="0"/>
    </w:p>
    <w:sectPr>
      <w:pgSz w:w="20863" w:h="14740" w:orient="landscape"/>
      <w:pgMar w:top="1417" w:right="1134" w:bottom="1134" w:left="1701" w:header="851" w:footer="850" w:gutter="0"/>
      <w:cols w:equalWidth="0" w:num="2">
        <w:col w:w="8400" w:space="1053"/>
        <w:col w:w="8574"/>
      </w:cols>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325DAF2"/>
    <w:multiLevelType w:val="singleLevel"/>
    <w:tmpl w:val="5325DAF2"/>
    <w:lvl w:ilvl="0" w:tentative="0">
      <w:start w:val="18"/>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bordersDoNotSurroundHeader w:val="1"/>
  <w:bordersDoNotSurroundFooter w:val="1"/>
  <w:doNotTrackMoves/>
  <w:documentProtection w:enforcement="0"/>
  <w:defaultTabStop w:val="420"/>
  <w:drawingGridHorizontalSpacing w:val="105"/>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lmZTU1YWUyYTBlMTFjOWZmMDY3OTlhMGQ0MTg2MGYifQ=="/>
  </w:docVars>
  <w:rsids>
    <w:rsidRoot w:val="00BD0C55"/>
    <w:rsid w:val="0000050D"/>
    <w:rsid w:val="00023120"/>
    <w:rsid w:val="00062C12"/>
    <w:rsid w:val="000675E3"/>
    <w:rsid w:val="00110B30"/>
    <w:rsid w:val="00160091"/>
    <w:rsid w:val="00162C45"/>
    <w:rsid w:val="00187B49"/>
    <w:rsid w:val="00197F5F"/>
    <w:rsid w:val="001D125E"/>
    <w:rsid w:val="001E015A"/>
    <w:rsid w:val="001E580C"/>
    <w:rsid w:val="002066CD"/>
    <w:rsid w:val="00220CEC"/>
    <w:rsid w:val="002D6A35"/>
    <w:rsid w:val="0035439A"/>
    <w:rsid w:val="003710AF"/>
    <w:rsid w:val="003C3FF1"/>
    <w:rsid w:val="003F532E"/>
    <w:rsid w:val="00413A36"/>
    <w:rsid w:val="004151FC"/>
    <w:rsid w:val="0041719A"/>
    <w:rsid w:val="00433FC5"/>
    <w:rsid w:val="00436323"/>
    <w:rsid w:val="00457058"/>
    <w:rsid w:val="00457C3A"/>
    <w:rsid w:val="00463F12"/>
    <w:rsid w:val="00464442"/>
    <w:rsid w:val="004840FB"/>
    <w:rsid w:val="0049287A"/>
    <w:rsid w:val="00494F88"/>
    <w:rsid w:val="004B51AF"/>
    <w:rsid w:val="005236C8"/>
    <w:rsid w:val="00571B76"/>
    <w:rsid w:val="00573AA2"/>
    <w:rsid w:val="00587A24"/>
    <w:rsid w:val="005932AD"/>
    <w:rsid w:val="006103EB"/>
    <w:rsid w:val="00635F68"/>
    <w:rsid w:val="006821F2"/>
    <w:rsid w:val="00700FE8"/>
    <w:rsid w:val="00744E7F"/>
    <w:rsid w:val="00761A5D"/>
    <w:rsid w:val="007845C6"/>
    <w:rsid w:val="00787160"/>
    <w:rsid w:val="0078788F"/>
    <w:rsid w:val="007F0FAA"/>
    <w:rsid w:val="007F5D20"/>
    <w:rsid w:val="00800476"/>
    <w:rsid w:val="00805384"/>
    <w:rsid w:val="008148E8"/>
    <w:rsid w:val="008217D9"/>
    <w:rsid w:val="00865CB4"/>
    <w:rsid w:val="00871544"/>
    <w:rsid w:val="00875128"/>
    <w:rsid w:val="00890CAA"/>
    <w:rsid w:val="008A2820"/>
    <w:rsid w:val="008A3663"/>
    <w:rsid w:val="008A7DE3"/>
    <w:rsid w:val="0090696B"/>
    <w:rsid w:val="009A6ABC"/>
    <w:rsid w:val="009A748F"/>
    <w:rsid w:val="00A4358A"/>
    <w:rsid w:val="00A544F3"/>
    <w:rsid w:val="00A64B2A"/>
    <w:rsid w:val="00A675E0"/>
    <w:rsid w:val="00A760C6"/>
    <w:rsid w:val="00A91832"/>
    <w:rsid w:val="00A96EF7"/>
    <w:rsid w:val="00B25292"/>
    <w:rsid w:val="00B27A66"/>
    <w:rsid w:val="00B32634"/>
    <w:rsid w:val="00B75D96"/>
    <w:rsid w:val="00BB07D8"/>
    <w:rsid w:val="00BD0C55"/>
    <w:rsid w:val="00BD4405"/>
    <w:rsid w:val="00BF50CF"/>
    <w:rsid w:val="00C02FC6"/>
    <w:rsid w:val="00C05BAA"/>
    <w:rsid w:val="00C200D5"/>
    <w:rsid w:val="00C5034F"/>
    <w:rsid w:val="00C806B0"/>
    <w:rsid w:val="00C80922"/>
    <w:rsid w:val="00C95FAF"/>
    <w:rsid w:val="00D261DC"/>
    <w:rsid w:val="00D534E3"/>
    <w:rsid w:val="00E23B1A"/>
    <w:rsid w:val="00E32AC1"/>
    <w:rsid w:val="00EA6C99"/>
    <w:rsid w:val="00EC330C"/>
    <w:rsid w:val="00EF290B"/>
    <w:rsid w:val="00EF6CDB"/>
    <w:rsid w:val="00F11FFE"/>
    <w:rsid w:val="00F663B3"/>
    <w:rsid w:val="00F664E7"/>
    <w:rsid w:val="00FC2CF5"/>
    <w:rsid w:val="00FE3EBE"/>
    <w:rsid w:val="00FE55D5"/>
    <w:rsid w:val="00FF758F"/>
    <w:rsid w:val="01E61A13"/>
    <w:rsid w:val="05143DD1"/>
    <w:rsid w:val="051C683A"/>
    <w:rsid w:val="05380A2C"/>
    <w:rsid w:val="0670737F"/>
    <w:rsid w:val="068A5DB6"/>
    <w:rsid w:val="08D76F24"/>
    <w:rsid w:val="0B12081B"/>
    <w:rsid w:val="0C874381"/>
    <w:rsid w:val="0C8A2C23"/>
    <w:rsid w:val="0DF74C3D"/>
    <w:rsid w:val="12023A27"/>
    <w:rsid w:val="13233EFC"/>
    <w:rsid w:val="136D6ABE"/>
    <w:rsid w:val="169C2695"/>
    <w:rsid w:val="19FE255B"/>
    <w:rsid w:val="1AFF46A6"/>
    <w:rsid w:val="1CE6167B"/>
    <w:rsid w:val="1E7B20EC"/>
    <w:rsid w:val="1F2D60E1"/>
    <w:rsid w:val="1F6410B2"/>
    <w:rsid w:val="235871B0"/>
    <w:rsid w:val="23660D12"/>
    <w:rsid w:val="23DF37AB"/>
    <w:rsid w:val="244F5807"/>
    <w:rsid w:val="24807200"/>
    <w:rsid w:val="2BC44D2E"/>
    <w:rsid w:val="2C4F7133"/>
    <w:rsid w:val="2C5C7F1E"/>
    <w:rsid w:val="2DBD4861"/>
    <w:rsid w:val="2FDBC4FA"/>
    <w:rsid w:val="301722C7"/>
    <w:rsid w:val="30420564"/>
    <w:rsid w:val="30BF6FEB"/>
    <w:rsid w:val="314A2E16"/>
    <w:rsid w:val="31C03A5D"/>
    <w:rsid w:val="33EB7578"/>
    <w:rsid w:val="33FF5973"/>
    <w:rsid w:val="34347580"/>
    <w:rsid w:val="34F817DF"/>
    <w:rsid w:val="354E58AE"/>
    <w:rsid w:val="36D366EE"/>
    <w:rsid w:val="3A714AC3"/>
    <w:rsid w:val="415A5768"/>
    <w:rsid w:val="41F85DA4"/>
    <w:rsid w:val="42DE4B54"/>
    <w:rsid w:val="46CB3641"/>
    <w:rsid w:val="48096A39"/>
    <w:rsid w:val="48BF5459"/>
    <w:rsid w:val="494C17D0"/>
    <w:rsid w:val="4EF35DDD"/>
    <w:rsid w:val="4F3821D7"/>
    <w:rsid w:val="4F605249"/>
    <w:rsid w:val="51F1790B"/>
    <w:rsid w:val="53131BFD"/>
    <w:rsid w:val="54A87378"/>
    <w:rsid w:val="55EA33B8"/>
    <w:rsid w:val="5910392C"/>
    <w:rsid w:val="595F3072"/>
    <w:rsid w:val="5A523EB9"/>
    <w:rsid w:val="5EBFF4A4"/>
    <w:rsid w:val="61374AF7"/>
    <w:rsid w:val="61D456D6"/>
    <w:rsid w:val="641725AD"/>
    <w:rsid w:val="66250F31"/>
    <w:rsid w:val="6B3B89F4"/>
    <w:rsid w:val="6BEC73AD"/>
    <w:rsid w:val="6EF050F8"/>
    <w:rsid w:val="706E6020"/>
    <w:rsid w:val="74881DCE"/>
    <w:rsid w:val="759F766B"/>
    <w:rsid w:val="75DF4884"/>
    <w:rsid w:val="77A6746C"/>
    <w:rsid w:val="78162870"/>
    <w:rsid w:val="79083C18"/>
    <w:rsid w:val="7B7B7E86"/>
    <w:rsid w:val="7BFFD60B"/>
    <w:rsid w:val="7DABF478"/>
    <w:rsid w:val="7DEF0EA9"/>
    <w:rsid w:val="C3FF357D"/>
    <w:rsid w:val="DF37DF91"/>
    <w:rsid w:val="FF5BFBF6"/>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widowControl w:val="0"/>
      <w:spacing w:after="120"/>
      <w:jc w:val="both"/>
    </w:pPr>
    <w:rPr>
      <w:kern w:val="2"/>
      <w:sz w:val="22"/>
      <w:szCs w:val="20"/>
    </w:rPr>
  </w:style>
  <w:style w:type="paragraph" w:styleId="3">
    <w:name w:val="Balloon Text"/>
    <w:basedOn w:val="1"/>
    <w:link w:val="10"/>
    <w:qFormat/>
    <w:uiPriority w:val="99"/>
    <w:rPr>
      <w:sz w:val="18"/>
      <w:szCs w:val="18"/>
    </w:rPr>
  </w:style>
  <w:style w:type="paragraph" w:styleId="4">
    <w:name w:val="footer"/>
    <w:basedOn w:val="1"/>
    <w:link w:val="11"/>
    <w:qFormat/>
    <w:uiPriority w:val="99"/>
    <w:pPr>
      <w:tabs>
        <w:tab w:val="center" w:pos="4153"/>
        <w:tab w:val="right" w:pos="8306"/>
      </w:tabs>
      <w:snapToGrid w:val="0"/>
      <w:jc w:val="left"/>
    </w:pPr>
    <w:rPr>
      <w:sz w:val="18"/>
      <w:szCs w:val="18"/>
    </w:rPr>
  </w:style>
  <w:style w:type="paragraph" w:styleId="5">
    <w:name w:val="header"/>
    <w:basedOn w:val="1"/>
    <w:link w:val="12"/>
    <w:autoRedefine/>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autoRedefine/>
    <w:unhideWhenUsed/>
    <w:qFormat/>
    <w:uiPriority w:val="99"/>
    <w:pPr>
      <w:widowControl/>
      <w:spacing w:before="100" w:beforeAutospacing="1" w:after="100" w:afterAutospacing="1"/>
      <w:jc w:val="left"/>
    </w:pPr>
    <w:rPr>
      <w:rFonts w:ascii="宋体" w:hAnsi="宋体" w:cs="宋体"/>
      <w:kern w:val="0"/>
      <w:sz w:val="24"/>
      <w:szCs w:val="24"/>
    </w:rPr>
  </w:style>
  <w:style w:type="table" w:styleId="8">
    <w:name w:val="Table Grid"/>
    <w:basedOn w:val="7"/>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
    <w:name w:val="批注框文本 Char"/>
    <w:basedOn w:val="9"/>
    <w:link w:val="3"/>
    <w:autoRedefine/>
    <w:semiHidden/>
    <w:qFormat/>
    <w:locked/>
    <w:uiPriority w:val="99"/>
    <w:rPr>
      <w:rFonts w:ascii="Times New Roman" w:hAnsi="Times New Roman" w:cs="Times New Roman"/>
      <w:sz w:val="18"/>
      <w:szCs w:val="18"/>
    </w:rPr>
  </w:style>
  <w:style w:type="character" w:customStyle="1" w:styleId="11">
    <w:name w:val="页脚 Char"/>
    <w:basedOn w:val="9"/>
    <w:link w:val="4"/>
    <w:autoRedefine/>
    <w:qFormat/>
    <w:locked/>
    <w:uiPriority w:val="99"/>
    <w:rPr>
      <w:rFonts w:ascii="Times New Roman" w:hAnsi="Times New Roman" w:cs="Times New Roman"/>
      <w:kern w:val="2"/>
      <w:sz w:val="18"/>
      <w:szCs w:val="18"/>
    </w:rPr>
  </w:style>
  <w:style w:type="character" w:customStyle="1" w:styleId="12">
    <w:name w:val="页眉 Char"/>
    <w:basedOn w:val="9"/>
    <w:link w:val="5"/>
    <w:autoRedefine/>
    <w:semiHidden/>
    <w:qFormat/>
    <w:locked/>
    <w:uiPriority w:val="99"/>
    <w:rPr>
      <w:rFonts w:ascii="Times New Roman" w:hAnsi="Times New Roman" w:cs="Times New Roman"/>
      <w:kern w:val="2"/>
      <w:sz w:val="18"/>
      <w:szCs w:val="18"/>
    </w:rPr>
  </w:style>
  <w:style w:type="paragraph" w:customStyle="1" w:styleId="13">
    <w:name w:val="试卷-单选题-试题-题目"/>
    <w:basedOn w:val="1"/>
    <w:autoRedefine/>
    <w:qFormat/>
    <w:uiPriority w:val="0"/>
    <w:pPr>
      <w:spacing w:line="360" w:lineRule="auto"/>
      <w:jc w:val="left"/>
    </w:pPr>
  </w:style>
  <w:style w:type="paragraph" w:customStyle="1" w:styleId="14">
    <w:name w:val="试卷-单选题-试题-答案"/>
    <w:basedOn w:val="1"/>
    <w:autoRedefine/>
    <w:qFormat/>
    <w:uiPriority w:val="0"/>
    <w:pPr>
      <w:spacing w:line="360" w:lineRule="auto"/>
    </w:pPr>
  </w:style>
  <w:style w:type="paragraph" w:customStyle="1" w:styleId="15">
    <w:name w:val="试卷-题型-标题"/>
    <w:basedOn w:val="1"/>
    <w:autoRedefine/>
    <w:qFormat/>
    <w:uiPriority w:val="99"/>
    <w:pPr>
      <w:spacing w:line="360" w:lineRule="auto"/>
    </w:pPr>
    <w:rPr>
      <w:rFonts w:hAnsi="黑体" w:eastAsia="黑体"/>
      <w:b/>
      <w:szCs w:val="21"/>
    </w:rPr>
  </w:style>
  <w:style w:type="paragraph" w:customStyle="1" w:styleId="16">
    <w:name w:val="试卷-标题"/>
    <w:basedOn w:val="1"/>
    <w:autoRedefine/>
    <w:qFormat/>
    <w:uiPriority w:val="99"/>
    <w:pPr>
      <w:spacing w:line="360" w:lineRule="auto"/>
      <w:jc w:val="center"/>
    </w:pPr>
    <w:rPr>
      <w:b/>
      <w:sz w:val="36"/>
      <w:szCs w:val="36"/>
    </w:rPr>
  </w:style>
  <w:style w:type="paragraph" w:customStyle="1" w:styleId="17">
    <w:name w:val="试卷-材料题-试题-标题"/>
    <w:basedOn w:val="1"/>
    <w:autoRedefine/>
    <w:qFormat/>
    <w:uiPriority w:val="99"/>
    <w:pPr>
      <w:spacing w:line="360" w:lineRule="auto"/>
      <w:jc w:val="left"/>
    </w:pPr>
  </w:style>
  <w:style w:type="paragraph" w:customStyle="1" w:styleId="18">
    <w:name w:val="试卷-材料题-试题-题目"/>
    <w:basedOn w:val="1"/>
    <w:autoRedefine/>
    <w:qFormat/>
    <w:uiPriority w:val="99"/>
    <w:pPr>
      <w:spacing w:line="360" w:lineRule="auto"/>
      <w:ind w:firstLine="420" w:firstLineChars="200"/>
    </w:pPr>
  </w:style>
  <w:style w:type="paragraph" w:customStyle="1" w:styleId="19">
    <w:name w:val="试卷-材料题-试题-材料-引自"/>
    <w:basedOn w:val="1"/>
    <w:autoRedefine/>
    <w:qFormat/>
    <w:uiPriority w:val="99"/>
    <w:pPr>
      <w:spacing w:line="360" w:lineRule="auto"/>
      <w:ind w:left="420" w:leftChars="200"/>
      <w:jc w:val="right"/>
    </w:pPr>
    <w:rPr>
      <w:rFonts w:eastAsia="楷体_GB2312"/>
    </w:rPr>
  </w:style>
  <w:style w:type="paragraph" w:customStyle="1" w:styleId="20">
    <w:name w:val="试卷-材料题-试题-材料-标题"/>
    <w:basedOn w:val="1"/>
    <w:autoRedefine/>
    <w:qFormat/>
    <w:uiPriority w:val="99"/>
    <w:pPr>
      <w:spacing w:line="360" w:lineRule="auto"/>
    </w:pPr>
    <w:rPr>
      <w:rFonts w:ascii="黑体" w:hAnsi="黑体" w:eastAsia="黑体"/>
    </w:rPr>
  </w:style>
  <w:style w:type="paragraph" w:customStyle="1" w:styleId="21">
    <w:name w:val="试卷-材料题-试题-材料-正文"/>
    <w:basedOn w:val="1"/>
    <w:autoRedefine/>
    <w:qFormat/>
    <w:uiPriority w:val="99"/>
    <w:pPr>
      <w:spacing w:line="360" w:lineRule="auto"/>
      <w:ind w:firstLine="420" w:firstLineChars="200"/>
    </w:pPr>
    <w:rPr>
      <w:rFonts w:eastAsia="楷体_GB2312"/>
    </w:rPr>
  </w:style>
  <w:style w:type="paragraph" w:customStyle="1" w:styleId="22">
    <w:name w:val="试题-解析-普通"/>
    <w:basedOn w:val="23"/>
    <w:autoRedefine/>
    <w:qFormat/>
    <w:uiPriority w:val="99"/>
    <w:rPr>
      <w:rFonts w:eastAsia="楷体_GB2312"/>
    </w:rPr>
  </w:style>
  <w:style w:type="paragraph" w:customStyle="1" w:styleId="23">
    <w:name w:val="试题-答案-普通1"/>
    <w:basedOn w:val="1"/>
    <w:autoRedefine/>
    <w:qFormat/>
    <w:uiPriority w:val="99"/>
    <w:pPr>
      <w:spacing w:line="360" w:lineRule="auto"/>
      <w:jc w:val="left"/>
    </w:pPr>
  </w:style>
  <w:style w:type="paragraph" w:customStyle="1" w:styleId="24">
    <w:name w:val="试题-答案-普通"/>
    <w:basedOn w:val="1"/>
    <w:autoRedefine/>
    <w:qFormat/>
    <w:uiPriority w:val="0"/>
    <w:pPr>
      <w:spacing w:line="360" w:lineRule="auto"/>
      <w:jc w:val="left"/>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CA1D6BE-8545-4849-9997-6E57F188842C}">
  <ds:schemaRefs/>
</ds:datastoreItem>
</file>

<file path=docProps/app.xml><?xml version="1.0" encoding="utf-8"?>
<Properties xmlns="http://schemas.openxmlformats.org/officeDocument/2006/extended-properties" xmlns:vt="http://schemas.openxmlformats.org/officeDocument/2006/docPropsVTypes">
  <TotalTime>0</TotalTime>
  <Pages>6</Pages>
  <Words>6448</Words>
  <Characters>6766</Characters>
  <DocSecurity>0</DocSecurity>
  <Lines>0</Lines>
  <Paragraphs>0</Paragraphs>
  <ScaleCrop>false</ScaleCrop>
  <LinksUpToDate>false</LinksUpToDate>
  <CharactersWithSpaces>7085</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2024-05-28T07:38:00Z</dcterms:created>
  <dcterms:modified xsi:type="dcterms:W3CDTF">2024-05-30T07:14:32Z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7E0050F1D1D149A88F7C6AD29797C03C_12</vt:lpwstr>
  </property>
</Properties>
</file>