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0.webp" ContentType="image/webp"/>
  <Override PartName="/word/media/image11.webp" ContentType="image/webp"/>
  <Override PartName="/word/media/image12.webp" ContentType="image/webp"/>
  <Override PartName="/word/media/image13.webp" ContentType="image/webp"/>
  <Override PartName="/word/media/image14.webp" ContentType="image/webp"/>
  <Override PartName="/word/media/image15.webp" ContentType="image/webp"/>
  <Override PartName="/word/media/image16.webp" ContentType="image/webp"/>
  <Override PartName="/word/media/image17.webp" ContentType="image/webp"/>
  <Override PartName="/word/media/image18.webp" ContentType="image/webp"/>
  <Override PartName="/word/media/image19.webp" ContentType="image/webp"/>
  <Override PartName="/word/media/image20.webp" ContentType="image/webp"/>
  <Override PartName="/word/media/image21.webp" ContentType="image/webp"/>
  <Override PartName="/word/media/image22.webp" ContentType="image/webp"/>
  <Override PartName="/word/media/image23.webp" ContentType="image/webp"/>
  <Override PartName="/word/media/image24.webp" ContentType="image/webp"/>
  <Override PartName="/word/media/image25.webp" ContentType="image/webp"/>
  <Override PartName="/word/media/image26.webp" ContentType="image/webp"/>
  <Override PartName="/word/media/image27.webp" ContentType="image/webp"/>
  <Override PartName="/word/media/image28.webp" ContentType="image/webp"/>
  <Override PartName="/word/media/image29.webp" ContentType="image/webp"/>
  <Override PartName="/word/media/image3.webp" ContentType="image/webp"/>
  <Override PartName="/word/media/image30.webp" ContentType="image/webp"/>
  <Override PartName="/word/media/image31.webp" ContentType="image/webp"/>
  <Override PartName="/word/media/image32.webp" ContentType="image/webp"/>
  <Override PartName="/word/media/image33.webp" ContentType="image/webp"/>
  <Override PartName="/word/media/image34.webp" ContentType="image/webp"/>
  <Override PartName="/word/media/image35.webp" ContentType="image/webp"/>
  <Override PartName="/word/media/image36.webp" ContentType="image/webp"/>
  <Override PartName="/word/media/image37.webp" ContentType="image/webp"/>
  <Override PartName="/word/media/image4.webp" ContentType="image/webp"/>
  <Override PartName="/word/media/image5.webp" ContentType="image/webp"/>
  <Override PartName="/word/media/image6.webp" ContentType="image/webp"/>
  <Override PartName="/word/media/image7.webp" ContentType="image/webp"/>
  <Override PartName="/word/media/image8.webp" ContentType="image/webp"/>
  <Override PartName="/word/media/image9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72C594">
      <w:pPr>
        <w:pStyle w:val="3"/>
        <w:keepNext w:val="0"/>
        <w:keepLines w:val="0"/>
        <w:widowControl/>
        <w:suppressLineNumbers w:val="0"/>
        <w:jc w:val="center"/>
      </w:pPr>
      <w:r>
        <w:t>七年级上册历史期中复习知识清单</w:t>
      </w:r>
    </w:p>
    <w:p w14:paraId="4B60DC2E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240" w:lineRule="auto"/>
        <w:ind w:left="0" w:firstLine="0"/>
        <w:jc w:val="center"/>
        <w:rPr>
          <w:rFonts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ascii="Times New Roman" w:hAnsi="宋体" w:eastAsia="黑体" w:cs="Times New Roman"/>
          <w:b/>
          <w:bCs w:val="0"/>
          <w:caps w:val="0"/>
          <w:color w:val="000000"/>
          <w:kern w:val="0"/>
          <w:sz w:val="44"/>
          <w:szCs w:val="44"/>
          <w:lang w:eastAsia="zh-CN"/>
        </w:rPr>
        <w:t>（</w:t>
      </w:r>
      <w:r>
        <w:rPr>
          <w:rFonts w:hint="default" w:ascii="Times New Roman" w:hAnsi="Times New Roman" w:eastAsia="黑体" w:cs="Times New Roman"/>
          <w:b/>
          <w:bCs w:val="0"/>
          <w:caps w:val="0"/>
          <w:color w:val="000000"/>
          <w:kern w:val="0"/>
          <w:sz w:val="44"/>
          <w:szCs w:val="44"/>
          <w:lang w:val="en-US" w:eastAsia="zh-CN"/>
        </w:rPr>
        <w:t>1-12课</w:t>
      </w:r>
      <w:r>
        <w:rPr>
          <w:rFonts w:hint="eastAsia" w:ascii="Times New Roman" w:hAnsi="宋体" w:eastAsia="黑体" w:cs="Times New Roman"/>
          <w:b/>
          <w:bCs w:val="0"/>
          <w:caps w:val="0"/>
          <w:color w:val="000000"/>
          <w:kern w:val="0"/>
          <w:sz w:val="44"/>
          <w:szCs w:val="44"/>
          <w:lang w:eastAsia="zh-CN"/>
        </w:rPr>
        <w:t>）</w:t>
      </w:r>
    </w:p>
    <w:p w14:paraId="6EBB6E84">
      <w:pPr>
        <w:pStyle w:val="3"/>
        <w:keepNext w:val="0"/>
        <w:keepLines w:val="0"/>
        <w:widowControl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aps w:val="0"/>
          <w:sz w:val="24"/>
          <w:szCs w:val="24"/>
        </w:rPr>
        <w:drawing>
          <wp:inline distT="0" distB="0" distL="114300" distR="114300">
            <wp:extent cx="1914525" cy="533400"/>
            <wp:effectExtent l="0" t="0" r="9525" b="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A55C4E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24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ascii="新宋体" w:hAnsi="新宋体" w:eastAsia="新宋体" w:cs="新宋体"/>
          <w:b/>
          <w:bCs/>
          <w:caps w:val="0"/>
          <w:color w:val="FF0000"/>
          <w:kern w:val="2"/>
          <w:sz w:val="28"/>
          <w:szCs w:val="36"/>
          <w:highlight w:val="yellow"/>
          <w:lang w:eastAsia="zh-CN"/>
        </w:rPr>
        <w:t>         </w:t>
      </w:r>
      <w:r>
        <w:rPr>
          <w:rFonts w:hint="eastAsia" w:ascii="新宋体" w:hAnsi="新宋体" w:eastAsia="新宋体" w:cs="新宋体"/>
          <w:b/>
          <w:bCs/>
          <w:caps w:val="0"/>
          <w:color w:val="FF0000"/>
          <w:kern w:val="2"/>
          <w:sz w:val="28"/>
          <w:szCs w:val="36"/>
          <w:highlight w:val="yellow"/>
          <w:lang w:eastAsia="zh-CN"/>
        </w:rPr>
        <w:t> </w:t>
      </w:r>
      <w:bookmarkStart w:id="0" w:name="_GoBack"/>
      <w:bookmarkEnd w:id="0"/>
    </w:p>
    <w:p w14:paraId="6923361D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24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新宋体" w:hAnsi="新宋体" w:eastAsia="新宋体" w:cs="新宋体"/>
          <w:b/>
          <w:bCs/>
          <w:caps w:val="0"/>
          <w:color w:val="FF0000"/>
          <w:kern w:val="2"/>
          <w:sz w:val="32"/>
          <w:szCs w:val="40"/>
          <w:highlight w:val="yellow"/>
          <w:lang w:eastAsia="zh-CN"/>
        </w:rPr>
        <w:t>七年级上册中国古代史知识体系</w:t>
      </w:r>
    </w:p>
    <w:p w14:paraId="4D272856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24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default" w:ascii="Calibri" w:hAnsi="Calibri" w:eastAsia="宋体" w:cs="Calibri"/>
          <w:b w:val="0"/>
          <w:bCs w:val="0"/>
          <w:caps w:val="0"/>
          <w:kern w:val="2"/>
          <w:sz w:val="21"/>
          <w:szCs w:val="24"/>
        </w:rPr>
        <w:drawing>
          <wp:inline distT="0" distB="0" distL="114300" distR="114300">
            <wp:extent cx="5461635" cy="3072130"/>
            <wp:effectExtent l="0" t="0" r="5715" b="13970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1635" cy="307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29861C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24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新宋体" w:hAnsi="新宋体" w:eastAsia="新宋体" w:cs="新宋体"/>
          <w:b/>
          <w:bCs/>
          <w:caps w:val="0"/>
          <w:color w:val="FF0000"/>
          <w:kern w:val="2"/>
          <w:sz w:val="32"/>
          <w:szCs w:val="40"/>
          <w:highlight w:val="yellow"/>
          <w:lang w:eastAsia="zh-CN"/>
        </w:rPr>
        <w:t>          </w:t>
      </w:r>
    </w:p>
    <w:p w14:paraId="582EBA34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24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新宋体" w:hAnsi="新宋体" w:eastAsia="新宋体" w:cs="新宋体"/>
          <w:b/>
          <w:bCs/>
          <w:caps w:val="0"/>
          <w:color w:val="FF0000"/>
          <w:kern w:val="2"/>
          <w:sz w:val="32"/>
          <w:szCs w:val="40"/>
          <w:highlight w:val="yellow"/>
          <w:lang w:eastAsia="zh-CN"/>
        </w:rPr>
        <w:t>第一单元</w:t>
      </w:r>
      <w:r>
        <w:rPr>
          <w:rFonts w:hint="eastAsia" w:ascii="新宋体" w:hAnsi="新宋体" w:eastAsia="新宋体" w:cs="新宋体"/>
          <w:b/>
          <w:bCs/>
          <w:caps w:val="0"/>
          <w:color w:val="FF0000"/>
          <w:kern w:val="2"/>
          <w:sz w:val="32"/>
          <w:szCs w:val="40"/>
          <w:highlight w:val="yellow"/>
          <w:lang w:val="en-US" w:eastAsia="zh-CN"/>
        </w:rPr>
        <w:t xml:space="preserve"> </w:t>
      </w:r>
      <w:r>
        <w:rPr>
          <w:rFonts w:hint="eastAsia" w:ascii="新宋体" w:hAnsi="新宋体" w:eastAsia="新宋体" w:cs="新宋体"/>
          <w:b/>
          <w:bCs/>
          <w:caps w:val="0"/>
          <w:color w:val="FF0000"/>
          <w:kern w:val="2"/>
          <w:sz w:val="32"/>
          <w:szCs w:val="40"/>
          <w:highlight w:val="yellow"/>
          <w:lang w:eastAsia="zh-CN"/>
        </w:rPr>
        <w:t>史前时期：原始社会与中华文明的起源</w:t>
      </w:r>
    </w:p>
    <w:p w14:paraId="1378E64F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24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default" w:ascii="Calibri" w:hAnsi="Calibri" w:eastAsia="宋体" w:cs="Calibri"/>
          <w:b w:val="0"/>
          <w:bCs w:val="0"/>
          <w:caps w:val="0"/>
          <w:kern w:val="2"/>
          <w:sz w:val="21"/>
          <w:szCs w:val="24"/>
        </w:rPr>
        <w:drawing>
          <wp:inline distT="0" distB="0" distL="114300" distR="114300">
            <wp:extent cx="1885950" cy="771525"/>
            <wp:effectExtent l="0" t="0" r="0" b="9525"/>
            <wp:docPr id="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  <w:t>   </w:t>
      </w:r>
    </w:p>
    <w:p w14:paraId="70660B92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24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default" w:ascii="Calibri" w:hAnsi="Calibri" w:eastAsia="宋体" w:cs="Calibri"/>
          <w:b w:val="0"/>
          <w:bCs w:val="0"/>
          <w:caps w:val="0"/>
          <w:kern w:val="2"/>
          <w:sz w:val="21"/>
          <w:szCs w:val="24"/>
          <w:lang w:val="en-US" w:eastAsia="zh-CN"/>
        </w:rPr>
        <w:t xml:space="preserve"> </w:t>
      </w:r>
      <w:r>
        <w:rPr>
          <w:rFonts w:hint="default" w:ascii="Calibri" w:hAnsi="Calibri" w:eastAsia="宋体" w:cs="Calibri"/>
          <w:b w:val="0"/>
          <w:bCs w:val="0"/>
          <w:caps w:val="0"/>
          <w:kern w:val="2"/>
          <w:sz w:val="21"/>
          <w:szCs w:val="24"/>
        </w:rPr>
        <w:drawing>
          <wp:inline distT="0" distB="0" distL="114300" distR="114300">
            <wp:extent cx="5231130" cy="2942590"/>
            <wp:effectExtent l="0" t="0" r="6985" b="10795"/>
            <wp:docPr id="8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2942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C3A16D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24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default" w:ascii="Calibri" w:hAnsi="Calibri" w:eastAsia="宋体" w:cs="Calibri"/>
          <w:b w:val="0"/>
          <w:bCs w:val="0"/>
          <w:caps w:val="0"/>
          <w:kern w:val="2"/>
          <w:sz w:val="21"/>
          <w:szCs w:val="24"/>
        </w:rPr>
        <w:drawing>
          <wp:inline distT="0" distB="0" distL="114300" distR="114300">
            <wp:extent cx="4100830" cy="2306955"/>
            <wp:effectExtent l="0" t="0" r="13970" b="17145"/>
            <wp:docPr id="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00830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F5A2C9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24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default" w:ascii="Calibri" w:hAnsi="Calibri" w:eastAsia="宋体" w:cs="Calibri"/>
          <w:b w:val="0"/>
          <w:bCs w:val="0"/>
          <w:caps w:val="0"/>
          <w:kern w:val="2"/>
          <w:sz w:val="21"/>
          <w:szCs w:val="24"/>
        </w:rPr>
        <w:drawing>
          <wp:inline distT="0" distB="0" distL="114300" distR="114300">
            <wp:extent cx="1838325" cy="762000"/>
            <wp:effectExtent l="0" t="0" r="9525" b="0"/>
            <wp:docPr id="9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9D508B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Times New Roman" w:hAnsi="新宋体" w:eastAsia="新宋体" w:cs="Times New Roman"/>
          <w:b/>
          <w:bCs w:val="0"/>
          <w:caps w:val="0"/>
          <w:color w:val="00B050"/>
          <w:kern w:val="0"/>
          <w:sz w:val="28"/>
          <w:szCs w:val="28"/>
          <w:u w:val="single" w:color="FF0000"/>
        </w:rPr>
        <w:t>清单01</w:t>
      </w:r>
      <w:r>
        <w:rPr>
          <w:rFonts w:hint="default" w:ascii="Times New Roman" w:hAnsi="Times New Roman" w:eastAsia="新宋体" w:cs="Times New Roman"/>
          <w:b/>
          <w:bCs w:val="0"/>
          <w:caps w:val="0"/>
          <w:color w:val="FB05FB"/>
          <w:kern w:val="0"/>
          <w:sz w:val="28"/>
          <w:szCs w:val="28"/>
          <w:u w:val="single" w:color="FF0000"/>
        </w:rPr>
        <w:t xml:space="preserve">  </w:t>
      </w:r>
      <w:r>
        <w:rPr>
          <w:rFonts w:hint="eastAsia" w:ascii="Times New Roman" w:hAnsi="新宋体" w:eastAsia="新宋体" w:cs="Times New Roman"/>
          <w:b/>
          <w:bCs w:val="0"/>
          <w:caps w:val="0"/>
          <w:color w:val="FB05FB"/>
          <w:kern w:val="0"/>
          <w:sz w:val="28"/>
          <w:szCs w:val="28"/>
          <w:u w:val="single" w:color="FF0000"/>
          <w:lang w:eastAsia="zh-CN"/>
        </w:rPr>
        <w:t>远古时期的人类活动</w:t>
      </w:r>
    </w:p>
    <w:p w14:paraId="491CD2F7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FF"/>
          <w:kern w:val="2"/>
          <w:sz w:val="21"/>
          <w:szCs w:val="21"/>
          <w:lang w:val="en-US" w:eastAsia="zh-CN"/>
        </w:rPr>
        <w:t>考点一：我的境内的古人类</w:t>
      </w:r>
      <w:r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  <w:t xml:space="preserve">    </w:t>
      </w:r>
    </w:p>
    <w:p w14:paraId="3A2E52D2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1.人与动物的根本区别：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已经能够制作和使用工具。</w:t>
      </w:r>
    </w:p>
    <w:p w14:paraId="0DF0D0EE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default" w:ascii="Calibri" w:hAnsi="Calibri" w:eastAsia="宋体" w:cs="Calibri"/>
          <w:b w:val="0"/>
          <w:bCs w:val="0"/>
          <w:caps w:val="0"/>
          <w:kern w:val="2"/>
          <w:sz w:val="21"/>
          <w:szCs w:val="24"/>
        </w:rPr>
        <w:drawing>
          <wp:inline distT="0" distB="0" distL="114300" distR="114300">
            <wp:extent cx="4867275" cy="1247775"/>
            <wp:effectExtent l="0" t="0" r="9525" b="9525"/>
            <wp:docPr id="1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0CF1BA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(1)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元谋人</w:t>
      </w: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距今约170万年；发现于云南元谋。</w:t>
      </w:r>
    </w:p>
    <w:p w14:paraId="7A99BBD4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(2)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蓝田人</w:t>
      </w: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距今约160万年；发现于陕西蓝田。</w:t>
      </w:r>
    </w:p>
    <w:p w14:paraId="4DCE279F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(3)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郧县人</w:t>
      </w: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距今约100万年；发现于湖北郧阳。</w:t>
      </w:r>
    </w:p>
    <w:p w14:paraId="76263D23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FF"/>
          <w:kern w:val="2"/>
          <w:sz w:val="21"/>
          <w:szCs w:val="21"/>
          <w:lang w:val="en-US" w:eastAsia="zh-CN"/>
        </w:rPr>
        <w:t>考点二：北京人</w:t>
      </w:r>
    </w:p>
    <w:p w14:paraId="5E7DED37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default" w:ascii="Calibri" w:hAnsi="Calibri" w:eastAsia="宋体" w:cs="Calibri"/>
          <w:b w:val="0"/>
          <w:bCs w:val="0"/>
          <w:caps w:val="0"/>
          <w:kern w:val="2"/>
          <w:sz w:val="21"/>
          <w:szCs w:val="24"/>
        </w:rPr>
        <w:drawing>
          <wp:inline distT="0" distB="0" distL="114300" distR="114300">
            <wp:extent cx="2990850" cy="3905250"/>
            <wp:effectExtent l="0" t="0" r="0" b="0"/>
            <wp:docPr id="1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aps w:val="0"/>
          <w:kern w:val="2"/>
          <w:sz w:val="21"/>
          <w:szCs w:val="24"/>
        </w:rPr>
        <w:drawing>
          <wp:inline distT="0" distB="0" distL="114300" distR="114300">
            <wp:extent cx="4991100" cy="3924300"/>
            <wp:effectExtent l="0" t="0" r="0" b="0"/>
            <wp:docPr id="4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0C857A">
      <w:pPr>
        <w:pStyle w:val="3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 w:val="0"/>
        <w:bidi w:val="0"/>
        <w:snapToGrid/>
        <w:spacing w:before="0" w:beforeAutospacing="1" w:after="0" w:afterAutospacing="1" w:line="360" w:lineRule="auto"/>
        <w:ind w:left="0" w:firstLine="0"/>
        <w:jc w:val="center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Times New Roman" w:hAnsi="宋体" w:eastAsia="宋体" w:cs="Times New Roman"/>
          <w:b w:val="0"/>
          <w:bCs w:val="0"/>
          <w:caps w:val="0"/>
          <w:sz w:val="24"/>
          <w:szCs w:val="24"/>
          <w:lang w:val="en-US" w:eastAsia="zh-CN"/>
        </w:rPr>
        <w:t xml:space="preserve">北京人复原头像         </w:t>
      </w:r>
      <w:r>
        <w:rPr>
          <w:rFonts w:hint="eastAsia" w:ascii="Times New Roman" w:hAnsi="宋体" w:eastAsia="宋体" w:cs="Times New Roman"/>
          <w:b w:val="0"/>
          <w:bCs w:val="0"/>
          <w:caps w:val="0"/>
          <w:color w:val="000000"/>
          <w:sz w:val="24"/>
          <w:szCs w:val="21"/>
        </w:rPr>
        <w:t>北京人用火场景想象图</w:t>
      </w:r>
    </w:p>
    <w:p w14:paraId="3D412724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(1)发现：1921年发现北京人遗址；1929年，我国学者裴文中发现第一个北京人头盖骨化石。</w:t>
      </w:r>
    </w:p>
    <w:p w14:paraId="27ECDA0C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(2)时间、地点：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距今约70万—20万年，北京周口店龙骨山上。</w:t>
      </w:r>
    </w:p>
    <w:p w14:paraId="772FAD3C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(3)体质特征：前额低平，眉骨粗大，颧骨突出，鼻骨扁平，吻部前伸，脑容量比现代人小；能够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直立行走</w:t>
      </w: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。</w:t>
      </w:r>
    </w:p>
    <w:p w14:paraId="40963A39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(4)使用工具：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打制石器(旧石器时代)。</w:t>
      </w:r>
    </w:p>
    <w:p w14:paraId="27E533A2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(5)生产生活：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猎取动物，采集植物果实；群体生活；已经会使用火(人类演化史上的里程碑)。</w:t>
      </w:r>
    </w:p>
    <w:p w14:paraId="094C1721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(6)意义：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周口店北京人遗址是迄今所知世界上内涵最丰富、材料最齐全的直立人遗址之一；对研究人类起源和古人类演化的历史具有重要意义。</w:t>
      </w:r>
    </w:p>
    <w:p w14:paraId="7C12ACC9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FF"/>
          <w:kern w:val="2"/>
          <w:sz w:val="21"/>
          <w:szCs w:val="21"/>
          <w:lang w:val="en-US" w:eastAsia="zh-CN"/>
        </w:rPr>
        <w:t>考点三：山顶洞人</w:t>
      </w:r>
      <w:r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  <w:t xml:space="preserve">    </w:t>
      </w:r>
    </w:p>
    <w:p w14:paraId="0E79C3F3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default" w:ascii="Calibri" w:hAnsi="Calibri" w:eastAsia="宋体" w:cs="Calibri"/>
          <w:b w:val="0"/>
          <w:bCs w:val="0"/>
          <w:caps w:val="0"/>
          <w:kern w:val="2"/>
          <w:sz w:val="21"/>
          <w:szCs w:val="24"/>
        </w:rPr>
        <w:drawing>
          <wp:inline distT="0" distB="0" distL="114300" distR="114300">
            <wp:extent cx="2514600" cy="3429000"/>
            <wp:effectExtent l="0" t="0" r="0" b="0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F555E1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1680" w:firstLineChars="80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Calibri" w:hAnsi="宋体" w:eastAsia="宋体" w:cs="宋体"/>
          <w:b w:val="0"/>
          <w:bCs w:val="0"/>
          <w:caps w:val="0"/>
          <w:kern w:val="2"/>
          <w:sz w:val="21"/>
          <w:szCs w:val="24"/>
          <w:lang w:val="en-US" w:eastAsia="zh-CN"/>
        </w:rPr>
        <w:t>山顶洞人复原头像       山顶洞人使用的骨针和装饰品</w:t>
      </w:r>
    </w:p>
    <w:p w14:paraId="71F0EB1D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(1)时间、地点：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距今约3万年，</w:t>
      </w: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周口店龙骨山顶部的洞穴里。</w:t>
      </w:r>
    </w:p>
    <w:p w14:paraId="250DD618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(2)模样：和现代人相同。</w:t>
      </w:r>
    </w:p>
    <w:p w14:paraId="4EB3F9E0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(3)使用工具：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打制石器，制作骨器。</w:t>
      </w:r>
    </w:p>
    <w:p w14:paraId="76EC91C8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(4)生产生活：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掌握了磨光和钻孔技术，可能已经知道人工取火，靠采集、狩猎为生，还会捕鱼，会缝制衣服，有爱美意识，有埋葬死者的行为。</w:t>
      </w:r>
    </w:p>
    <w:p w14:paraId="5700FF6D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Times New Roman" w:hAnsi="新宋体" w:eastAsia="新宋体" w:cs="Times New Roman"/>
          <w:b/>
          <w:bCs w:val="0"/>
          <w:caps w:val="0"/>
          <w:color w:val="00B050"/>
          <w:kern w:val="0"/>
          <w:sz w:val="28"/>
          <w:szCs w:val="28"/>
          <w:u w:val="single" w:color="FF0000"/>
        </w:rPr>
        <w:t>清单02</w:t>
      </w:r>
      <w:r>
        <w:rPr>
          <w:rFonts w:hint="default" w:ascii="Times New Roman" w:hAnsi="Times New Roman" w:eastAsia="新宋体" w:cs="Times New Roman"/>
          <w:b/>
          <w:bCs w:val="0"/>
          <w:caps w:val="0"/>
          <w:color w:val="FB05FB"/>
          <w:kern w:val="0"/>
          <w:sz w:val="28"/>
          <w:szCs w:val="28"/>
          <w:u w:val="single" w:color="FF0000"/>
        </w:rPr>
        <w:t xml:space="preserve">  </w:t>
      </w:r>
      <w:r>
        <w:rPr>
          <w:rFonts w:hint="eastAsia" w:ascii="Times New Roman" w:hAnsi="新宋体" w:eastAsia="新宋体" w:cs="Times New Roman"/>
          <w:b/>
          <w:bCs w:val="0"/>
          <w:caps w:val="0"/>
          <w:color w:val="FB05FB"/>
          <w:kern w:val="0"/>
          <w:sz w:val="28"/>
          <w:szCs w:val="28"/>
          <w:u w:val="single" w:color="FF0000"/>
          <w:lang w:eastAsia="zh-CN"/>
        </w:rPr>
        <w:t>原始农业与史前社会</w:t>
      </w:r>
    </w:p>
    <w:p w14:paraId="5870E79B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FF"/>
          <w:kern w:val="2"/>
          <w:sz w:val="21"/>
          <w:szCs w:val="21"/>
          <w:lang w:val="en-US" w:eastAsia="zh-CN"/>
        </w:rPr>
        <w:t>考点一：农业的起源与定居生活</w:t>
      </w:r>
    </w:p>
    <w:p w14:paraId="7360B481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FF"/>
          <w:kern w:val="2"/>
          <w:sz w:val="21"/>
          <w:szCs w:val="21"/>
          <w:lang w:val="en-US" w:eastAsia="zh-CN"/>
        </w:rPr>
        <w:drawing>
          <wp:inline distT="0" distB="0" distL="114300" distR="114300">
            <wp:extent cx="4914900" cy="3590925"/>
            <wp:effectExtent l="0" t="0" r="0" b="9525"/>
            <wp:docPr id="18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F79901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210" w:firstLineChars="10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浙江义乌桥头遗址出土的炭化稻粒     北京门头沟东胡林遗址出土的炭化粟粒</w:t>
      </w:r>
    </w:p>
    <w:p w14:paraId="310721D5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(1)农业的起源：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距今约1万年，</w:t>
      </w: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我国南北方都出现了人工栽培的农作物。目前已知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世界上最早的栽培水稻、粟和黍均发现于我国。原始农业为古代文明社会的形成奠定了重要基础</w:t>
      </w:r>
    </w:p>
    <w:p w14:paraId="39BB93E8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(2)定居生活：农业的起源和发展促进了人类的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定居生活。人们磨制石器，制作陶器，饲养家畜。</w:t>
      </w: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原始社会的生产力水平得到提高。</w:t>
      </w:r>
    </w:p>
    <w:p w14:paraId="4ADD43AA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FF"/>
          <w:kern w:val="2"/>
          <w:sz w:val="21"/>
          <w:szCs w:val="21"/>
          <w:lang w:val="en-US" w:eastAsia="zh-CN"/>
        </w:rPr>
        <w:t>考点二：河姆渡人与稻作农业的繁荣</w:t>
      </w:r>
      <w:r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  <w:t xml:space="preserve">    </w:t>
      </w:r>
    </w:p>
    <w:p w14:paraId="5F72A99D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default" w:ascii="Calibri" w:hAnsi="Calibri" w:eastAsia="宋体" w:cs="Calibri"/>
          <w:b w:val="0"/>
          <w:bCs w:val="0"/>
          <w:caps w:val="0"/>
          <w:kern w:val="2"/>
          <w:sz w:val="21"/>
          <w:szCs w:val="24"/>
        </w:rPr>
        <w:drawing>
          <wp:inline distT="0" distB="0" distL="114300" distR="114300">
            <wp:extent cx="3308350" cy="2619375"/>
            <wp:effectExtent l="0" t="0" r="6350" b="9525"/>
            <wp:docPr id="3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3F726E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Calibri" w:hAnsi="宋体" w:eastAsia="宋体" w:cs="宋体"/>
          <w:b w:val="0"/>
          <w:bCs w:val="0"/>
          <w:caps w:val="0"/>
          <w:kern w:val="2"/>
          <w:sz w:val="21"/>
          <w:szCs w:val="24"/>
          <w:lang w:val="en-US" w:eastAsia="zh-CN"/>
        </w:rPr>
        <w:t>中国境内新石器时代重要遗址分布图</w:t>
      </w:r>
    </w:p>
    <w:p w14:paraId="2E6A078F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(1)主要区域：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长江中下游和淮河流域</w:t>
      </w: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是我国史前稻作农业经济兴盛的区域。</w:t>
      </w:r>
    </w:p>
    <w:p w14:paraId="08A73F7B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(2)河姆渡人</w:t>
      </w:r>
    </w:p>
    <w:p w14:paraId="55592DD8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Calibri" w:hAnsi="宋体" w:eastAsia="宋体" w:cs="Calibri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①</w:t>
      </w: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时间、地点：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距今约7000年；长江下游地区，浙江余姚河姆渡。</w:t>
      </w:r>
    </w:p>
    <w:p w14:paraId="59E511B5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②生产：广泛使用农业生产工具——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骨耜</w:t>
      </w: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，稻作农业已经具有相当的规模。</w:t>
      </w:r>
    </w:p>
    <w:p w14:paraId="096E0BAB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③生活：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房屋主要是干栏式建筑，使用木结构水井，家畜饲养以猪、狗为主，懂得使用天然漆，会制作陶器、玉器和简单的乐器骨哨，还运用雕刻等技术，用象牙和兽骨制成艺术品(出土了目前已知中国最早的象牙雕刻器)。</w:t>
      </w:r>
    </w:p>
    <w:p w14:paraId="34E0AFA5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FF"/>
          <w:kern w:val="2"/>
          <w:sz w:val="21"/>
          <w:szCs w:val="21"/>
          <w:lang w:val="en-US" w:eastAsia="zh-CN"/>
        </w:rPr>
        <w:t>考点三：仰韶文化和大汶口文化</w:t>
      </w:r>
    </w:p>
    <w:p w14:paraId="50353168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(1)仰韶文化</w:t>
      </w:r>
    </w:p>
    <w:p w14:paraId="070E6ED6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①时间、地区：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距今约7000—5000年</w:t>
      </w: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；主要分布在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黄河中游地区。</w:t>
      </w:r>
    </w:p>
    <w:p w14:paraId="07C28621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重要代表：半坡遗址，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距今约6000年，位于陕西西安东部半坡村；使用磨制石器，既从事农业生产活动，也进行渔猎、采集野果等活动；房屋以半地穴式为主，饲养猪、狗等家畜，大量使用装饰品，会制作乐器陶埙，会纺织、制衣。</w:t>
      </w:r>
    </w:p>
    <w:p w14:paraId="5E383383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仰韶文化时期是氏族社会的兴盛时期。</w:t>
      </w:r>
    </w:p>
    <w:p w14:paraId="2232221E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(2)大汶口文化</w:t>
      </w:r>
      <w:r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  <w:t xml:space="preserve">    </w:t>
      </w:r>
    </w:p>
    <w:p w14:paraId="17954857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Calibri" w:hAnsi="宋体" w:eastAsia="宋体" w:cs="Calibri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①</w:t>
      </w: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时间、地区：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距今约5900—4400年</w:t>
      </w: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；主要分布于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黄河下游和淮河中下游地区。</w:t>
      </w:r>
    </w:p>
    <w:p w14:paraId="418CB0D9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②生产生活：制陶技术有较大发展，能制作较为精致的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陶器</w:t>
      </w: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；当时同一群体内部已经出现了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贫富分化</w:t>
      </w: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。</w:t>
      </w:r>
    </w:p>
    <w:p w14:paraId="0428B4A0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Times New Roman" w:hAnsi="新宋体" w:eastAsia="新宋体" w:cs="Times New Roman"/>
          <w:b/>
          <w:bCs w:val="0"/>
          <w:caps w:val="0"/>
          <w:color w:val="00B050"/>
          <w:kern w:val="0"/>
          <w:sz w:val="28"/>
          <w:szCs w:val="28"/>
          <w:u w:val="single" w:color="FF0000"/>
        </w:rPr>
        <w:t>清单03</w:t>
      </w:r>
      <w:r>
        <w:rPr>
          <w:rFonts w:hint="default" w:ascii="Times New Roman" w:hAnsi="Times New Roman" w:eastAsia="新宋体" w:cs="Times New Roman"/>
          <w:b/>
          <w:bCs w:val="0"/>
          <w:caps w:val="0"/>
          <w:color w:val="FB05FB"/>
          <w:kern w:val="0"/>
          <w:sz w:val="28"/>
          <w:szCs w:val="28"/>
          <w:u w:val="single" w:color="FF0000"/>
        </w:rPr>
        <w:t xml:space="preserve">  </w:t>
      </w:r>
      <w:r>
        <w:rPr>
          <w:rFonts w:hint="eastAsia" w:ascii="Times New Roman" w:hAnsi="新宋体" w:eastAsia="新宋体" w:cs="Times New Roman"/>
          <w:b/>
          <w:bCs w:val="0"/>
          <w:caps w:val="0"/>
          <w:color w:val="FB05FB"/>
          <w:kern w:val="0"/>
          <w:sz w:val="28"/>
          <w:szCs w:val="28"/>
          <w:u w:val="single" w:color="FF0000"/>
          <w:lang w:eastAsia="zh-CN"/>
        </w:rPr>
        <w:t>中华文明的起源</w:t>
      </w:r>
    </w:p>
    <w:p w14:paraId="2C0A0634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FF"/>
          <w:kern w:val="2"/>
          <w:sz w:val="21"/>
          <w:szCs w:val="21"/>
          <w:lang w:val="en-US" w:eastAsia="zh-CN"/>
        </w:rPr>
        <w:t>考点一：早期国家和文明的起源</w:t>
      </w:r>
    </w:p>
    <w:p w14:paraId="6DE39809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(1)早期国家的形成：大约在5000多年前，早期城市逐步形成→社会分化加剧→出现了掌握政治、经济、军事和祭祀权力的王一以王为首的统治阶级对内进行统治，对外发动战争→早期国家形成，</w:t>
      </w:r>
    </w:p>
    <w:p w14:paraId="721D060E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(2)文明的起源：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私有制、阶级、国家的产生</w:t>
      </w: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是人类进入文明社会的重要标志。</w:t>
      </w:r>
    </w:p>
    <w:p w14:paraId="64523771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FF"/>
          <w:kern w:val="2"/>
          <w:sz w:val="21"/>
          <w:szCs w:val="21"/>
          <w:lang w:val="en-US" w:eastAsia="zh-CN"/>
        </w:rPr>
        <w:t>考点二：良渚古城与陶寺古城</w:t>
      </w:r>
    </w:p>
    <w:p w14:paraId="6032383C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（1）良渚古城遗址</w:t>
      </w:r>
    </w:p>
    <w:p w14:paraId="4664FAF2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drawing>
          <wp:inline distT="0" distB="0" distL="114300" distR="114300">
            <wp:extent cx="4700905" cy="3072765"/>
            <wp:effectExtent l="0" t="0" r="4445" b="13335"/>
            <wp:docPr id="15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0905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4133E5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良渚古城及外围水利系统结构示意图</w:t>
      </w:r>
    </w:p>
    <w:p w14:paraId="330B84A9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Calibri" w:hAnsi="宋体" w:eastAsia="宋体" w:cs="Calibri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①</w:t>
      </w: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时间、地点：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距今约5300—4300年；位于浙江余杭。</w:t>
      </w:r>
    </w:p>
    <w:p w14:paraId="2D49ECDB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②建筑：古城由宫殿区、内城和外城组成，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规模在当时世界上首屈一指，</w:t>
      </w: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拥有同时期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世界上规模最大的水利工程，</w:t>
      </w: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内城中部建有大型广场和多组高等级建筑。</w:t>
      </w:r>
    </w:p>
    <w:p w14:paraId="44C98A1D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③出土作物：发现了约20万千克炭化稻谷</w:t>
      </w:r>
    </w:p>
    <w:p w14:paraId="3CFBA6A3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④墓葬：贵族墓地(玉琮、玉璧、玉钺等精美玉器)和普通墓地(随葬品稀少)对比鲜明，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社会的阶级分化已经相当明显。</w:t>
      </w:r>
      <w:r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  <w:t xml:space="preserve">    </w:t>
      </w:r>
    </w:p>
    <w:p w14:paraId="19CF0A22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⑤内涵：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良渚社会具有较高的经济发展水平，其统治者拥有较强的调动、组织能力；良渚古城的考古发现证实，距今约5000年，长江下游地区已经出现早期国家。</w:t>
      </w:r>
    </w:p>
    <w:p w14:paraId="5B8F9DD2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(2)陶寺古城遗址</w:t>
      </w:r>
    </w:p>
    <w:p w14:paraId="0A3D5FF7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①时间、地点：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距今约4300—4000年；位于山西襄汾。</w:t>
      </w:r>
    </w:p>
    <w:p w14:paraId="72E84124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②建筑：城内有围墙环绕的宫城，宫城内有多处高等级建筑基址，以及陶质的建筑材料。</w:t>
      </w:r>
    </w:p>
    <w:p w14:paraId="71E7E712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③墓葬：大型墓葬集中分布，墓中往往随葬陶鼓、石磐、玉钺、陶盘等器物；很多小型墓没有任何随葬品，说明当时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阶级分化严重。</w:t>
      </w:r>
    </w:p>
    <w:p w14:paraId="098121C8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④出土文物：小件青铜器、带有书写符号的陶壶、观象台的遗迹等。</w:t>
      </w:r>
    </w:p>
    <w:p w14:paraId="30AC80FE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⑤内涵：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陶寺古城遗址的发现，表明当时黄河中游地区已经出现了早期国家。</w:t>
      </w:r>
    </w:p>
    <w:p w14:paraId="4BAEB65B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(3)意义:表明中华文明的起源和初步发展具有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多元一体</w:t>
      </w: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的特征；各具特色的早期文明彼此之间不断地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交流和融合</w:t>
      </w: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，共同构成了早期中华文明的主体。</w:t>
      </w:r>
    </w:p>
    <w:p w14:paraId="63D7B432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FF"/>
          <w:kern w:val="2"/>
          <w:sz w:val="21"/>
          <w:szCs w:val="21"/>
          <w:lang w:val="en-US" w:eastAsia="zh-CN"/>
        </w:rPr>
        <w:t>考点三：远古的传说</w:t>
      </w:r>
    </w:p>
    <w:p w14:paraId="1226C6E7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(1)炎帝和黄帝</w:t>
      </w:r>
    </w:p>
    <w:p w14:paraId="267FEE55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①贡献：推动华夏族的形成(阪泉之战→形成炎黄部落联盟→涿鹿之战→炎黄部落联盟壮大→演化为后来的华夏族)。</w:t>
      </w:r>
    </w:p>
    <w:p w14:paraId="5BB39BC5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②地位：后人尊崇炎帝和黄帝为中华民族的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人文初祖</w:t>
      </w: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，近代以来，海内外华人也以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“炎黄子孙”</w:t>
      </w: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自称。</w:t>
      </w:r>
    </w:p>
    <w:p w14:paraId="264F5976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drawing>
          <wp:inline distT="0" distB="0" distL="114300" distR="114300">
            <wp:extent cx="3676650" cy="5724525"/>
            <wp:effectExtent l="0" t="0" r="0" b="9525"/>
            <wp:docPr id="23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  <w:t>   </w:t>
      </w:r>
    </w:p>
    <w:p w14:paraId="38576D1A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大禹治水画像石拓片（局部）</w:t>
      </w:r>
    </w:p>
    <w:p w14:paraId="15B19697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(2)尧、舜、禹</w:t>
      </w:r>
    </w:p>
    <w:p w14:paraId="595C9F9A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①制度：实行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禅让制</w:t>
      </w: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。</w:t>
      </w:r>
    </w:p>
    <w:p w14:paraId="6AB1A540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②举措：尧鼓励人们发展生产；舜制定刑法，完善制度，稳定局势；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禹解除水患，因治水有功，被</w:t>
      </w:r>
    </w:p>
    <w:p w14:paraId="44E5FAE7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尊称为“大禹”。</w:t>
      </w:r>
    </w:p>
    <w:p w14:paraId="04EC8A71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24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新宋体" w:hAnsi="新宋体" w:eastAsia="新宋体" w:cs="新宋体"/>
          <w:b/>
          <w:bCs/>
          <w:caps w:val="0"/>
          <w:color w:val="FF0000"/>
          <w:kern w:val="2"/>
          <w:sz w:val="32"/>
          <w:szCs w:val="40"/>
          <w:highlight w:val="yellow"/>
          <w:lang w:eastAsia="zh-CN"/>
        </w:rPr>
        <w:t>第二单元</w:t>
      </w:r>
      <w:r>
        <w:rPr>
          <w:rFonts w:hint="eastAsia" w:ascii="新宋体" w:hAnsi="新宋体" w:eastAsia="新宋体" w:cs="新宋体"/>
          <w:b/>
          <w:bCs/>
          <w:caps w:val="0"/>
          <w:color w:val="FF0000"/>
          <w:kern w:val="2"/>
          <w:sz w:val="32"/>
          <w:szCs w:val="40"/>
          <w:highlight w:val="yellow"/>
          <w:lang w:val="en-US" w:eastAsia="zh-CN"/>
        </w:rPr>
        <w:t xml:space="preserve"> 夏商周</w:t>
      </w:r>
      <w:r>
        <w:rPr>
          <w:rFonts w:hint="eastAsia" w:ascii="新宋体" w:hAnsi="新宋体" w:eastAsia="新宋体" w:cs="新宋体"/>
          <w:b/>
          <w:bCs/>
          <w:caps w:val="0"/>
          <w:color w:val="FF0000"/>
          <w:kern w:val="2"/>
          <w:sz w:val="32"/>
          <w:szCs w:val="40"/>
          <w:highlight w:val="yellow"/>
          <w:lang w:eastAsia="zh-CN"/>
        </w:rPr>
        <w:t>时期：奴隶制王朝的更替和向封建社会的过渡</w:t>
      </w:r>
    </w:p>
    <w:p w14:paraId="6A410DA6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24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default" w:ascii="Calibri" w:hAnsi="Calibri" w:eastAsia="宋体" w:cs="Calibri"/>
          <w:b w:val="0"/>
          <w:bCs w:val="0"/>
          <w:caps w:val="0"/>
          <w:kern w:val="2"/>
          <w:sz w:val="21"/>
          <w:szCs w:val="24"/>
        </w:rPr>
        <w:drawing>
          <wp:inline distT="0" distB="0" distL="114300" distR="114300">
            <wp:extent cx="1885950" cy="771525"/>
            <wp:effectExtent l="0" t="0" r="0" b="9525"/>
            <wp:docPr id="14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IMG_27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3CE618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24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default" w:ascii="Calibri" w:hAnsi="Calibri" w:eastAsia="宋体" w:cs="Calibri"/>
          <w:b w:val="0"/>
          <w:bCs w:val="0"/>
          <w:caps w:val="0"/>
          <w:kern w:val="2"/>
          <w:sz w:val="21"/>
          <w:szCs w:val="24"/>
        </w:rPr>
        <w:drawing>
          <wp:inline distT="0" distB="0" distL="114300" distR="114300">
            <wp:extent cx="4440555" cy="2498090"/>
            <wp:effectExtent l="0" t="0" r="17145" b="16510"/>
            <wp:docPr id="33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 descr="IMG_2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40555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  <w:t>   </w:t>
      </w:r>
    </w:p>
    <w:p w14:paraId="452BB184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24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default" w:ascii="Calibri" w:hAnsi="Calibri" w:eastAsia="宋体" w:cs="Calibri"/>
          <w:b w:val="0"/>
          <w:bCs w:val="0"/>
          <w:caps w:val="0"/>
          <w:kern w:val="2"/>
          <w:sz w:val="21"/>
          <w:szCs w:val="24"/>
        </w:rPr>
        <w:drawing>
          <wp:inline distT="0" distB="0" distL="114300" distR="114300">
            <wp:extent cx="5069840" cy="2851785"/>
            <wp:effectExtent l="0" t="0" r="16510" b="5715"/>
            <wp:docPr id="19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IMG_27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2851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1EBE50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24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default" w:ascii="Calibri" w:hAnsi="Calibri" w:eastAsia="宋体" w:cs="Calibri"/>
          <w:b w:val="0"/>
          <w:bCs w:val="0"/>
          <w:caps w:val="0"/>
          <w:kern w:val="2"/>
          <w:sz w:val="21"/>
          <w:szCs w:val="24"/>
        </w:rPr>
        <w:drawing>
          <wp:inline distT="0" distB="0" distL="114300" distR="114300">
            <wp:extent cx="1838325" cy="762000"/>
            <wp:effectExtent l="0" t="0" r="9525" b="0"/>
            <wp:docPr id="31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8" descr="IMG_27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1BD961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Times New Roman" w:hAnsi="新宋体" w:eastAsia="新宋体" w:cs="Times New Roman"/>
          <w:b/>
          <w:bCs w:val="0"/>
          <w:caps w:val="0"/>
          <w:color w:val="00B050"/>
          <w:kern w:val="0"/>
          <w:sz w:val="28"/>
          <w:szCs w:val="28"/>
          <w:u w:val="single" w:color="FF0000"/>
        </w:rPr>
        <w:t>清单0</w:t>
      </w:r>
      <w:r>
        <w:rPr>
          <w:rFonts w:hint="default" w:ascii="Times New Roman" w:hAnsi="Times New Roman" w:eastAsia="新宋体" w:cs="Times New Roman"/>
          <w:b/>
          <w:bCs w:val="0"/>
          <w:caps w:val="0"/>
          <w:color w:val="00B050"/>
          <w:kern w:val="0"/>
          <w:sz w:val="28"/>
          <w:szCs w:val="28"/>
          <w:u w:val="single" w:color="FF0000"/>
          <w:lang w:val="en-US" w:eastAsia="zh-CN"/>
        </w:rPr>
        <w:t>4</w:t>
      </w:r>
      <w:r>
        <w:rPr>
          <w:rFonts w:hint="default" w:ascii="Times New Roman" w:hAnsi="Times New Roman" w:eastAsia="新宋体" w:cs="Times New Roman"/>
          <w:b/>
          <w:bCs w:val="0"/>
          <w:caps w:val="0"/>
          <w:color w:val="FB05FB"/>
          <w:kern w:val="0"/>
          <w:sz w:val="28"/>
          <w:szCs w:val="28"/>
          <w:u w:val="single" w:color="FF0000"/>
        </w:rPr>
        <w:t xml:space="preserve">  </w:t>
      </w:r>
      <w:r>
        <w:rPr>
          <w:rFonts w:hint="eastAsia" w:ascii="Times New Roman" w:hAnsi="新宋体" w:eastAsia="新宋体" w:cs="Times New Roman"/>
          <w:b/>
          <w:bCs w:val="0"/>
          <w:caps w:val="0"/>
          <w:color w:val="FB05FB"/>
          <w:kern w:val="0"/>
          <w:sz w:val="28"/>
          <w:szCs w:val="28"/>
          <w:u w:val="single" w:color="FF0000"/>
          <w:lang w:eastAsia="zh-CN"/>
        </w:rPr>
        <w:t>夏商西周王朝的更替</w:t>
      </w:r>
    </w:p>
    <w:p w14:paraId="6A94AD01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FF"/>
          <w:kern w:val="2"/>
          <w:sz w:val="21"/>
          <w:szCs w:val="21"/>
          <w:lang w:val="en-US" w:eastAsia="zh-CN"/>
        </w:rPr>
        <w:t>考点一：夏商西周王朝的更替</w:t>
      </w:r>
    </w:p>
    <w:p w14:paraId="03AC34FE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default" w:ascii="Calibri" w:hAnsi="Calibri" w:eastAsia="宋体" w:cs="Calibri"/>
          <w:b w:val="0"/>
          <w:bCs w:val="0"/>
          <w:caps w:val="0"/>
          <w:kern w:val="2"/>
          <w:sz w:val="21"/>
          <w:szCs w:val="24"/>
        </w:rPr>
        <w:drawing>
          <wp:inline distT="0" distB="0" distL="114300" distR="114300">
            <wp:extent cx="5571490" cy="2855595"/>
            <wp:effectExtent l="0" t="0" r="10160" b="1905"/>
            <wp:docPr id="36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9" descr="IMG_27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E08A9D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840" w:firstLineChars="40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Calibri" w:hAnsi="宋体" w:eastAsia="宋体" w:cs="宋体"/>
          <w:b w:val="0"/>
          <w:bCs w:val="0"/>
          <w:caps w:val="0"/>
          <w:kern w:val="2"/>
          <w:sz w:val="21"/>
          <w:szCs w:val="24"/>
          <w:lang w:val="en-US" w:eastAsia="zh-CN"/>
        </w:rPr>
        <w:t>二里头一号宫殿复原想象图                    利簋和铭文拓片</w:t>
      </w:r>
    </w:p>
    <w:tbl>
      <w:tblPr>
        <w:tblW w:w="5000" w:type="pct"/>
        <w:tblInd w:w="0" w:type="dxa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99"/>
        <w:gridCol w:w="2405"/>
        <w:gridCol w:w="2059"/>
        <w:gridCol w:w="2059"/>
      </w:tblGrid>
      <w:tr w14:paraId="20A861F5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</w:tblPrEx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380D7F70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  <w:vertAlign w:val="baseline"/>
                <w:lang w:val="en-US" w:eastAsia="zh-CN"/>
              </w:rPr>
              <w:t>朝代</w:t>
            </w:r>
          </w:p>
        </w:tc>
        <w:tc>
          <w:tcPr>
            <w:tcW w:w="29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63E3D63F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  <w:vertAlign w:val="baseline"/>
                <w:lang w:val="en-US" w:eastAsia="zh-CN"/>
              </w:rPr>
              <w:t>夏</w:t>
            </w:r>
          </w:p>
        </w:tc>
        <w:tc>
          <w:tcPr>
            <w:tcW w:w="24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141A576B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  <w:vertAlign w:val="baseline"/>
                <w:lang w:val="en-US" w:eastAsia="zh-CN"/>
              </w:rPr>
              <w:t>商</w:t>
            </w:r>
          </w:p>
        </w:tc>
        <w:tc>
          <w:tcPr>
            <w:tcW w:w="24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4F22249A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  <w:vertAlign w:val="baseline"/>
                <w:lang w:val="en-US" w:eastAsia="zh-CN"/>
              </w:rPr>
              <w:t>西周</w:t>
            </w:r>
          </w:p>
        </w:tc>
      </w:tr>
      <w:tr w14:paraId="5AB159C5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6EF48FC2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  <w:vertAlign w:val="baseline"/>
                <w:lang w:val="en-US" w:eastAsia="zh-CN"/>
              </w:rPr>
              <w:t>时间</w:t>
            </w:r>
          </w:p>
        </w:tc>
        <w:tc>
          <w:tcPr>
            <w:tcW w:w="29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5B7CA4A2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  <w:vertAlign w:val="baseline"/>
                <w:lang w:val="en-US" w:eastAsia="zh-CN"/>
              </w:rPr>
              <w:t>约公元前2070年——</w:t>
            </w: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FF0000"/>
                <w:sz w:val="21"/>
                <w:szCs w:val="21"/>
                <w:u w:val="single"/>
                <w:vertAlign w:val="baseline"/>
                <w:lang w:val="en-US" w:eastAsia="zh-CN"/>
              </w:rPr>
              <w:t>约公元前1600年</w:t>
            </w:r>
          </w:p>
        </w:tc>
        <w:tc>
          <w:tcPr>
            <w:tcW w:w="24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184D6BA2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  <w:vertAlign w:val="baseline"/>
                <w:lang w:val="en-US" w:eastAsia="zh-CN"/>
              </w:rPr>
              <w:t>约公元前1600年——</w:t>
            </w: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FF0000"/>
                <w:sz w:val="21"/>
                <w:szCs w:val="21"/>
                <w:u w:val="single"/>
                <w:vertAlign w:val="baseline"/>
                <w:lang w:val="en-US" w:eastAsia="zh-CN"/>
              </w:rPr>
              <w:t>公元前1046年</w:t>
            </w:r>
          </w:p>
        </w:tc>
        <w:tc>
          <w:tcPr>
            <w:tcW w:w="24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4F6A317A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  <w:vertAlign w:val="baseline"/>
                <w:lang w:val="en-US" w:eastAsia="zh-CN"/>
              </w:rPr>
              <w:t>公元前1046年——</w:t>
            </w: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FF0000"/>
                <w:sz w:val="21"/>
                <w:szCs w:val="21"/>
                <w:u w:val="single"/>
                <w:vertAlign w:val="baseline"/>
                <w:lang w:val="en-US" w:eastAsia="zh-CN"/>
              </w:rPr>
              <w:t>公元前771年</w:t>
            </w:r>
          </w:p>
        </w:tc>
      </w:tr>
      <w:tr w14:paraId="5995517A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7F5FE981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  <w:vertAlign w:val="baseline"/>
                <w:lang w:val="en-US" w:eastAsia="zh-CN"/>
              </w:rPr>
              <w:t>都城</w:t>
            </w:r>
          </w:p>
        </w:tc>
        <w:tc>
          <w:tcPr>
            <w:tcW w:w="29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0215C2FC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  <w:vertAlign w:val="baseline"/>
                <w:lang w:val="en-US" w:eastAsia="zh-CN"/>
              </w:rPr>
              <w:t>阳城</w:t>
            </w:r>
          </w:p>
        </w:tc>
        <w:tc>
          <w:tcPr>
            <w:tcW w:w="24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2C3CD1AD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  <w:vertAlign w:val="baseline"/>
                <w:lang w:val="en-US" w:eastAsia="zh-CN"/>
              </w:rPr>
              <w:t>亳，盘庚迁殷</w:t>
            </w:r>
          </w:p>
        </w:tc>
        <w:tc>
          <w:tcPr>
            <w:tcW w:w="24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10EB5EA6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  <w:vertAlign w:val="baseline"/>
                <w:lang w:val="en-US" w:eastAsia="zh-CN"/>
              </w:rPr>
              <w:t>镐京</w:t>
            </w:r>
          </w:p>
        </w:tc>
      </w:tr>
      <w:tr w14:paraId="6A95829B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2E2804F2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  <w:vertAlign w:val="baseline"/>
                <w:lang w:val="en-US" w:eastAsia="zh-CN"/>
              </w:rPr>
              <w:t>开国之君</w:t>
            </w:r>
          </w:p>
        </w:tc>
        <w:tc>
          <w:tcPr>
            <w:tcW w:w="29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23B1027E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FF0000"/>
                <w:sz w:val="21"/>
                <w:szCs w:val="21"/>
                <w:u w:val="single"/>
                <w:vertAlign w:val="baseline"/>
                <w:lang w:val="en-US" w:eastAsia="zh-CN"/>
              </w:rPr>
              <w:t>禹</w:t>
            </w:r>
          </w:p>
        </w:tc>
        <w:tc>
          <w:tcPr>
            <w:tcW w:w="24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7E5EACAE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FF0000"/>
                <w:sz w:val="21"/>
                <w:szCs w:val="21"/>
                <w:u w:val="single"/>
                <w:vertAlign w:val="baseline"/>
                <w:lang w:val="en-US" w:eastAsia="zh-CN"/>
              </w:rPr>
              <w:t>汤</w:t>
            </w:r>
          </w:p>
        </w:tc>
        <w:tc>
          <w:tcPr>
            <w:tcW w:w="24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3C6E286B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FF0000"/>
                <w:sz w:val="21"/>
                <w:szCs w:val="21"/>
                <w:u w:val="single"/>
                <w:vertAlign w:val="baseline"/>
                <w:lang w:val="en-US" w:eastAsia="zh-CN"/>
              </w:rPr>
              <w:t>周武王</w:t>
            </w:r>
          </w:p>
        </w:tc>
      </w:tr>
      <w:tr w14:paraId="3F40C4FA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58ABB97F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  <w:vertAlign w:val="baseline"/>
                <w:lang w:val="en-US" w:eastAsia="zh-CN"/>
              </w:rPr>
              <w:t>亡国暴君及其表现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 xml:space="preserve">        </w:t>
            </w:r>
          </w:p>
        </w:tc>
        <w:tc>
          <w:tcPr>
            <w:tcW w:w="29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5CF2617C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  <w:vertAlign w:val="baseline"/>
                <w:lang w:val="en-US" w:eastAsia="zh-CN"/>
              </w:rPr>
              <w:t>夏桀穷奢极欲，残暴无道</w:t>
            </w:r>
          </w:p>
        </w:tc>
        <w:tc>
          <w:tcPr>
            <w:tcW w:w="24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71F56A61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  <w:vertAlign w:val="baseline"/>
                <w:lang w:val="en-US" w:eastAsia="zh-CN"/>
              </w:rPr>
              <w:t>纣军事上连年征战，经</w:t>
            </w:r>
          </w:p>
          <w:p w14:paraId="6ECE0CAD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  <w:vertAlign w:val="baseline"/>
                <w:lang w:val="en-US" w:eastAsia="zh-CN"/>
              </w:rPr>
              <w:t>济上横征暴敛，政治上</w:t>
            </w:r>
          </w:p>
          <w:p w14:paraId="4A109C96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  <w:vertAlign w:val="baseline"/>
                <w:lang w:val="en-US" w:eastAsia="zh-CN"/>
              </w:rPr>
              <w:t>施行严刑峻法</w:t>
            </w:r>
          </w:p>
        </w:tc>
        <w:tc>
          <w:tcPr>
            <w:tcW w:w="24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1F746EC3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  <w:vertAlign w:val="baseline"/>
                <w:lang w:val="en-US" w:eastAsia="zh-CN"/>
              </w:rPr>
              <w:t>周幽王时，朝政腐败，内外矛盾激化</w:t>
            </w:r>
          </w:p>
        </w:tc>
      </w:tr>
      <w:tr w14:paraId="1D2B5F2C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2489D9CC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  <w:vertAlign w:val="baseline"/>
                <w:lang w:val="en-US" w:eastAsia="zh-CN"/>
              </w:rPr>
              <w:t>统治措施</w:t>
            </w:r>
          </w:p>
        </w:tc>
        <w:tc>
          <w:tcPr>
            <w:tcW w:w="29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2C763831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  <w:vertAlign w:val="baseline"/>
                <w:lang w:val="en-US" w:eastAsia="zh-CN"/>
              </w:rPr>
              <w:t>建立军队，制定刑法，设置监狱(二里头遗址反映了夏朝时期的文明发展水平)</w:t>
            </w:r>
          </w:p>
        </w:tc>
        <w:tc>
          <w:tcPr>
            <w:tcW w:w="24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2B252358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  <w:vertAlign w:val="baseline"/>
                <w:lang w:val="en-US" w:eastAsia="zh-CN"/>
              </w:rPr>
              <w:t>任用贤才，发展农业、手工业和商业；设置监狱，制定刑法，加强对奴隶和平民的控制</w:t>
            </w:r>
          </w:p>
        </w:tc>
        <w:tc>
          <w:tcPr>
            <w:tcW w:w="24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20A8C0B6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  <w:vertAlign w:val="baseline"/>
                <w:lang w:val="en-US" w:eastAsia="zh-CN"/>
              </w:rPr>
              <w:t>实行</w:t>
            </w: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FF0000"/>
                <w:sz w:val="21"/>
                <w:szCs w:val="21"/>
                <w:u w:val="single"/>
                <w:vertAlign w:val="baseline"/>
                <w:lang w:val="en-US" w:eastAsia="zh-CN"/>
              </w:rPr>
              <w:t>分封制</w:t>
            </w:r>
          </w:p>
        </w:tc>
      </w:tr>
      <w:tr w14:paraId="50C7C27A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32129900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  <w:vertAlign w:val="baseline"/>
                <w:lang w:val="en-US" w:eastAsia="zh-CN"/>
              </w:rPr>
              <w:t>主要历史事件</w:t>
            </w:r>
          </w:p>
        </w:tc>
        <w:tc>
          <w:tcPr>
            <w:tcW w:w="29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1CAC112C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  <w:vertAlign w:val="baseline"/>
                <w:lang w:val="en-US" w:eastAsia="zh-CN"/>
              </w:rPr>
              <w:t>①夏朝是我国历史上</w:t>
            </w: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FF0000"/>
                <w:sz w:val="21"/>
                <w:szCs w:val="21"/>
                <w:u w:val="single"/>
                <w:vertAlign w:val="baseline"/>
                <w:lang w:val="en-US" w:eastAsia="zh-CN"/>
              </w:rPr>
              <w:t>第一个奴隶制王朝</w:t>
            </w:r>
          </w:p>
          <w:p w14:paraId="3531DEAF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Calibri" w:hAnsi="宋体" w:eastAsia="宋体" w:cs="Calibri"/>
                <w:b w:val="0"/>
                <w:bCs w:val="0"/>
                <w:caps w:val="0"/>
                <w:color w:val="000000"/>
                <w:sz w:val="21"/>
                <w:szCs w:val="21"/>
                <w:vertAlign w:val="baseline"/>
                <w:lang w:val="en-US" w:eastAsia="zh-CN"/>
              </w:rPr>
              <w:t>②</w:t>
            </w: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  <w:vertAlign w:val="baseline"/>
                <w:lang w:val="en-US" w:eastAsia="zh-CN"/>
              </w:rPr>
              <w:t>禹死后，他的儿子启直接继承了王位。从此，世袭制取代了禅让制</w:t>
            </w:r>
          </w:p>
        </w:tc>
        <w:tc>
          <w:tcPr>
            <w:tcW w:w="24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2AB8929B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Calibri" w:hAnsi="宋体" w:eastAsia="宋体" w:cs="Calibri"/>
                <w:b w:val="0"/>
                <w:bCs w:val="0"/>
                <w:caps w:val="0"/>
                <w:color w:val="000000"/>
                <w:sz w:val="21"/>
                <w:szCs w:val="21"/>
                <w:vertAlign w:val="baseline"/>
                <w:lang w:val="en-US" w:eastAsia="zh-CN"/>
              </w:rPr>
              <w:t>①</w:t>
            </w: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  <w:vertAlign w:val="baseline"/>
                <w:lang w:val="en-US" w:eastAsia="zh-CN"/>
              </w:rPr>
              <w:t>盘庚迁都到殷</w:t>
            </w:r>
          </w:p>
          <w:p w14:paraId="4B96308A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  <w:vertAlign w:val="baseline"/>
                <w:lang w:val="en-US" w:eastAsia="zh-CN"/>
              </w:rPr>
              <w:t>②武王伐纣</w:t>
            </w:r>
          </w:p>
          <w:p w14:paraId="1023B58D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  <w:vertAlign w:val="baseline"/>
                <w:lang w:val="en-US" w:eastAsia="zh-CN"/>
              </w:rPr>
              <w:t>③牧野之战，商朝灭亡</w:t>
            </w:r>
          </w:p>
        </w:tc>
        <w:tc>
          <w:tcPr>
            <w:tcW w:w="24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2C1285CA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Calibri" w:hAnsi="宋体" w:eastAsia="宋体" w:cs="Calibri"/>
                <w:b w:val="0"/>
                <w:bCs w:val="0"/>
                <w:caps w:val="0"/>
                <w:color w:val="000000"/>
                <w:sz w:val="21"/>
                <w:szCs w:val="21"/>
                <w:vertAlign w:val="baseline"/>
                <w:lang w:val="en-US" w:eastAsia="zh-CN"/>
              </w:rPr>
              <w:t>①</w:t>
            </w: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  <w:vertAlign w:val="baseline"/>
                <w:lang w:val="en-US" w:eastAsia="zh-CN"/>
              </w:rPr>
              <w:t>公元前841年，“国人暴动”</w:t>
            </w:r>
          </w:p>
          <w:p w14:paraId="77E523BE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  <w:vertAlign w:val="baseline"/>
                <w:lang w:val="en-US" w:eastAsia="zh-CN"/>
              </w:rPr>
              <w:t>②公元前771年，犬戎灭西周</w:t>
            </w:r>
          </w:p>
        </w:tc>
      </w:tr>
    </w:tbl>
    <w:p w14:paraId="68926D1E">
      <w:pPr>
        <w:pStyle w:val="3"/>
        <w:keepNext w:val="0"/>
        <w:keepLines w:val="0"/>
        <w:widowControl/>
        <w:suppressLineNumbers w:val="0"/>
        <w:spacing w:before="0" w:beforeAutospacing="1" w:after="0" w:afterAutospacing="1" w:line="360" w:lineRule="auto"/>
        <w:ind w:left="0" w:firstLine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FF0000"/>
          <w:sz w:val="21"/>
          <w:szCs w:val="21"/>
          <w:lang w:val="en-US" w:eastAsia="zh-CN"/>
        </w:rPr>
        <w:t>启示：得民心者得天下，失民心者失天下</w:t>
      </w:r>
    </w:p>
    <w:p w14:paraId="5848B566">
      <w:pPr>
        <w:pStyle w:val="3"/>
        <w:keepNext w:val="0"/>
        <w:keepLines w:val="0"/>
        <w:widowControl/>
        <w:suppressLineNumbers w:val="0"/>
        <w:spacing w:before="0" w:beforeAutospacing="1" w:after="0" w:afterAutospacing="1" w:line="360" w:lineRule="auto"/>
        <w:ind w:left="0" w:firstLine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FF"/>
          <w:sz w:val="21"/>
          <w:szCs w:val="21"/>
          <w:lang w:val="en-US" w:eastAsia="zh-CN"/>
        </w:rPr>
        <w:t>考点二：西周的分封制</w:t>
      </w:r>
    </w:p>
    <w:p w14:paraId="4B4CBC01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24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default" w:ascii="Calibri" w:hAnsi="Calibri" w:eastAsia="宋体" w:cs="Calibri"/>
          <w:b w:val="0"/>
          <w:bCs w:val="0"/>
          <w:caps w:val="0"/>
          <w:kern w:val="2"/>
          <w:sz w:val="21"/>
          <w:szCs w:val="24"/>
        </w:rPr>
        <w:drawing>
          <wp:inline distT="0" distB="0" distL="114300" distR="114300">
            <wp:extent cx="4238625" cy="3307080"/>
            <wp:effectExtent l="0" t="0" r="9525" b="7620"/>
            <wp:docPr id="34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" descr="IMG_27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97F1EE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24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Calibri" w:hAnsi="宋体" w:eastAsia="宋体" w:cs="宋体"/>
          <w:b w:val="0"/>
          <w:bCs w:val="0"/>
          <w:caps w:val="0"/>
          <w:kern w:val="2"/>
          <w:sz w:val="21"/>
          <w:szCs w:val="24"/>
          <w:lang w:eastAsia="zh-CN"/>
        </w:rPr>
        <w:t>西周贵族等级示意图</w:t>
      </w:r>
    </w:p>
    <w:p w14:paraId="4B5E6CDD">
      <w:pPr>
        <w:pStyle w:val="3"/>
        <w:keepNext w:val="0"/>
        <w:keepLines w:val="0"/>
        <w:widowControl/>
        <w:suppressLineNumbers w:val="0"/>
        <w:spacing w:before="0" w:beforeAutospacing="1" w:after="0" w:afterAutospacing="1" w:line="360" w:lineRule="auto"/>
        <w:ind w:left="0" w:firstLine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sz w:val="24"/>
          <w:szCs w:val="24"/>
          <w:lang w:eastAsia="zh-CN"/>
        </w:rPr>
        <w:t>(1)目的：稳定周初的政治形势。</w:t>
      </w:r>
    </w:p>
    <w:p w14:paraId="50CBB888">
      <w:pPr>
        <w:pStyle w:val="3"/>
        <w:keepNext w:val="0"/>
        <w:keepLines w:val="0"/>
        <w:widowControl/>
        <w:suppressLineNumbers w:val="0"/>
        <w:spacing w:before="0" w:beforeAutospacing="1" w:after="0" w:afterAutospacing="1" w:line="360" w:lineRule="auto"/>
        <w:ind w:left="0" w:firstLine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sz w:val="24"/>
          <w:szCs w:val="24"/>
          <w:lang w:eastAsia="zh-CN"/>
        </w:rPr>
        <w:t>(2)分封依据：周王室根据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sz w:val="24"/>
          <w:szCs w:val="24"/>
          <w:lang w:eastAsia="zh-CN"/>
        </w:rPr>
        <w:t>血缘关系</w:t>
      </w:r>
      <w:r>
        <w:rPr>
          <w:rFonts w:hint="eastAsia" w:ascii="宋体" w:hAnsi="宋体" w:eastAsia="宋体" w:cs="宋体"/>
          <w:b w:val="0"/>
          <w:bCs w:val="0"/>
          <w:caps w:val="0"/>
          <w:sz w:val="24"/>
          <w:szCs w:val="24"/>
          <w:lang w:eastAsia="zh-CN"/>
        </w:rPr>
        <w:t>远近和功劳大小，将宗亲和功臣等分封到各地，授予他们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sz w:val="24"/>
          <w:szCs w:val="24"/>
          <w:u w:val="single"/>
          <w:lang w:eastAsia="zh-CN"/>
        </w:rPr>
        <w:t>管理土地和民众的权力</w:t>
      </w:r>
      <w:r>
        <w:rPr>
          <w:rFonts w:hint="eastAsia" w:ascii="宋体" w:hAnsi="宋体" w:eastAsia="宋体" w:cs="宋体"/>
          <w:b w:val="0"/>
          <w:bCs w:val="0"/>
          <w:caps w:val="0"/>
          <w:sz w:val="24"/>
          <w:szCs w:val="24"/>
          <w:lang w:eastAsia="zh-CN"/>
        </w:rPr>
        <w:t>，建立诸侯国。周朝的贵族等级分为天子、诸侯、卿大夫、士。</w:t>
      </w:r>
    </w:p>
    <w:p w14:paraId="6476687E">
      <w:pPr>
        <w:pStyle w:val="3"/>
        <w:keepNext w:val="0"/>
        <w:keepLines w:val="0"/>
        <w:widowControl/>
        <w:suppressLineNumbers w:val="0"/>
        <w:spacing w:before="0" w:beforeAutospacing="1" w:after="0" w:afterAutospacing="1" w:line="360" w:lineRule="auto"/>
        <w:ind w:left="0" w:firstLine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sz w:val="24"/>
          <w:szCs w:val="24"/>
          <w:lang w:eastAsia="zh-CN"/>
        </w:rPr>
        <w:t>(3)诸侯的义务和权利：受封的诸侯承担向周王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sz w:val="24"/>
          <w:szCs w:val="24"/>
          <w:u w:val="single"/>
          <w:lang w:eastAsia="zh-CN"/>
        </w:rPr>
        <w:t>进献贡赋</w:t>
      </w:r>
      <w:r>
        <w:rPr>
          <w:rFonts w:hint="eastAsia" w:ascii="宋体" w:hAnsi="宋体" w:eastAsia="宋体" w:cs="宋体"/>
          <w:b w:val="0"/>
          <w:bCs w:val="0"/>
          <w:caps w:val="0"/>
          <w:sz w:val="24"/>
          <w:szCs w:val="24"/>
          <w:lang w:eastAsia="zh-CN"/>
        </w:rPr>
        <w:t>的义务，其军队也要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sz w:val="24"/>
          <w:szCs w:val="24"/>
          <w:u w:val="single"/>
          <w:lang w:eastAsia="zh-CN"/>
        </w:rPr>
        <w:t>服从周王调遣</w:t>
      </w:r>
      <w:r>
        <w:rPr>
          <w:rFonts w:hint="eastAsia" w:ascii="宋体" w:hAnsi="宋体" w:eastAsia="宋体" w:cs="宋体"/>
          <w:b w:val="0"/>
          <w:bCs w:val="0"/>
          <w:caps w:val="0"/>
          <w:sz w:val="24"/>
          <w:szCs w:val="24"/>
          <w:lang w:eastAsia="zh-CN"/>
        </w:rPr>
        <w:t>。诸侯具有一定的独立性，可以在自己的封地内进行再分封。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 xml:space="preserve">    </w:t>
      </w:r>
    </w:p>
    <w:p w14:paraId="2289FA78">
      <w:pPr>
        <w:pStyle w:val="3"/>
        <w:keepNext w:val="0"/>
        <w:keepLines w:val="0"/>
        <w:widowControl/>
        <w:suppressLineNumbers w:val="0"/>
        <w:spacing w:before="0" w:beforeAutospacing="1" w:after="0" w:afterAutospacing="1" w:line="360" w:lineRule="auto"/>
        <w:ind w:left="0" w:firstLine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sz w:val="24"/>
          <w:szCs w:val="24"/>
          <w:lang w:eastAsia="zh-CN"/>
        </w:rPr>
        <w:t>(4)作用：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sz w:val="24"/>
          <w:szCs w:val="24"/>
          <w:u w:val="single"/>
          <w:lang w:eastAsia="zh-CN"/>
        </w:rPr>
        <w:t>①巩固周王朝对地方的控制，扩大统治范围；②确立了周朝内部严格的等级结构和统治秩序。</w:t>
      </w:r>
    </w:p>
    <w:p w14:paraId="32CDC0D6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Times New Roman" w:hAnsi="新宋体" w:eastAsia="新宋体" w:cs="Times New Roman"/>
          <w:b/>
          <w:bCs w:val="0"/>
          <w:caps w:val="0"/>
          <w:color w:val="00B050"/>
          <w:kern w:val="0"/>
          <w:sz w:val="28"/>
          <w:szCs w:val="28"/>
          <w:u w:val="single" w:color="FF0000"/>
        </w:rPr>
        <w:t>清单0</w:t>
      </w:r>
      <w:r>
        <w:rPr>
          <w:rFonts w:hint="default" w:ascii="Times New Roman" w:hAnsi="Times New Roman" w:eastAsia="新宋体" w:cs="Times New Roman"/>
          <w:b/>
          <w:bCs w:val="0"/>
          <w:caps w:val="0"/>
          <w:color w:val="00B050"/>
          <w:kern w:val="0"/>
          <w:sz w:val="28"/>
          <w:szCs w:val="28"/>
          <w:u w:val="single" w:color="FF0000"/>
          <w:lang w:val="en-US" w:eastAsia="zh-CN"/>
        </w:rPr>
        <w:t>5</w:t>
      </w:r>
      <w:r>
        <w:rPr>
          <w:rFonts w:hint="default" w:ascii="Times New Roman" w:hAnsi="Times New Roman" w:eastAsia="新宋体" w:cs="Times New Roman"/>
          <w:b/>
          <w:bCs w:val="0"/>
          <w:caps w:val="0"/>
          <w:color w:val="FB05FB"/>
          <w:kern w:val="0"/>
          <w:sz w:val="28"/>
          <w:szCs w:val="28"/>
          <w:u w:val="single" w:color="FF0000"/>
        </w:rPr>
        <w:t xml:space="preserve">  </w:t>
      </w:r>
      <w:r>
        <w:rPr>
          <w:rFonts w:hint="eastAsia" w:ascii="Times New Roman" w:hAnsi="新宋体" w:eastAsia="新宋体" w:cs="Times New Roman"/>
          <w:b/>
          <w:bCs w:val="0"/>
          <w:caps w:val="0"/>
          <w:color w:val="FB05FB"/>
          <w:kern w:val="0"/>
          <w:sz w:val="28"/>
          <w:szCs w:val="28"/>
          <w:u w:val="single" w:color="FF0000"/>
          <w:lang w:eastAsia="zh-CN"/>
        </w:rPr>
        <w:t>动荡变化中的春秋时期</w:t>
      </w:r>
    </w:p>
    <w:p w14:paraId="691CD7AD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FF"/>
          <w:kern w:val="2"/>
          <w:sz w:val="21"/>
          <w:szCs w:val="21"/>
          <w:lang w:val="en-US" w:eastAsia="zh-CN"/>
        </w:rPr>
        <w:t>考点一：王室衰微</w:t>
      </w:r>
    </w:p>
    <w:p w14:paraId="1D21F9D6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(1)原因：西周的各种制度在春秋时期逐渐遭到破坏，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分封制逐步走向瓦解。</w:t>
      </w:r>
    </w:p>
    <w:p w14:paraId="266A1C8C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(2)表现：①周王室直接管辖的地区仅在洛邑一带；②周王渐渐失去对各地诸侯的控制；③周王室财政入不敷出，困难重重。</w:t>
      </w:r>
    </w:p>
    <w:p w14:paraId="1CBD3BBE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(3)影响：大国诸侯势力雄厚，他们操控政治，竟相角逐，使春秋时期的政治呈现出新面貌。</w:t>
      </w:r>
    </w:p>
    <w:p w14:paraId="55AD1497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FF"/>
          <w:kern w:val="2"/>
          <w:sz w:val="21"/>
          <w:szCs w:val="21"/>
          <w:lang w:val="en-US" w:eastAsia="zh-CN"/>
        </w:rPr>
        <w:t>考点二：诸侯争霸</w:t>
      </w:r>
    </w:p>
    <w:p w14:paraId="650AF4CE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default" w:ascii="Calibri" w:hAnsi="Calibri" w:eastAsia="宋体" w:cs="Calibri"/>
          <w:b w:val="0"/>
          <w:bCs w:val="0"/>
          <w:caps w:val="0"/>
          <w:kern w:val="2"/>
          <w:sz w:val="21"/>
          <w:szCs w:val="24"/>
        </w:rPr>
        <w:drawing>
          <wp:inline distT="0" distB="0" distL="114300" distR="114300">
            <wp:extent cx="4490720" cy="4597400"/>
            <wp:effectExtent l="0" t="0" r="5080" b="12700"/>
            <wp:docPr id="20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1" descr="IMG_27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90720" cy="4597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FE23E2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Calibri" w:hAnsi="宋体" w:eastAsia="宋体" w:cs="宋体"/>
          <w:b w:val="0"/>
          <w:bCs w:val="0"/>
          <w:caps w:val="0"/>
          <w:kern w:val="2"/>
          <w:sz w:val="21"/>
          <w:szCs w:val="24"/>
          <w:lang w:val="en-US" w:eastAsia="zh-CN"/>
        </w:rPr>
        <w:t>春秋争霸形势图</w:t>
      </w:r>
    </w:p>
    <w:p w14:paraId="12758172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(1)原因：</w:t>
      </w:r>
      <w:r>
        <w:rPr>
          <w:rFonts w:hint="eastAsia" w:ascii="Calibri" w:hAnsi="宋体" w:eastAsia="宋体" w:cs="Calibri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①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周王室衰微；</w:t>
      </w:r>
      <w:r>
        <w:rPr>
          <w:rFonts w:hint="eastAsia" w:ascii="Calibri" w:hAnsi="宋体" w:eastAsia="宋体" w:cs="Calibri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②</w:t>
      </w: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各诸侯国为了追逐自身的利益，经常从事结盟和军事征伐等活动。</w:t>
      </w:r>
    </w:p>
    <w:p w14:paraId="11C9E521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(2)概况：</w:t>
      </w:r>
    </w:p>
    <w:p w14:paraId="76C605E4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①一些强大的诸侯打出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“尊王攘夷”</w:t>
      </w: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的旗号，积极争夺霸主地位。</w:t>
      </w:r>
    </w:p>
    <w:p w14:paraId="3BDFAB19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②齐桓公、晋文公、秦穆公、楚庄王等先后称霸，号令诸侯。</w:t>
      </w:r>
    </w:p>
    <w:p w14:paraId="7BDBC6A0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春秋末期，吴国和越国先后北上争霸。</w:t>
      </w:r>
    </w:p>
    <w:p w14:paraId="4D877615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(3)影响</w:t>
      </w:r>
      <w:r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  <w:t xml:space="preserve">    </w:t>
      </w:r>
    </w:p>
    <w:p w14:paraId="41858B58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①导致许多中小诸侯国覆灭，少数强大诸侯国的疆域不断扩展。</w:t>
      </w:r>
    </w:p>
    <w:p w14:paraId="7FE602F5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当时中原的“诸夏”与周边的“戎”“狄”“蛮”“夷”等长期交往，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为民族交融创造了契机</w:t>
      </w: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。在频繁往来和密切联系中，这些民族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产生了华夏认同观念。</w:t>
      </w:r>
    </w:p>
    <w:p w14:paraId="3CE67D9F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FF"/>
          <w:kern w:val="2"/>
          <w:sz w:val="21"/>
          <w:szCs w:val="21"/>
          <w:lang w:val="en-US" w:eastAsia="zh-CN"/>
        </w:rPr>
        <w:t xml:space="preserve">考点三：春秋时期的经济发展 </w:t>
      </w:r>
    </w:p>
    <w:p w14:paraId="5882FC53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default" w:ascii="Calibri" w:hAnsi="Calibri" w:eastAsia="宋体" w:cs="Calibri"/>
          <w:b w:val="0"/>
          <w:bCs w:val="0"/>
          <w:caps w:val="0"/>
          <w:kern w:val="2"/>
          <w:sz w:val="21"/>
          <w:szCs w:val="24"/>
        </w:rPr>
        <w:drawing>
          <wp:inline distT="0" distB="0" distL="114300" distR="114300">
            <wp:extent cx="5153025" cy="2659380"/>
            <wp:effectExtent l="0" t="0" r="9525" b="7620"/>
            <wp:docPr id="24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 descr="IMG_27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659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E5FF1E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Calibri" w:hAnsi="宋体" w:eastAsia="宋体" w:cs="宋体"/>
          <w:b w:val="0"/>
          <w:bCs w:val="0"/>
          <w:caps w:val="0"/>
          <w:kern w:val="2"/>
          <w:sz w:val="21"/>
          <w:szCs w:val="24"/>
          <w:lang w:val="en-US" w:eastAsia="zh-CN"/>
        </w:rPr>
        <w:t>春秋时期的青铜牺尊</w:t>
      </w:r>
    </w:p>
    <w:p w14:paraId="560E3DF6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(1)农业：春秋后期，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铁制农具和牛耕的出现</w:t>
      </w: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，使农业的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深耕细作、山林的开发、耕地的扩大</w:t>
      </w: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都具备了条件。</w:t>
      </w:r>
    </w:p>
    <w:p w14:paraId="32D9066A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(2)手工业：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手工业的规模不断扩大</w:t>
      </w: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，分工更加细致，铸铜业、冶铁业、纺织业、煮盐业和漆器制作等都有所发展。</w:t>
      </w:r>
    </w:p>
    <w:p w14:paraId="3B757A9C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(3)商业：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商业活动逐渐活跃起来，</w:t>
      </w: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各诸侯国统治者对经济活动提供一定的鼓励和保护，金属货币在当时也得到了较为广泛的使用。</w:t>
      </w:r>
    </w:p>
    <w:p w14:paraId="27934B8D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Times New Roman" w:hAnsi="新宋体" w:eastAsia="新宋体" w:cs="Times New Roman"/>
          <w:b/>
          <w:bCs w:val="0"/>
          <w:caps w:val="0"/>
          <w:color w:val="00B050"/>
          <w:kern w:val="0"/>
          <w:sz w:val="28"/>
          <w:szCs w:val="28"/>
          <w:u w:val="single" w:color="FF0000"/>
        </w:rPr>
        <w:t>清单0</w:t>
      </w:r>
      <w:r>
        <w:rPr>
          <w:rFonts w:hint="default" w:ascii="Times New Roman" w:hAnsi="Times New Roman" w:eastAsia="新宋体" w:cs="Times New Roman"/>
          <w:b/>
          <w:bCs w:val="0"/>
          <w:caps w:val="0"/>
          <w:color w:val="00B050"/>
          <w:kern w:val="0"/>
          <w:sz w:val="28"/>
          <w:szCs w:val="28"/>
          <w:u w:val="single" w:color="FF0000"/>
          <w:lang w:val="en-US" w:eastAsia="zh-CN"/>
        </w:rPr>
        <w:t>6</w:t>
      </w:r>
      <w:r>
        <w:rPr>
          <w:rFonts w:hint="default" w:ascii="Times New Roman" w:hAnsi="Times New Roman" w:eastAsia="新宋体" w:cs="Times New Roman"/>
          <w:b/>
          <w:bCs w:val="0"/>
          <w:caps w:val="0"/>
          <w:color w:val="FB05FB"/>
          <w:kern w:val="0"/>
          <w:sz w:val="28"/>
          <w:szCs w:val="28"/>
          <w:u w:val="single" w:color="FF0000"/>
        </w:rPr>
        <w:t xml:space="preserve">  </w:t>
      </w:r>
      <w:r>
        <w:rPr>
          <w:rFonts w:hint="eastAsia" w:ascii="Times New Roman" w:hAnsi="新宋体" w:eastAsia="新宋体" w:cs="Times New Roman"/>
          <w:b/>
          <w:bCs w:val="0"/>
          <w:caps w:val="0"/>
          <w:color w:val="FB05FB"/>
          <w:kern w:val="0"/>
          <w:sz w:val="28"/>
          <w:szCs w:val="28"/>
          <w:u w:val="single" w:color="FF0000"/>
          <w:lang w:eastAsia="zh-CN"/>
        </w:rPr>
        <w:t>战国时期的社会变革</w:t>
      </w:r>
    </w:p>
    <w:p w14:paraId="585E369E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FF"/>
          <w:kern w:val="2"/>
          <w:sz w:val="21"/>
          <w:szCs w:val="21"/>
          <w:lang w:val="en-US" w:eastAsia="zh-CN"/>
        </w:rPr>
        <w:t>考点一：战国七雄</w:t>
      </w:r>
    </w:p>
    <w:p w14:paraId="5286CB2D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default" w:ascii="Calibri" w:hAnsi="Calibri" w:eastAsia="宋体" w:cs="Calibri"/>
          <w:b w:val="0"/>
          <w:bCs w:val="0"/>
          <w:caps w:val="0"/>
          <w:kern w:val="2"/>
          <w:sz w:val="21"/>
          <w:szCs w:val="24"/>
        </w:rPr>
        <w:drawing>
          <wp:inline distT="0" distB="0" distL="114300" distR="114300">
            <wp:extent cx="5330190" cy="4765040"/>
            <wp:effectExtent l="0" t="0" r="3810" b="16510"/>
            <wp:docPr id="29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3" descr="IMG_27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4765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519BD6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Calibri" w:hAnsi="宋体" w:eastAsia="宋体" w:cs="宋体"/>
          <w:b w:val="0"/>
          <w:bCs w:val="0"/>
          <w:caps w:val="0"/>
          <w:kern w:val="2"/>
          <w:sz w:val="21"/>
          <w:szCs w:val="24"/>
          <w:lang w:val="en-US" w:eastAsia="zh-CN"/>
        </w:rPr>
        <w:t>战国形势图</w:t>
      </w:r>
    </w:p>
    <w:p w14:paraId="33218E3E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(1)战国七雄：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齐、楚、燕、韩、赵、魏、秦。</w:t>
      </w:r>
      <w:r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  <w:t xml:space="preserve">    </w:t>
      </w:r>
    </w:p>
    <w:p w14:paraId="03295651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(2)战争性质：兼并。</w:t>
      </w:r>
    </w:p>
    <w:p w14:paraId="349A8C69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(3)战争特点：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战争规模很大，参战兵力多，交战区域广，持续时间长。</w:t>
      </w:r>
    </w:p>
    <w:p w14:paraId="21CA63F5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(4)著名战役：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桂陵之战、马陵之战、长平之战。</w:t>
      </w:r>
    </w:p>
    <w:p w14:paraId="623BA381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(5)影响：各诸侯国势力此消彼长，魏、楚、齐、秦等先后崛起，在当时的政治格局中占据优势地位，</w:t>
      </w:r>
    </w:p>
    <w:p w14:paraId="5BB0FB08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FF"/>
          <w:kern w:val="2"/>
          <w:sz w:val="21"/>
          <w:szCs w:val="21"/>
          <w:lang w:val="en-US" w:eastAsia="zh-CN"/>
        </w:rPr>
        <w:t>考点二：商鞅变法</w:t>
      </w:r>
    </w:p>
    <w:p w14:paraId="09DBEB4C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(1)目的：确立新的政治经济秩序，以求富国强兵，为巩固统治、对外扩张积极创造条件。</w:t>
      </w:r>
    </w:p>
    <w:p w14:paraId="630B2A8A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(2)主要内容</w:t>
      </w:r>
    </w:p>
    <w:p w14:paraId="09683A5F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drawing>
          <wp:inline distT="0" distB="0" distL="114300" distR="114300">
            <wp:extent cx="4940300" cy="2708275"/>
            <wp:effectExtent l="0" t="0" r="12700" b="15875"/>
            <wp:docPr id="17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4" descr="IMG_27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2708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9FC36C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(3)影响：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使秦国的综合国力大为增强，提高了军队战斗力，一跃而成为最强盛的诸侯国，为以秦统一中国奠定了基础。</w:t>
      </w:r>
    </w:p>
    <w:p w14:paraId="7311ABEF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3.战国时期，中国开始进入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封建社会。</w:t>
      </w:r>
    </w:p>
    <w:p w14:paraId="7A5DB1B1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FF"/>
          <w:kern w:val="2"/>
          <w:sz w:val="21"/>
          <w:szCs w:val="21"/>
          <w:lang w:val="en-US" w:eastAsia="zh-CN"/>
        </w:rPr>
        <w:t>考点三：战国时期的经济发展</w:t>
      </w:r>
    </w:p>
    <w:p w14:paraId="456C2027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(1)农业：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铁器</w:t>
      </w: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的使用日趋普遍，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牛耕</w:t>
      </w: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得到进一步推广，耕作技术明显进步，农业生产得到进一发展。</w:t>
      </w:r>
    </w:p>
    <w:p w14:paraId="659B39E1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(2)手工业：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手工业分工更加细密，</w:t>
      </w: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纺织、冶铁、青铜铸造等手工业发展可观。</w:t>
      </w:r>
    </w:p>
    <w:p w14:paraId="09C33229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(3)商业：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商业日益发达，</w:t>
      </w: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货币流通广泛，各地涌现出一批中心城市。</w:t>
      </w:r>
    </w:p>
    <w:p w14:paraId="30B5AF7F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5.都江堰</w:t>
      </w:r>
      <w:r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  <w:t xml:space="preserve">    </w:t>
      </w:r>
    </w:p>
    <w:p w14:paraId="674B6B0F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default" w:ascii="Calibri" w:hAnsi="Calibri" w:eastAsia="宋体" w:cs="Calibri"/>
          <w:b w:val="0"/>
          <w:bCs w:val="0"/>
          <w:caps w:val="0"/>
          <w:kern w:val="2"/>
          <w:sz w:val="21"/>
          <w:szCs w:val="24"/>
        </w:rPr>
        <w:drawing>
          <wp:inline distT="0" distB="0" distL="114300" distR="114300">
            <wp:extent cx="4839970" cy="2284730"/>
            <wp:effectExtent l="0" t="0" r="17780" b="1270"/>
            <wp:docPr id="16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5" descr="IMG_28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39970" cy="2284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9C1C8C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Calibri" w:hAnsi="宋体" w:eastAsia="宋体" w:cs="宋体"/>
          <w:b w:val="0"/>
          <w:bCs w:val="0"/>
          <w:caps w:val="0"/>
          <w:kern w:val="2"/>
          <w:sz w:val="21"/>
          <w:szCs w:val="24"/>
          <w:lang w:eastAsia="zh-CN"/>
        </w:rPr>
        <w:t>今日都江堰</w:t>
      </w:r>
    </w:p>
    <w:p w14:paraId="245903D1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(1)修建：公元前256年，在秦国蜀郡郡守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李冰</w:t>
      </w: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主持下，民众在成都附近的岷江上修建了都江堰。</w:t>
      </w:r>
    </w:p>
    <w:p w14:paraId="4FF1F275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(2)功能：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防洪、灌溉、水运</w:t>
      </w: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等。</w:t>
      </w:r>
    </w:p>
    <w:p w14:paraId="4EBEBD01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(3)意义：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建成之后成都平原成为沃野；2200多年来一直发挥着巨大的作用，是我国古代劳动民杰出智慧与勤劳精神的集中体现。</w:t>
      </w:r>
    </w:p>
    <w:p w14:paraId="3A14E266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Times New Roman" w:hAnsi="新宋体" w:eastAsia="新宋体" w:cs="Times New Roman"/>
          <w:b/>
          <w:bCs w:val="0"/>
          <w:caps w:val="0"/>
          <w:color w:val="00B050"/>
          <w:kern w:val="0"/>
          <w:sz w:val="28"/>
          <w:szCs w:val="28"/>
          <w:u w:val="single" w:color="FF0000"/>
        </w:rPr>
        <w:t>清单0</w:t>
      </w:r>
      <w:r>
        <w:rPr>
          <w:rFonts w:hint="default" w:ascii="Times New Roman" w:hAnsi="Times New Roman" w:eastAsia="新宋体" w:cs="Times New Roman"/>
          <w:b/>
          <w:bCs w:val="0"/>
          <w:caps w:val="0"/>
          <w:color w:val="00B050"/>
          <w:kern w:val="0"/>
          <w:sz w:val="28"/>
          <w:szCs w:val="28"/>
          <w:u w:val="single" w:color="FF0000"/>
          <w:lang w:val="en-US" w:eastAsia="zh-CN"/>
        </w:rPr>
        <w:t>7</w:t>
      </w:r>
      <w:r>
        <w:rPr>
          <w:rFonts w:hint="default" w:ascii="Times New Roman" w:hAnsi="Times New Roman" w:eastAsia="新宋体" w:cs="Times New Roman"/>
          <w:b/>
          <w:bCs w:val="0"/>
          <w:caps w:val="0"/>
          <w:color w:val="FB05FB"/>
          <w:kern w:val="0"/>
          <w:sz w:val="28"/>
          <w:szCs w:val="28"/>
          <w:u w:val="single" w:color="FF0000"/>
        </w:rPr>
        <w:t xml:space="preserve">  </w:t>
      </w:r>
      <w:r>
        <w:rPr>
          <w:rFonts w:hint="eastAsia" w:ascii="Times New Roman" w:hAnsi="新宋体" w:eastAsia="新宋体" w:cs="Times New Roman"/>
          <w:b/>
          <w:bCs w:val="0"/>
          <w:caps w:val="0"/>
          <w:color w:val="FB05FB"/>
          <w:kern w:val="0"/>
          <w:sz w:val="28"/>
          <w:szCs w:val="28"/>
          <w:u w:val="single" w:color="FF0000"/>
          <w:lang w:eastAsia="zh-CN"/>
        </w:rPr>
        <w:t>百家争鸣</w:t>
      </w:r>
    </w:p>
    <w:tbl>
      <w:tblPr>
        <w:tblW w:w="5000" w:type="pct"/>
        <w:tblInd w:w="0" w:type="dxa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72"/>
        <w:gridCol w:w="976"/>
        <w:gridCol w:w="1460"/>
        <w:gridCol w:w="5414"/>
      </w:tblGrid>
      <w:tr w14:paraId="26FA8775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4943B323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kern w:val="2"/>
                <w:sz w:val="21"/>
                <w:szCs w:val="21"/>
                <w:vertAlign w:val="baseline"/>
                <w:lang w:val="en-US" w:eastAsia="zh-CN"/>
              </w:rPr>
              <w:t>学派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14D8539F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kern w:val="2"/>
                <w:sz w:val="21"/>
                <w:szCs w:val="21"/>
                <w:vertAlign w:val="baseline"/>
                <w:lang w:val="en-US" w:eastAsia="zh-CN"/>
              </w:rPr>
              <w:t>代表人物</w:t>
            </w:r>
          </w:p>
        </w:tc>
        <w:tc>
          <w:tcPr>
            <w:tcW w:w="1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2E7E02C5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kern w:val="2"/>
                <w:sz w:val="21"/>
                <w:szCs w:val="21"/>
                <w:vertAlign w:val="baseline"/>
                <w:lang w:val="en-US" w:eastAsia="zh-CN"/>
              </w:rPr>
              <w:t>主张</w:t>
            </w:r>
          </w:p>
        </w:tc>
        <w:tc>
          <w:tcPr>
            <w:tcW w:w="6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29A31909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kern w:val="2"/>
                <w:sz w:val="21"/>
                <w:szCs w:val="21"/>
                <w:vertAlign w:val="baseline"/>
                <w:lang w:val="en-US" w:eastAsia="zh-CN"/>
              </w:rPr>
              <w:t>现实意义</w:t>
            </w:r>
          </w:p>
        </w:tc>
      </w:tr>
      <w:tr w14:paraId="1920EE44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1325D24D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kern w:val="2"/>
                <w:sz w:val="21"/>
                <w:szCs w:val="21"/>
                <w:vertAlign w:val="baseline"/>
                <w:lang w:val="en-US" w:eastAsia="zh-CN"/>
              </w:rPr>
              <w:t>儒家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696A4416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kern w:val="2"/>
                <w:sz w:val="21"/>
                <w:szCs w:val="21"/>
                <w:vertAlign w:val="baseline"/>
                <w:lang w:val="en-US" w:eastAsia="zh-CN"/>
              </w:rPr>
              <w:t>孔子、孟子、荀子</w:t>
            </w:r>
          </w:p>
        </w:tc>
        <w:tc>
          <w:tcPr>
            <w:tcW w:w="1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1D02C6EB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FF0000"/>
                <w:kern w:val="2"/>
                <w:sz w:val="21"/>
                <w:szCs w:val="21"/>
                <w:u w:val="single"/>
                <w:vertAlign w:val="baseline"/>
                <w:lang w:val="en-US" w:eastAsia="zh-CN"/>
              </w:rPr>
              <w:t>仁、以德治国、因材施教；仁政、民贵君轻</w:t>
            </w:r>
          </w:p>
        </w:tc>
        <w:tc>
          <w:tcPr>
            <w:tcW w:w="6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14DDF5DB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FF0000"/>
                <w:kern w:val="2"/>
                <w:sz w:val="21"/>
                <w:szCs w:val="21"/>
                <w:u w:val="single"/>
                <w:vertAlign w:val="baseline"/>
                <w:lang w:val="en-US" w:eastAsia="zh-CN"/>
              </w:rPr>
              <w:t>孕育了我国传统文化中的政治思想和道德准则；</w:t>
            </w:r>
          </w:p>
          <w:p w14:paraId="7F264AAC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FF0000"/>
                <w:kern w:val="2"/>
                <w:sz w:val="21"/>
                <w:szCs w:val="21"/>
                <w:u w:val="single"/>
                <w:vertAlign w:val="baseline"/>
                <w:lang w:val="en-US" w:eastAsia="zh-CN"/>
              </w:rPr>
              <w:t>为当今以德治国、仁爱和谐、以民为本、教育公正的治国理念提供了借鉴</w:t>
            </w:r>
          </w:p>
        </w:tc>
      </w:tr>
      <w:tr w14:paraId="6EC1B9A7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7CC21A28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kern w:val="2"/>
                <w:sz w:val="21"/>
                <w:szCs w:val="21"/>
                <w:vertAlign w:val="baseline"/>
                <w:lang w:val="en-US" w:eastAsia="zh-CN"/>
              </w:rPr>
              <w:t>道家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58C31546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kern w:val="2"/>
                <w:sz w:val="21"/>
                <w:szCs w:val="21"/>
                <w:vertAlign w:val="baseline"/>
                <w:lang w:val="en-US" w:eastAsia="zh-CN"/>
              </w:rPr>
              <w:t>老子、庄子</w:t>
            </w:r>
          </w:p>
        </w:tc>
        <w:tc>
          <w:tcPr>
            <w:tcW w:w="1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6E5A98E8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kern w:val="2"/>
                <w:sz w:val="21"/>
                <w:szCs w:val="21"/>
                <w:vertAlign w:val="baseline"/>
                <w:lang w:val="en-US" w:eastAsia="zh-CN"/>
              </w:rPr>
              <w:t>顺其自然、无为而治、辩证法</w:t>
            </w:r>
          </w:p>
        </w:tc>
        <w:tc>
          <w:tcPr>
            <w:tcW w:w="6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0DD8CA84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kern w:val="2"/>
                <w:sz w:val="21"/>
                <w:szCs w:val="21"/>
                <w:vertAlign w:val="baseline"/>
                <w:lang w:val="en-US" w:eastAsia="zh-CN"/>
              </w:rPr>
              <w:t>启示当今社会要</w:t>
            </w: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FF0000"/>
                <w:kern w:val="2"/>
                <w:sz w:val="21"/>
                <w:szCs w:val="21"/>
                <w:u w:val="single"/>
                <w:vertAlign w:val="baseline"/>
                <w:lang w:val="en-US" w:eastAsia="zh-CN"/>
              </w:rPr>
              <w:t>崇尚道德，要遵循发展的客观规律，要辩证地看待问题</w:t>
            </w:r>
          </w:p>
        </w:tc>
      </w:tr>
      <w:tr w14:paraId="44FC4FF8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0201032D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kern w:val="2"/>
                <w:sz w:val="21"/>
                <w:szCs w:val="21"/>
                <w:vertAlign w:val="baseline"/>
                <w:lang w:val="en-US" w:eastAsia="zh-CN"/>
              </w:rPr>
              <w:t>墨家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1FA2D1A7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kern w:val="2"/>
                <w:sz w:val="21"/>
                <w:szCs w:val="21"/>
                <w:vertAlign w:val="baseline"/>
                <w:lang w:val="en-US" w:eastAsia="zh-CN"/>
              </w:rPr>
              <w:t>墨子</w:t>
            </w:r>
          </w:p>
        </w:tc>
        <w:tc>
          <w:tcPr>
            <w:tcW w:w="1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6364AC56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kern w:val="2"/>
                <w:sz w:val="21"/>
                <w:szCs w:val="21"/>
                <w:vertAlign w:val="baseline"/>
                <w:lang w:val="en-US" w:eastAsia="zh-CN"/>
              </w:rPr>
              <w:t>兼爱、非攻</w:t>
            </w:r>
          </w:p>
        </w:tc>
        <w:tc>
          <w:tcPr>
            <w:tcW w:w="6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66DDA3B0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kern w:val="2"/>
                <w:sz w:val="21"/>
                <w:szCs w:val="21"/>
                <w:vertAlign w:val="baseline"/>
                <w:lang w:val="en-US" w:eastAsia="zh-CN"/>
              </w:rPr>
              <w:t>启示当今社会要反对战争、平等博爱、热爱和平、重视人才、构建和谐社会</w:t>
            </w:r>
          </w:p>
        </w:tc>
      </w:tr>
      <w:tr w14:paraId="063713B3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77F27D92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kern w:val="2"/>
                <w:sz w:val="21"/>
                <w:szCs w:val="21"/>
                <w:vertAlign w:val="baseline"/>
                <w:lang w:val="en-US" w:eastAsia="zh-CN"/>
              </w:rPr>
              <w:t>法家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574ED163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kern w:val="2"/>
                <w:sz w:val="21"/>
                <w:szCs w:val="21"/>
                <w:vertAlign w:val="baseline"/>
                <w:lang w:val="en-US" w:eastAsia="zh-CN"/>
              </w:rPr>
              <w:t>韩非</w:t>
            </w:r>
          </w:p>
        </w:tc>
        <w:tc>
          <w:tcPr>
            <w:tcW w:w="1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793E4823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FF0000"/>
                <w:kern w:val="2"/>
                <w:sz w:val="21"/>
                <w:szCs w:val="21"/>
                <w:u w:val="single"/>
                <w:vertAlign w:val="baseline"/>
                <w:lang w:val="en-US" w:eastAsia="zh-CN"/>
              </w:rPr>
              <w:t>变革、以法治国、建立中央集权统治</w:t>
            </w:r>
          </w:p>
        </w:tc>
        <w:tc>
          <w:tcPr>
            <w:tcW w:w="6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5C77043C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kern w:val="2"/>
                <w:sz w:val="21"/>
                <w:szCs w:val="21"/>
                <w:vertAlign w:val="baseline"/>
                <w:lang w:val="en-US" w:eastAsia="zh-CN"/>
              </w:rPr>
              <w:t>法家思想中的变革精神，</w:t>
            </w: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FF0000"/>
                <w:kern w:val="2"/>
                <w:sz w:val="21"/>
                <w:szCs w:val="21"/>
                <w:u w:val="single"/>
                <w:vertAlign w:val="baseline"/>
                <w:lang w:val="en-US" w:eastAsia="zh-CN"/>
              </w:rPr>
              <w:t>成为历代思想家、政治家改革图治的理论武器</w:t>
            </w: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kern w:val="2"/>
                <w:sz w:val="21"/>
                <w:szCs w:val="21"/>
                <w:vertAlign w:val="baseline"/>
                <w:lang w:val="en-US" w:eastAsia="zh-CN"/>
              </w:rPr>
              <w:t>；建立中央集权专制统治的主张，</w:t>
            </w: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FF0000"/>
                <w:kern w:val="2"/>
                <w:sz w:val="21"/>
                <w:szCs w:val="21"/>
                <w:u w:val="single"/>
                <w:vertAlign w:val="baseline"/>
                <w:lang w:val="en-US" w:eastAsia="zh-CN"/>
              </w:rPr>
              <w:t>为结束诸侯割据、建立大一统的封建国家提供了理论基础；</w:t>
            </w: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kern w:val="2"/>
                <w:sz w:val="21"/>
                <w:szCs w:val="21"/>
                <w:vertAlign w:val="baseline"/>
                <w:lang w:val="en-US" w:eastAsia="zh-CN"/>
              </w:rPr>
              <w:t>法家主张以法治国的思想，影响至今，</w:t>
            </w: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FF0000"/>
                <w:kern w:val="2"/>
                <w:sz w:val="21"/>
                <w:szCs w:val="21"/>
                <w:u w:val="single"/>
                <w:vertAlign w:val="baseline"/>
                <w:lang w:val="en-US" w:eastAsia="zh-CN"/>
              </w:rPr>
              <w:t>对建立公正、法治社会有借鉴作用。</w:t>
            </w:r>
            <w:r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  <w:t xml:space="preserve">        </w:t>
            </w:r>
          </w:p>
        </w:tc>
      </w:tr>
      <w:tr w14:paraId="32530BA8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2F49DC4E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kern w:val="2"/>
                <w:sz w:val="21"/>
                <w:szCs w:val="21"/>
                <w:vertAlign w:val="baseline"/>
                <w:lang w:val="en-US" w:eastAsia="zh-CN"/>
              </w:rPr>
              <w:t>兵家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5F347419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kern w:val="2"/>
                <w:sz w:val="21"/>
                <w:szCs w:val="21"/>
                <w:vertAlign w:val="baseline"/>
                <w:lang w:val="en-US" w:eastAsia="zh-CN"/>
              </w:rPr>
              <w:t>孙膑</w:t>
            </w:r>
          </w:p>
        </w:tc>
        <w:tc>
          <w:tcPr>
            <w:tcW w:w="1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642AE019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FF0000"/>
                <w:kern w:val="2"/>
                <w:sz w:val="21"/>
                <w:szCs w:val="21"/>
                <w:u w:val="single"/>
                <w:vertAlign w:val="baseline"/>
                <w:lang w:val="en-US" w:eastAsia="zh-CN"/>
              </w:rPr>
              <w:t>《孙子兵法》</w:t>
            </w:r>
          </w:p>
        </w:tc>
        <w:tc>
          <w:tcPr>
            <w:tcW w:w="6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0D16550D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kern w:val="2"/>
                <w:sz w:val="21"/>
                <w:szCs w:val="21"/>
                <w:vertAlign w:val="baseline"/>
                <w:lang w:val="en-US" w:eastAsia="zh-CN"/>
              </w:rPr>
              <w:t>                  </w:t>
            </w:r>
          </w:p>
        </w:tc>
      </w:tr>
    </w:tbl>
    <w:p w14:paraId="2D90F7DD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Times New Roman" w:hAnsi="新宋体" w:eastAsia="新宋体" w:cs="Times New Roman"/>
          <w:b/>
          <w:bCs w:val="0"/>
          <w:caps w:val="0"/>
          <w:color w:val="00B050"/>
          <w:kern w:val="0"/>
          <w:sz w:val="28"/>
          <w:szCs w:val="28"/>
          <w:u w:val="single" w:color="FF0000"/>
        </w:rPr>
        <w:t>清单0</w:t>
      </w:r>
      <w:r>
        <w:rPr>
          <w:rFonts w:hint="default" w:ascii="Times New Roman" w:hAnsi="Times New Roman" w:eastAsia="新宋体" w:cs="Times New Roman"/>
          <w:b/>
          <w:bCs w:val="0"/>
          <w:caps w:val="0"/>
          <w:color w:val="00B050"/>
          <w:kern w:val="0"/>
          <w:sz w:val="28"/>
          <w:szCs w:val="28"/>
          <w:u w:val="single" w:color="FF0000"/>
          <w:lang w:val="en-US" w:eastAsia="zh-CN"/>
        </w:rPr>
        <w:t>8</w:t>
      </w:r>
      <w:r>
        <w:rPr>
          <w:rFonts w:hint="default" w:ascii="Times New Roman" w:hAnsi="Times New Roman" w:eastAsia="新宋体" w:cs="Times New Roman"/>
          <w:b/>
          <w:bCs w:val="0"/>
          <w:caps w:val="0"/>
          <w:color w:val="FB05FB"/>
          <w:kern w:val="0"/>
          <w:sz w:val="28"/>
          <w:szCs w:val="28"/>
          <w:u w:val="single" w:color="FF0000"/>
        </w:rPr>
        <w:t xml:space="preserve">  </w:t>
      </w:r>
      <w:r>
        <w:rPr>
          <w:rFonts w:hint="eastAsia" w:ascii="Times New Roman" w:hAnsi="新宋体" w:eastAsia="新宋体" w:cs="Times New Roman"/>
          <w:b/>
          <w:bCs w:val="0"/>
          <w:caps w:val="0"/>
          <w:color w:val="FB05FB"/>
          <w:kern w:val="0"/>
          <w:sz w:val="28"/>
          <w:szCs w:val="28"/>
          <w:u w:val="single" w:color="FF0000"/>
          <w:lang w:eastAsia="zh-CN"/>
        </w:rPr>
        <w:t>夏商周时期的科技与文化</w:t>
      </w:r>
    </w:p>
    <w:p w14:paraId="3A56406D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FF"/>
          <w:kern w:val="2"/>
          <w:sz w:val="21"/>
          <w:szCs w:val="21"/>
          <w:lang w:val="en-US" w:eastAsia="zh-CN"/>
        </w:rPr>
        <w:t>考点一：天文、历法和医学</w:t>
      </w:r>
    </w:p>
    <w:p w14:paraId="76AEF759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default" w:ascii="Calibri" w:hAnsi="Calibri" w:eastAsia="宋体" w:cs="Calibri"/>
          <w:b w:val="0"/>
          <w:bCs w:val="0"/>
          <w:caps w:val="0"/>
          <w:kern w:val="2"/>
          <w:sz w:val="21"/>
          <w:szCs w:val="24"/>
        </w:rPr>
        <w:drawing>
          <wp:inline distT="0" distB="0" distL="114300" distR="114300">
            <wp:extent cx="5238750" cy="3848100"/>
            <wp:effectExtent l="0" t="0" r="0" b="0"/>
            <wp:docPr id="25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6" descr="IMG_28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DBA17B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Calibri" w:hAnsi="宋体" w:eastAsia="宋体" w:cs="宋体"/>
          <w:b w:val="0"/>
          <w:bCs w:val="0"/>
          <w:caps w:val="0"/>
          <w:kern w:val="2"/>
          <w:sz w:val="21"/>
          <w:szCs w:val="24"/>
          <w:lang w:val="en-US" w:eastAsia="zh-CN"/>
        </w:rPr>
        <w:t>扁鹊行医画像石拓片</w:t>
      </w:r>
    </w:p>
    <w:p w14:paraId="2A523253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1.天文：《诗经》中记载了我国历史上第一次有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确切日期</w:t>
      </w: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的日食。</w:t>
      </w:r>
    </w:p>
    <w:p w14:paraId="600A6859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2.历法：夏朝时可能有了历法。到商朝时，历法逐渐完备。战国时期，人们已经把一年分为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二十四节气。</w:t>
      </w:r>
    </w:p>
    <w:p w14:paraId="4350D95E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3.医学</w:t>
      </w:r>
    </w:p>
    <w:p w14:paraId="48DA46DB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(1)战国时期的名医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扁鹊</w:t>
      </w: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发明了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切脉诊法</w:t>
      </w: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，使用的望、闻、问、切四种诊断疾病的方法，一直被中医沿用。</w:t>
      </w:r>
    </w:p>
    <w:p w14:paraId="4FFB5777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(2)战国时期问世的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《黄帝内经》</w:t>
      </w: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是一部重要的中医理论著作。</w:t>
      </w:r>
    </w:p>
    <w:p w14:paraId="065DE2E1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FF"/>
          <w:kern w:val="2"/>
          <w:sz w:val="21"/>
          <w:szCs w:val="21"/>
          <w:lang w:val="en-US" w:eastAsia="zh-CN"/>
        </w:rPr>
        <w:t>考点二：甲骨文与青铜器</w:t>
      </w:r>
    </w:p>
    <w:p w14:paraId="5C295980">
      <w:pPr>
        <w:pStyle w:val="3"/>
        <w:keepNext w:val="0"/>
        <w:keepLines w:val="0"/>
        <w:widowControl w:val="0"/>
        <w:numPr>
          <w:numId w:val="0"/>
        </w:numPr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4.甲骨文</w:t>
      </w:r>
    </w:p>
    <w:p w14:paraId="069B362F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default" w:ascii="Calibri" w:hAnsi="Calibri" w:eastAsia="宋体" w:cs="Calibri"/>
          <w:b w:val="0"/>
          <w:bCs w:val="0"/>
          <w:caps w:val="0"/>
          <w:kern w:val="2"/>
          <w:sz w:val="21"/>
          <w:szCs w:val="24"/>
        </w:rPr>
        <w:drawing>
          <wp:inline distT="0" distB="0" distL="114300" distR="114300">
            <wp:extent cx="5481955" cy="5240020"/>
            <wp:effectExtent l="0" t="0" r="4445" b="17780"/>
            <wp:docPr id="21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7" descr="IMG_28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5240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B23B38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Calibri" w:hAnsi="宋体" w:eastAsia="宋体" w:cs="宋体"/>
          <w:b w:val="0"/>
          <w:bCs w:val="0"/>
          <w:caps w:val="0"/>
          <w:kern w:val="2"/>
          <w:sz w:val="21"/>
          <w:szCs w:val="24"/>
          <w:lang w:val="en-US" w:eastAsia="zh-CN"/>
        </w:rPr>
        <w:t>刻有文字的商朝牛骨</w:t>
      </w:r>
      <w:r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  <w:t xml:space="preserve">    </w:t>
      </w:r>
    </w:p>
    <w:p w14:paraId="41A20426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(1)定义：甲骨文是中国商周时期刻写在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龟甲和牛、羊等兽骨上</w:t>
      </w: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的文字。</w:t>
      </w:r>
    </w:p>
    <w:p w14:paraId="15C5FD27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(2)内容：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十分丰富，</w:t>
      </w: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涉及祭祀、战争、农牧业、官制、刑法、医药、天文历法等。</w:t>
      </w:r>
    </w:p>
    <w:p w14:paraId="16B18098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(3)特点：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甲骨文已经具备了汉字的基本结构，是汉字发展的重要阶段。</w:t>
      </w:r>
    </w:p>
    <w:p w14:paraId="5597B392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(4)地位：甲骨文是我国已发现的古代文字中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年代最早、体系较为完整的成熟文字,</w:t>
      </w: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目前所知，我国有文字可考的历史从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商朝</w:t>
      </w: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开始。</w:t>
      </w:r>
    </w:p>
    <w:p w14:paraId="66460E67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5.青铜器</w:t>
      </w:r>
    </w:p>
    <w:p w14:paraId="61FB7541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default" w:ascii="Calibri" w:hAnsi="Calibri" w:eastAsia="宋体" w:cs="Calibri"/>
          <w:b w:val="0"/>
          <w:bCs w:val="0"/>
          <w:caps w:val="0"/>
          <w:kern w:val="2"/>
          <w:sz w:val="21"/>
          <w:szCs w:val="24"/>
        </w:rPr>
        <w:drawing>
          <wp:inline distT="0" distB="0" distL="114300" distR="114300">
            <wp:extent cx="5009515" cy="3355975"/>
            <wp:effectExtent l="0" t="0" r="635" b="15875"/>
            <wp:docPr id="26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8" descr="IMG_28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1C56DB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Calibri" w:hAnsi="宋体" w:eastAsia="宋体" w:cs="宋体"/>
          <w:b w:val="0"/>
          <w:bCs w:val="0"/>
          <w:caps w:val="0"/>
          <w:kern w:val="2"/>
          <w:sz w:val="21"/>
          <w:szCs w:val="24"/>
          <w:lang w:val="en-US" w:eastAsia="zh-CN"/>
        </w:rPr>
        <w:t>司母戊鼎及铭文拓片</w:t>
      </w:r>
    </w:p>
    <w:p w14:paraId="73AB5646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(1)发展：商周时期，青铜铸造业由国家掌控，规模宏大，组织严密，分工细致，制作工艺高超。</w:t>
      </w:r>
    </w:p>
    <w:p w14:paraId="76E25CA6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(2)用途：主要用于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祭祀及军事</w:t>
      </w: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等方面，成为王公贵族身份地位乃至国家权力的象征。</w:t>
      </w:r>
    </w:p>
    <w:p w14:paraId="249B88E1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6.金文：商朝中晚期开始，钟、鼎等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青铜器上</w:t>
      </w: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铸刻有文字，这种文字被称为“金文”。</w:t>
      </w:r>
    </w:p>
    <w:p w14:paraId="4504CAF7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7.三星堆遗址</w:t>
      </w:r>
    </w:p>
    <w:p w14:paraId="67D8EBEC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default" w:ascii="Calibri" w:hAnsi="Calibri" w:eastAsia="宋体" w:cs="Calibri"/>
          <w:b w:val="0"/>
          <w:bCs w:val="0"/>
          <w:caps w:val="0"/>
          <w:kern w:val="2"/>
          <w:sz w:val="21"/>
          <w:szCs w:val="24"/>
        </w:rPr>
        <w:drawing>
          <wp:inline distT="0" distB="0" distL="114300" distR="114300">
            <wp:extent cx="3867150" cy="4762500"/>
            <wp:effectExtent l="0" t="0" r="0" b="0"/>
            <wp:docPr id="35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9" descr="IMG_28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5E9DB9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Calibri" w:hAnsi="宋体" w:eastAsia="宋体" w:cs="宋体"/>
          <w:b w:val="0"/>
          <w:bCs w:val="0"/>
          <w:caps w:val="0"/>
          <w:kern w:val="2"/>
          <w:sz w:val="21"/>
          <w:szCs w:val="24"/>
          <w:lang w:val="en-US" w:eastAsia="zh-CN"/>
        </w:rPr>
        <w:t>三星堆带金面罩青铜头像</w:t>
      </w:r>
    </w:p>
    <w:p w14:paraId="0965DAB5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(1)长江上游地区的四川广汉三星堆遗址向人们展现了夏商时期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丰富多彩的古蜀文明。</w:t>
      </w:r>
      <w:r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  <w:t xml:space="preserve">    </w:t>
      </w:r>
    </w:p>
    <w:p w14:paraId="44F2D249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(2)出土的中原夏商王朝系统的玉礼器和青铜器，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表明它与中原王朝具有密切关系。</w:t>
      </w:r>
    </w:p>
    <w:p w14:paraId="6CDE061D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FF"/>
          <w:kern w:val="2"/>
          <w:sz w:val="21"/>
          <w:szCs w:val="21"/>
          <w:lang w:val="en-US" w:eastAsia="zh-CN"/>
        </w:rPr>
        <w:t>考点三：《诗经》和“楚辞”</w:t>
      </w:r>
    </w:p>
    <w:p w14:paraId="1B7FEFE6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(1)《诗经》：西周和春秋时期的诗歌被收集整理成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我国现存第一部诗歌总集《诗经》，它保存了丰富的先秦史料。</w:t>
      </w:r>
    </w:p>
    <w:p w14:paraId="7C13D8BF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(2)“楚辞”：战国时期，楚国的屈原等人创作出一种新体诗歌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“楚辞”；</w:t>
      </w: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屈原的代表作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《离骚》</w:t>
      </w: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是千古传诵的抒情长诗。</w:t>
      </w:r>
    </w:p>
    <w:p w14:paraId="1BE80AD7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(3)影响：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《诗经》和“楚辞”是我国古典诗歌的两大源头，对后世诗歌创作影响深远。</w:t>
      </w:r>
    </w:p>
    <w:p w14:paraId="7D7D076A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24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新宋体" w:hAnsi="新宋体" w:eastAsia="新宋体" w:cs="新宋体"/>
          <w:b/>
          <w:bCs/>
          <w:caps w:val="0"/>
          <w:color w:val="FF0000"/>
          <w:kern w:val="2"/>
          <w:sz w:val="32"/>
          <w:szCs w:val="40"/>
          <w:highlight w:val="yellow"/>
          <w:lang w:eastAsia="zh-CN"/>
        </w:rPr>
        <w:t>第三单元</w:t>
      </w:r>
      <w:r>
        <w:rPr>
          <w:rFonts w:hint="eastAsia" w:ascii="新宋体" w:hAnsi="新宋体" w:eastAsia="新宋体" w:cs="新宋体"/>
          <w:b/>
          <w:bCs/>
          <w:caps w:val="0"/>
          <w:color w:val="FF0000"/>
          <w:kern w:val="2"/>
          <w:sz w:val="32"/>
          <w:szCs w:val="40"/>
          <w:highlight w:val="yellow"/>
          <w:lang w:val="en-US" w:eastAsia="zh-CN"/>
        </w:rPr>
        <w:t xml:space="preserve"> 秦汉</w:t>
      </w:r>
      <w:r>
        <w:rPr>
          <w:rFonts w:hint="eastAsia" w:ascii="新宋体" w:hAnsi="新宋体" w:eastAsia="新宋体" w:cs="新宋体"/>
          <w:b/>
          <w:bCs/>
          <w:caps w:val="0"/>
          <w:color w:val="FF0000"/>
          <w:kern w:val="2"/>
          <w:sz w:val="32"/>
          <w:szCs w:val="40"/>
          <w:highlight w:val="yellow"/>
          <w:lang w:eastAsia="zh-CN"/>
        </w:rPr>
        <w:t>时期：统一多民族封建国家的建立和巩固</w:t>
      </w:r>
    </w:p>
    <w:p w14:paraId="1C7715E1">
      <w:pPr>
        <w:pStyle w:val="3"/>
        <w:keepNext w:val="0"/>
        <w:keepLines w:val="0"/>
        <w:widowControl/>
        <w:suppressLineNumbers w:val="0"/>
        <w:spacing w:before="0" w:beforeAutospacing="1" w:after="0" w:afterAutospacing="1" w:line="360" w:lineRule="auto"/>
        <w:ind w:left="0" w:firstLine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default" w:ascii="Calibri" w:hAnsi="Calibri" w:eastAsia="宋体" w:cs="Calibri"/>
          <w:b w:val="0"/>
          <w:bCs w:val="0"/>
          <w:caps w:val="0"/>
          <w:sz w:val="24"/>
          <w:szCs w:val="24"/>
        </w:rPr>
        <w:drawing>
          <wp:inline distT="0" distB="0" distL="114300" distR="114300">
            <wp:extent cx="1885950" cy="771525"/>
            <wp:effectExtent l="0" t="0" r="0" b="9525"/>
            <wp:docPr id="27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0" descr="IMG_2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3436DB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24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default" w:ascii="Calibri" w:hAnsi="Calibri" w:eastAsia="宋体" w:cs="Calibri"/>
          <w:b w:val="0"/>
          <w:bCs w:val="0"/>
          <w:caps w:val="0"/>
          <w:kern w:val="2"/>
          <w:sz w:val="21"/>
          <w:szCs w:val="24"/>
        </w:rPr>
        <w:drawing>
          <wp:inline distT="0" distB="0" distL="114300" distR="114300">
            <wp:extent cx="4892040" cy="2752090"/>
            <wp:effectExtent l="0" t="0" r="3810" b="10160"/>
            <wp:docPr id="22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1" descr="IMG_28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2752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  <w:t>   </w:t>
      </w:r>
    </w:p>
    <w:p w14:paraId="71447B78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24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default" w:ascii="Calibri" w:hAnsi="Calibri" w:eastAsia="宋体" w:cs="Calibri"/>
          <w:b w:val="0"/>
          <w:bCs w:val="0"/>
          <w:caps w:val="0"/>
          <w:kern w:val="2"/>
          <w:sz w:val="21"/>
          <w:szCs w:val="24"/>
        </w:rPr>
        <w:drawing>
          <wp:inline distT="0" distB="0" distL="114300" distR="114300">
            <wp:extent cx="2738755" cy="1001395"/>
            <wp:effectExtent l="0" t="0" r="4445" b="8255"/>
            <wp:docPr id="13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2" descr="IMG_28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38755" cy="1001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84A642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24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default" w:ascii="Calibri" w:hAnsi="Calibri" w:eastAsia="宋体" w:cs="Calibri"/>
          <w:b w:val="0"/>
          <w:bCs w:val="0"/>
          <w:caps w:val="0"/>
          <w:kern w:val="2"/>
          <w:sz w:val="21"/>
          <w:szCs w:val="24"/>
        </w:rPr>
        <w:t>          </w:t>
      </w:r>
    </w:p>
    <w:p w14:paraId="39E85EEE">
      <w:pPr>
        <w:pStyle w:val="3"/>
        <w:keepNext w:val="0"/>
        <w:keepLines w:val="0"/>
        <w:widowControl/>
        <w:suppressLineNumbers w:val="0"/>
        <w:spacing w:before="0" w:beforeAutospacing="1" w:after="0" w:afterAutospacing="1" w:line="360" w:lineRule="auto"/>
        <w:ind w:left="0" w:firstLine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default" w:ascii="Calibri" w:hAnsi="Calibri" w:eastAsia="宋体" w:cs="Calibri"/>
          <w:b w:val="0"/>
          <w:bCs w:val="0"/>
          <w:caps w:val="0"/>
          <w:sz w:val="24"/>
          <w:szCs w:val="24"/>
        </w:rPr>
        <w:drawing>
          <wp:inline distT="0" distB="0" distL="114300" distR="114300">
            <wp:extent cx="1838325" cy="762000"/>
            <wp:effectExtent l="0" t="0" r="9525" b="0"/>
            <wp:docPr id="37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3" descr="IMG_28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5973A1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Times New Roman" w:hAnsi="新宋体" w:eastAsia="新宋体" w:cs="Times New Roman"/>
          <w:b/>
          <w:bCs w:val="0"/>
          <w:caps w:val="0"/>
          <w:color w:val="00B050"/>
          <w:kern w:val="0"/>
          <w:sz w:val="28"/>
          <w:szCs w:val="28"/>
          <w:u w:val="single" w:color="FF0000"/>
        </w:rPr>
        <w:t>清单0</w:t>
      </w:r>
      <w:r>
        <w:rPr>
          <w:rFonts w:hint="default" w:ascii="Times New Roman" w:hAnsi="Times New Roman" w:eastAsia="新宋体" w:cs="Times New Roman"/>
          <w:b/>
          <w:bCs w:val="0"/>
          <w:caps w:val="0"/>
          <w:color w:val="00B050"/>
          <w:kern w:val="0"/>
          <w:sz w:val="28"/>
          <w:szCs w:val="28"/>
          <w:u w:val="single" w:color="FF0000"/>
          <w:lang w:val="en-US" w:eastAsia="zh-CN"/>
        </w:rPr>
        <w:t>9</w:t>
      </w:r>
      <w:r>
        <w:rPr>
          <w:rFonts w:hint="default" w:ascii="Times New Roman" w:hAnsi="Times New Roman" w:eastAsia="新宋体" w:cs="Times New Roman"/>
          <w:b/>
          <w:bCs w:val="0"/>
          <w:caps w:val="0"/>
          <w:color w:val="FB05FB"/>
          <w:kern w:val="0"/>
          <w:sz w:val="28"/>
          <w:szCs w:val="28"/>
          <w:u w:val="single" w:color="FF0000"/>
        </w:rPr>
        <w:t xml:space="preserve">  </w:t>
      </w:r>
      <w:r>
        <w:rPr>
          <w:rFonts w:hint="eastAsia" w:ascii="Times New Roman" w:hAnsi="新宋体" w:eastAsia="新宋体" w:cs="Times New Roman"/>
          <w:b/>
          <w:bCs w:val="0"/>
          <w:caps w:val="0"/>
          <w:color w:val="FB05FB"/>
          <w:kern w:val="0"/>
          <w:sz w:val="28"/>
          <w:szCs w:val="28"/>
          <w:u w:val="single" w:color="FF0000"/>
          <w:lang w:eastAsia="zh-CN"/>
        </w:rPr>
        <w:t>秦统一中国</w:t>
      </w:r>
    </w:p>
    <w:p w14:paraId="405630CB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FF"/>
          <w:kern w:val="2"/>
          <w:sz w:val="21"/>
          <w:szCs w:val="21"/>
          <w:lang w:val="en-US" w:eastAsia="zh-CN"/>
        </w:rPr>
        <w:t>考点一：秦灭六国</w:t>
      </w:r>
    </w:p>
    <w:p w14:paraId="036D0BE7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drawing>
          <wp:inline distT="0" distB="0" distL="114300" distR="114300">
            <wp:extent cx="4762500" cy="4762500"/>
            <wp:effectExtent l="0" t="0" r="0" b="0"/>
            <wp:docPr id="30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4" descr="IMG_28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F0E2D7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（1）背景：①秦国经过商鞅变法，具备了统一六国的条件；②人民希望结束战乱，统一是大势所趋；③秦王 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嬴政</w:t>
      </w: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 xml:space="preserve"> 进行了充分准备，招募人才，积极策划统一大计。</w:t>
      </w:r>
    </w:p>
    <w:p w14:paraId="63992579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（2）过程：从公元前230年开始，秦国先后攻灭韩、赵、魏、楚、燕、齐六国。公元前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221年</w:t>
      </w: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，秦国完成统一大业，建立秦朝，定都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咸阳</w:t>
      </w: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。</w:t>
      </w:r>
      <w:r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  <w:t xml:space="preserve">    </w:t>
      </w:r>
    </w:p>
    <w:p w14:paraId="555FA5EB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（3）意义：①结束了春秋战国以来长期争战混乱的局面；</w:t>
      </w:r>
    </w:p>
    <w:p w14:paraId="7781A28B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②建立起我国历史上第一个统一的多民族的封建国家。</w:t>
      </w:r>
    </w:p>
    <w:p w14:paraId="001D0368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FF"/>
          <w:kern w:val="2"/>
          <w:sz w:val="21"/>
          <w:szCs w:val="21"/>
          <w:lang w:val="en-US" w:eastAsia="zh-CN"/>
        </w:rPr>
        <w:t>考点二：建立中央集权制度</w:t>
      </w:r>
    </w:p>
    <w:p w14:paraId="7B91F8ED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kern w:val="2"/>
          <w:sz w:val="21"/>
          <w:szCs w:val="21"/>
          <w:lang w:val="en-US" w:eastAsia="zh-CN"/>
        </w:rPr>
        <w:t>(1)示意图</w:t>
      </w:r>
    </w:p>
    <w:p w14:paraId="5566601F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default" w:ascii="Calibri" w:hAnsi="Calibri" w:eastAsia="宋体" w:cs="Calibri"/>
          <w:b w:val="0"/>
          <w:bCs w:val="0"/>
          <w:caps w:val="0"/>
          <w:kern w:val="2"/>
          <w:sz w:val="21"/>
          <w:szCs w:val="24"/>
        </w:rPr>
        <w:drawing>
          <wp:inline distT="0" distB="0" distL="114300" distR="114300">
            <wp:extent cx="5286375" cy="3529965"/>
            <wp:effectExtent l="0" t="0" r="9525" b="13335"/>
            <wp:docPr id="28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5" descr="IMG_29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5B52F7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Calibri" w:hAnsi="宋体" w:eastAsia="宋体" w:cs="宋体"/>
          <w:b w:val="0"/>
          <w:bCs w:val="0"/>
          <w:caps w:val="0"/>
          <w:kern w:val="2"/>
          <w:sz w:val="21"/>
          <w:szCs w:val="24"/>
          <w:lang w:eastAsia="zh-CN"/>
        </w:rPr>
        <w:t>（</w:t>
      </w:r>
      <w:r>
        <w:rPr>
          <w:rFonts w:hint="default" w:ascii="Calibri" w:hAnsi="Calibri" w:eastAsia="宋体" w:cs="Calibri"/>
          <w:b w:val="0"/>
          <w:bCs w:val="0"/>
          <w:caps w:val="0"/>
          <w:kern w:val="2"/>
          <w:sz w:val="21"/>
          <w:szCs w:val="24"/>
          <w:lang w:val="en-US" w:eastAsia="zh-CN"/>
        </w:rPr>
        <w:t>2</w:t>
      </w:r>
      <w:r>
        <w:rPr>
          <w:rFonts w:hint="eastAsia" w:ascii="Calibri" w:hAnsi="宋体" w:eastAsia="宋体" w:cs="宋体"/>
          <w:b w:val="0"/>
          <w:bCs w:val="0"/>
          <w:caps w:val="0"/>
          <w:kern w:val="2"/>
          <w:sz w:val="21"/>
          <w:szCs w:val="24"/>
          <w:lang w:eastAsia="zh-CN"/>
        </w:rPr>
        <w:t>）内容：</w:t>
      </w:r>
    </w:p>
    <w:p w14:paraId="77B4C2EA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Calibri" w:hAnsi="宋体" w:eastAsia="宋体" w:cs="宋体"/>
          <w:b w:val="0"/>
          <w:bCs w:val="0"/>
          <w:caps w:val="0"/>
          <w:kern w:val="2"/>
          <w:sz w:val="21"/>
          <w:szCs w:val="24"/>
          <w:lang w:val="en-US" w:eastAsia="zh-CN"/>
        </w:rPr>
        <w:t>皇帝制度：国家的最高统治者称为皇帝，拥有至高无上的权威，总揽全国的一切军政大权。</w:t>
      </w:r>
    </w:p>
    <w:p w14:paraId="4D3BF753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Calibri" w:hAnsi="宋体" w:eastAsia="宋体" w:cs="宋体"/>
          <w:b w:val="0"/>
          <w:bCs w:val="0"/>
          <w:caps w:val="0"/>
          <w:kern w:val="2"/>
          <w:sz w:val="21"/>
          <w:szCs w:val="24"/>
          <w:lang w:val="en-US" w:eastAsia="zh-CN"/>
        </w:rPr>
        <w:t>中央：三公九卿制，丞相掌管行政、太尉掌管军事、御史大夫掌管监察事务，最后的决断权由皇帝掌控。</w:t>
      </w:r>
    </w:p>
    <w:p w14:paraId="1D090A6F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Calibri" w:hAnsi="宋体" w:eastAsia="宋体" w:cs="宋体"/>
          <w:b w:val="0"/>
          <w:bCs w:val="0"/>
          <w:caps w:val="0"/>
          <w:kern w:val="2"/>
          <w:sz w:val="21"/>
          <w:szCs w:val="24"/>
          <w:lang w:val="en-US" w:eastAsia="zh-CN"/>
        </w:rPr>
        <w:t>地方：郡县制，全国分为36郡，在郡下设县，郡县的长官由朝廷直接任免，县以下又设乡、里、亭等基层组织。</w:t>
      </w:r>
    </w:p>
    <w:p w14:paraId="431D53D2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kern w:val="2"/>
          <w:sz w:val="21"/>
          <w:szCs w:val="21"/>
          <w:lang w:val="en-US" w:eastAsia="zh-CN"/>
        </w:rPr>
        <w:t>（3）影响：①秦朝创立的大一统中央集权制度，在我国沿用了两千多年，对中国历史产生了深远的影响；</w:t>
      </w:r>
    </w:p>
    <w:p w14:paraId="7CBCB429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kern w:val="2"/>
          <w:sz w:val="21"/>
          <w:szCs w:val="21"/>
          <w:lang w:val="en-US" w:eastAsia="zh-CN"/>
        </w:rPr>
        <w:t>②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郡县制</w:t>
      </w:r>
      <w:r>
        <w:rPr>
          <w:rFonts w:hint="eastAsia" w:ascii="宋体" w:hAnsi="宋体" w:eastAsia="宋体" w:cs="宋体"/>
          <w:b w:val="0"/>
          <w:bCs w:val="0"/>
          <w:caps w:val="0"/>
          <w:kern w:val="2"/>
          <w:sz w:val="21"/>
          <w:szCs w:val="21"/>
          <w:lang w:val="en-US" w:eastAsia="zh-CN"/>
        </w:rPr>
        <w:t xml:space="preserve"> 的实行，开创了此后我国历代王朝地方行政的基本模式。</w:t>
      </w:r>
    </w:p>
    <w:p w14:paraId="34D85BD5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FF"/>
          <w:kern w:val="2"/>
          <w:sz w:val="21"/>
          <w:szCs w:val="21"/>
          <w:lang w:val="en-US" w:eastAsia="zh-CN"/>
        </w:rPr>
        <w:t>考点三：巩固统一的措施</w:t>
      </w:r>
      <w:r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  <w:t xml:space="preserve">    </w:t>
      </w:r>
    </w:p>
    <w:p w14:paraId="0854A59F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kern w:val="2"/>
          <w:sz w:val="21"/>
          <w:szCs w:val="21"/>
          <w:lang w:val="en-US" w:eastAsia="zh-CN"/>
        </w:rPr>
        <w:drawing>
          <wp:inline distT="0" distB="0" distL="114300" distR="114300">
            <wp:extent cx="3970020" cy="1727200"/>
            <wp:effectExtent l="0" t="0" r="11430" b="6350"/>
            <wp:docPr id="38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 descr="IMG_29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7002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Ind w:w="30" w:type="dxa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11"/>
        <w:gridCol w:w="3900"/>
        <w:gridCol w:w="4013"/>
      </w:tblGrid>
      <w:tr w14:paraId="4D6F5169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  <w:tblCellSpacing w:w="0" w:type="dxa"/>
        </w:trPr>
        <w:tc>
          <w:tcPr>
            <w:tcW w:w="775" w:type="dxa"/>
            <w:tcBorders>
              <w:top w:val="single" w:color="7B7B7B" w:sz="6" w:space="0"/>
              <w:left w:val="single" w:color="7B7B7B" w:sz="6" w:space="0"/>
              <w:bottom w:val="single" w:color="7B7B7B" w:sz="6" w:space="0"/>
              <w:right w:val="single" w:color="7B7B7B" w:sz="6" w:space="0"/>
            </w:tcBorders>
            <w:shd w:val="clear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CB273FE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</w:rPr>
              <w:t>项目</w:t>
            </w:r>
          </w:p>
        </w:tc>
        <w:tc>
          <w:tcPr>
            <w:tcW w:w="4124" w:type="dxa"/>
            <w:tcBorders>
              <w:top w:val="single" w:color="7B7B7B" w:sz="6" w:space="0"/>
              <w:left w:val="single" w:color="7B7B7B" w:sz="6" w:space="0"/>
              <w:bottom w:val="single" w:color="7B7B7B" w:sz="6" w:space="0"/>
              <w:right w:val="single" w:color="7B7B7B" w:sz="6" w:space="0"/>
            </w:tcBorders>
            <w:shd w:val="clear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F6DD1F3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</w:rPr>
              <w:t>措施</w:t>
            </w:r>
          </w:p>
        </w:tc>
        <w:tc>
          <w:tcPr>
            <w:tcW w:w="5156" w:type="dxa"/>
            <w:tcBorders>
              <w:top w:val="single" w:color="7B7B7B" w:sz="6" w:space="0"/>
              <w:left w:val="single" w:color="7B7B7B" w:sz="6" w:space="0"/>
              <w:bottom w:val="single" w:color="7B7B7B" w:sz="6" w:space="0"/>
              <w:right w:val="single" w:color="7B7B7B" w:sz="6" w:space="0"/>
            </w:tcBorders>
            <w:shd w:val="clear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A1CF23B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</w:rPr>
              <w:t>影响</w:t>
            </w:r>
          </w:p>
        </w:tc>
      </w:tr>
      <w:tr w14:paraId="1A158D67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  <w:tblCellSpacing w:w="0" w:type="dxa"/>
        </w:trPr>
        <w:tc>
          <w:tcPr>
            <w:tcW w:w="775" w:type="dxa"/>
            <w:tcBorders>
              <w:top w:val="single" w:color="7B7B7B" w:sz="6" w:space="0"/>
              <w:left w:val="single" w:color="7B7B7B" w:sz="6" w:space="0"/>
              <w:bottom w:val="single" w:color="7B7B7B" w:sz="6" w:space="0"/>
              <w:right w:val="single" w:color="7B7B7B" w:sz="6" w:space="0"/>
            </w:tcBorders>
            <w:shd w:val="clear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D88189A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  <w:lang w:val="en-US" w:eastAsia="zh-CN"/>
              </w:rPr>
              <w:t>文化</w:t>
            </w:r>
          </w:p>
        </w:tc>
        <w:tc>
          <w:tcPr>
            <w:tcW w:w="4124" w:type="dxa"/>
            <w:tcBorders>
              <w:top w:val="single" w:color="7B7B7B" w:sz="6" w:space="0"/>
              <w:left w:val="single" w:color="7B7B7B" w:sz="6" w:space="0"/>
              <w:bottom w:val="single" w:color="7B7B7B" w:sz="6" w:space="0"/>
              <w:right w:val="single" w:color="7B7B7B" w:sz="6" w:space="0"/>
            </w:tcBorders>
            <w:shd w:val="clear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045ADC7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</w:rPr>
              <w:t>统一文字为</w:t>
            </w: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FF0000"/>
                <w:sz w:val="21"/>
                <w:szCs w:val="21"/>
                <w:u w:val="single"/>
                <w:lang w:val="en-US" w:eastAsia="zh-CN"/>
              </w:rPr>
              <w:t>小篆</w:t>
            </w: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</w:rPr>
              <w:t>　</w:t>
            </w:r>
            <w:r>
              <w:rPr>
                <w:rFonts w:ascii="Segoe UI Symbol" w:hAnsi="Segoe UI Symbol" w:eastAsia="Segoe UI Symbol" w:cs="Segoe UI Symbol"/>
                <w:b w:val="0"/>
                <w:bCs w:val="0"/>
                <w:caps w:val="0"/>
                <w:color w:val="000000"/>
                <w:sz w:val="21"/>
                <w:szCs w:val="21"/>
              </w:rPr>
              <w:t>⁠</w:t>
            </w:r>
          </w:p>
          <w:p w14:paraId="52FFA00A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</w:rPr>
              <w:t>                  </w:t>
            </w:r>
          </w:p>
        </w:tc>
        <w:tc>
          <w:tcPr>
            <w:tcW w:w="5156" w:type="dxa"/>
            <w:tcBorders>
              <w:top w:val="single" w:color="7B7B7B" w:sz="6" w:space="0"/>
              <w:left w:val="single" w:color="7B7B7B" w:sz="6" w:space="0"/>
              <w:bottom w:val="single" w:color="7B7B7B" w:sz="6" w:space="0"/>
              <w:right w:val="single" w:color="7B7B7B" w:sz="6" w:space="0"/>
            </w:tcBorders>
            <w:shd w:val="clear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F051F7C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</w:rPr>
              <w:t>使政令能够在全国各地顺利推行；有利于文化的交流与发展</w:t>
            </w:r>
          </w:p>
        </w:tc>
      </w:tr>
      <w:tr w14:paraId="0C32D255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tblCellSpacing w:w="0" w:type="dxa"/>
        </w:trPr>
        <w:tc>
          <w:tcPr>
            <w:tcW w:w="775" w:type="dxa"/>
            <w:tcBorders>
              <w:top w:val="single" w:color="7B7B7B" w:sz="6" w:space="0"/>
              <w:left w:val="single" w:color="7B7B7B" w:sz="6" w:space="0"/>
              <w:bottom w:val="single" w:color="7B7B7B" w:sz="6" w:space="0"/>
              <w:right w:val="single" w:color="7B7B7B" w:sz="6" w:space="0"/>
            </w:tcBorders>
            <w:shd w:val="clear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0656A3A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</w:rPr>
              <w:t>经济</w:t>
            </w:r>
          </w:p>
        </w:tc>
        <w:tc>
          <w:tcPr>
            <w:tcW w:w="4124" w:type="dxa"/>
            <w:tcBorders>
              <w:top w:val="single" w:color="7B7B7B" w:sz="6" w:space="0"/>
              <w:left w:val="single" w:color="7B7B7B" w:sz="6" w:space="0"/>
              <w:bottom w:val="single" w:color="7B7B7B" w:sz="6" w:space="0"/>
              <w:right w:val="single" w:color="7B7B7B" w:sz="6" w:space="0"/>
            </w:tcBorders>
            <w:shd w:val="clear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510A5E8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</w:rPr>
              <w:t>①统一货币为</w:t>
            </w: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FF0000"/>
                <w:sz w:val="21"/>
                <w:szCs w:val="21"/>
              </w:rPr>
              <w:t> </w:t>
            </w: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FF0000"/>
                <w:sz w:val="21"/>
                <w:szCs w:val="21"/>
                <w:u w:val="single"/>
              </w:rPr>
              <w:t>　圆形方孔半两钱</w:t>
            </w: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</w:rPr>
              <w:t>；②统一</w:t>
            </w: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FF0000"/>
                <w:sz w:val="21"/>
                <w:szCs w:val="21"/>
              </w:rPr>
              <w:t> </w:t>
            </w: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FF0000"/>
                <w:sz w:val="21"/>
                <w:szCs w:val="21"/>
                <w:u w:val="single"/>
              </w:rPr>
              <w:t>　度量衡　</w:t>
            </w:r>
          </w:p>
        </w:tc>
        <w:tc>
          <w:tcPr>
            <w:tcW w:w="5156" w:type="dxa"/>
            <w:tcBorders>
              <w:top w:val="single" w:color="7B7B7B" w:sz="6" w:space="0"/>
              <w:left w:val="single" w:color="7B7B7B" w:sz="6" w:space="0"/>
              <w:bottom w:val="single" w:color="7B7B7B" w:sz="6" w:space="0"/>
              <w:right w:val="single" w:color="7B7B7B" w:sz="6" w:space="0"/>
            </w:tcBorders>
            <w:shd w:val="clear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94A45D2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</w:rPr>
              <w:t>有利于国家对经济的管理，促进各地经济的交流，便利了经济的发展</w:t>
            </w:r>
          </w:p>
        </w:tc>
      </w:tr>
      <w:tr w14:paraId="0F7BF6E7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tblCellSpacing w:w="0" w:type="dxa"/>
        </w:trPr>
        <w:tc>
          <w:tcPr>
            <w:tcW w:w="775" w:type="dxa"/>
            <w:vMerge w:val="restart"/>
            <w:tcBorders>
              <w:top w:val="single" w:color="7B7B7B" w:sz="6" w:space="0"/>
              <w:left w:val="single" w:color="7B7B7B" w:sz="6" w:space="0"/>
              <w:bottom w:val="single" w:color="7B7B7B" w:sz="6" w:space="0"/>
              <w:right w:val="single" w:color="7B7B7B" w:sz="6" w:space="0"/>
            </w:tcBorders>
            <w:shd w:val="clear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C6C1C95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</w:rPr>
              <w:t>交通</w:t>
            </w:r>
          </w:p>
        </w:tc>
        <w:tc>
          <w:tcPr>
            <w:tcW w:w="4124" w:type="dxa"/>
            <w:tcBorders>
              <w:top w:val="single" w:color="7B7B7B" w:sz="6" w:space="0"/>
              <w:left w:val="single" w:color="7B7B7B" w:sz="6" w:space="0"/>
              <w:bottom w:val="single" w:color="7B7B7B" w:sz="6" w:space="0"/>
              <w:right w:val="single" w:color="7B7B7B" w:sz="6" w:space="0"/>
            </w:tcBorders>
            <w:shd w:val="clear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5E07C5E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</w:rPr>
              <w:t>统一车辆和道路的宽窄，修筑贯通全国的道路</w:t>
            </w:r>
          </w:p>
        </w:tc>
        <w:tc>
          <w:tcPr>
            <w:tcW w:w="5156" w:type="dxa"/>
            <w:tcBorders>
              <w:top w:val="single" w:color="7B7B7B" w:sz="6" w:space="0"/>
              <w:left w:val="single" w:color="7B7B7B" w:sz="6" w:space="0"/>
              <w:bottom w:val="single" w:color="7B7B7B" w:sz="6" w:space="0"/>
              <w:right w:val="single" w:color="7B7B7B" w:sz="6" w:space="0"/>
            </w:tcBorders>
            <w:shd w:val="clear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4A64110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</w:rPr>
              <w:t>使秦朝的陆路交通四通八达</w:t>
            </w:r>
          </w:p>
        </w:tc>
      </w:tr>
      <w:tr w14:paraId="54A8DBB6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tblCellSpacing w:w="0" w:type="dxa"/>
        </w:trPr>
        <w:tc>
          <w:tcPr>
            <w:tcW w:w="775" w:type="dxa"/>
            <w:vMerge w:val="continue"/>
            <w:tcBorders>
              <w:top w:val="single" w:color="7B7B7B" w:sz="6" w:space="0"/>
              <w:left w:val="single" w:color="7B7B7B" w:sz="6" w:space="0"/>
              <w:bottom w:val="single" w:color="7B7B7B" w:sz="6" w:space="0"/>
              <w:right w:val="single" w:color="7B7B7B" w:sz="6" w:space="0"/>
            </w:tcBorders>
            <w:shd w:val="clear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5D11A6B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4124" w:type="dxa"/>
            <w:tcBorders>
              <w:top w:val="single" w:color="7B7B7B" w:sz="6" w:space="0"/>
              <w:left w:val="single" w:color="7B7B7B" w:sz="6" w:space="0"/>
              <w:bottom w:val="single" w:color="7B7B7B" w:sz="6" w:space="0"/>
              <w:right w:val="single" w:color="7B7B7B" w:sz="6" w:space="0"/>
            </w:tcBorders>
            <w:shd w:val="clear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79D2FAD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</w:rPr>
              <w:t>开凿灵渠</w:t>
            </w:r>
          </w:p>
        </w:tc>
        <w:tc>
          <w:tcPr>
            <w:tcW w:w="5156" w:type="dxa"/>
            <w:tcBorders>
              <w:top w:val="single" w:color="7B7B7B" w:sz="6" w:space="0"/>
              <w:left w:val="single" w:color="7B7B7B" w:sz="6" w:space="0"/>
              <w:bottom w:val="single" w:color="7B7B7B" w:sz="6" w:space="0"/>
              <w:right w:val="single" w:color="7B7B7B" w:sz="6" w:space="0"/>
            </w:tcBorders>
            <w:shd w:val="clear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3D19350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</w:rPr>
              <w:t>便利了南北运输，促进了岭南地区的开发</w:t>
            </w:r>
          </w:p>
        </w:tc>
      </w:tr>
      <w:tr w14:paraId="0CEBFB2D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3" w:hRule="atLeast"/>
          <w:tblCellSpacing w:w="0" w:type="dxa"/>
        </w:trPr>
        <w:tc>
          <w:tcPr>
            <w:tcW w:w="775" w:type="dxa"/>
            <w:vMerge w:val="restart"/>
            <w:tcBorders>
              <w:top w:val="single" w:color="7B7B7B" w:sz="6" w:space="0"/>
              <w:left w:val="single" w:color="7B7B7B" w:sz="6" w:space="0"/>
              <w:bottom w:val="single" w:color="7B7B7B" w:sz="6" w:space="0"/>
              <w:right w:val="single" w:color="7B7B7B" w:sz="6" w:space="0"/>
            </w:tcBorders>
            <w:shd w:val="clear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42A8A29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</w:rPr>
              <w:t>民族</w:t>
            </w:r>
          </w:p>
          <w:p w14:paraId="579C87BE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</w:rPr>
              <w:t>关系</w:t>
            </w:r>
          </w:p>
        </w:tc>
        <w:tc>
          <w:tcPr>
            <w:tcW w:w="4124" w:type="dxa"/>
            <w:tcBorders>
              <w:top w:val="single" w:color="7B7B7B" w:sz="6" w:space="0"/>
              <w:left w:val="single" w:color="7B7B7B" w:sz="6" w:space="0"/>
              <w:bottom w:val="single" w:color="7B7B7B" w:sz="6" w:space="0"/>
              <w:right w:val="single" w:color="7B7B7B" w:sz="6" w:space="0"/>
            </w:tcBorders>
            <w:shd w:val="clear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72EC4D5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</w:rPr>
              <w:t>派蒙恬北击匈奴，修筑“</w:t>
            </w: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FF0000"/>
                <w:sz w:val="21"/>
                <w:szCs w:val="21"/>
                <w:u w:val="single"/>
                <w:lang w:val="en-US" w:eastAsia="zh-CN"/>
              </w:rPr>
              <w:t>万里长城</w:t>
            </w: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</w:rPr>
              <w:t>”：西起临洮，东到辽东</w:t>
            </w:r>
          </w:p>
        </w:tc>
        <w:tc>
          <w:tcPr>
            <w:tcW w:w="5156" w:type="dxa"/>
            <w:tcBorders>
              <w:top w:val="single" w:color="7B7B7B" w:sz="6" w:space="0"/>
              <w:left w:val="single" w:color="7B7B7B" w:sz="6" w:space="0"/>
              <w:bottom w:val="single" w:color="7B7B7B" w:sz="6" w:space="0"/>
              <w:right w:val="single" w:color="7B7B7B" w:sz="6" w:space="0"/>
            </w:tcBorders>
            <w:shd w:val="clear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6E962E1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</w:rPr>
              <w:t>一定程度上确保了北部边防的巩固与国家安全</w:t>
            </w:r>
          </w:p>
        </w:tc>
      </w:tr>
      <w:tr w14:paraId="4986403A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tblCellSpacing w:w="0" w:type="dxa"/>
        </w:trPr>
        <w:tc>
          <w:tcPr>
            <w:tcW w:w="775" w:type="dxa"/>
            <w:vMerge w:val="continue"/>
            <w:tcBorders>
              <w:top w:val="single" w:color="7B7B7B" w:sz="6" w:space="0"/>
              <w:left w:val="single" w:color="7B7B7B" w:sz="6" w:space="0"/>
              <w:bottom w:val="single" w:color="7B7B7B" w:sz="6" w:space="0"/>
              <w:right w:val="single" w:color="7B7B7B" w:sz="6" w:space="0"/>
            </w:tcBorders>
            <w:shd w:val="clear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0A0F9FE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4124" w:type="dxa"/>
            <w:tcBorders>
              <w:top w:val="single" w:color="7B7B7B" w:sz="6" w:space="0"/>
              <w:left w:val="single" w:color="7B7B7B" w:sz="6" w:space="0"/>
              <w:bottom w:val="single" w:color="7B7B7B" w:sz="6" w:space="0"/>
              <w:right w:val="single" w:color="7B7B7B" w:sz="6" w:space="0"/>
            </w:tcBorders>
            <w:shd w:val="clear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2B7FF68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</w:rPr>
              <w:t>统一岭南及东南沿海地区，设郡管辖</w:t>
            </w:r>
          </w:p>
        </w:tc>
        <w:tc>
          <w:tcPr>
            <w:tcW w:w="5156" w:type="dxa"/>
            <w:tcBorders>
              <w:top w:val="single" w:color="7B7B7B" w:sz="6" w:space="0"/>
              <w:left w:val="single" w:color="7B7B7B" w:sz="6" w:space="0"/>
              <w:bottom w:val="single" w:color="7B7B7B" w:sz="6" w:space="0"/>
              <w:right w:val="single" w:color="7B7B7B" w:sz="6" w:space="0"/>
            </w:tcBorders>
            <w:shd w:val="clear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D115945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</w:rPr>
              <w:t>促进了当地的开发</w:t>
            </w:r>
          </w:p>
        </w:tc>
      </w:tr>
      <w:tr w14:paraId="6704BF77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  <w:tblCellSpacing w:w="0" w:type="dxa"/>
        </w:trPr>
        <w:tc>
          <w:tcPr>
            <w:tcW w:w="775" w:type="dxa"/>
            <w:tcBorders>
              <w:top w:val="single" w:color="7B7B7B" w:sz="6" w:space="0"/>
              <w:left w:val="single" w:color="7B7B7B" w:sz="6" w:space="0"/>
              <w:bottom w:val="single" w:color="7B7B7B" w:sz="6" w:space="0"/>
              <w:right w:val="single" w:color="7B7B7B" w:sz="6" w:space="0"/>
            </w:tcBorders>
            <w:shd w:val="clear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2A0D57C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</w:rPr>
              <w:t>意义</w:t>
            </w:r>
          </w:p>
        </w:tc>
        <w:tc>
          <w:tcPr>
            <w:tcW w:w="9280" w:type="dxa"/>
            <w:gridSpan w:val="2"/>
            <w:tcBorders>
              <w:top w:val="single" w:color="7B7B7B" w:sz="6" w:space="0"/>
              <w:left w:val="single" w:color="7B7B7B" w:sz="6" w:space="0"/>
              <w:bottom w:val="single" w:color="7B7B7B" w:sz="6" w:space="0"/>
              <w:right w:val="single" w:color="7B7B7B" w:sz="6" w:space="0"/>
            </w:tcBorders>
            <w:shd w:val="clear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2101A42"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 w:line="360" w:lineRule="auto"/>
              <w:ind w:left="0" w:firstLine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sz w:val="21"/>
                <w:szCs w:val="21"/>
              </w:rPr>
              <w:t>秦始皇实行一系列巩固统一的措施，</w:t>
            </w: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FF0000"/>
                <w:sz w:val="21"/>
                <w:szCs w:val="21"/>
                <w:u w:val="single"/>
              </w:rPr>
              <w:t>有利于巩固统一的多民族国家，有利于经济文化的发展和交流，对后世有深远影响</w:t>
            </w:r>
          </w:p>
        </w:tc>
      </w:tr>
    </w:tbl>
    <w:p w14:paraId="1D9038A9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4.秦朝的疆域</w:t>
      </w:r>
      <w:r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  <w:t xml:space="preserve">    </w:t>
      </w:r>
    </w:p>
    <w:p w14:paraId="197B015B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default" w:ascii="Calibri" w:hAnsi="Calibri" w:eastAsia="宋体" w:cs="Calibri"/>
          <w:b w:val="0"/>
          <w:bCs w:val="0"/>
          <w:caps w:val="0"/>
          <w:kern w:val="2"/>
          <w:sz w:val="21"/>
          <w:szCs w:val="24"/>
        </w:rPr>
        <w:drawing>
          <wp:inline distT="0" distB="0" distL="114300" distR="114300">
            <wp:extent cx="2514600" cy="1724025"/>
            <wp:effectExtent l="0" t="0" r="0" b="9525"/>
            <wp:docPr id="41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7" descr="IMG_29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8DCA1E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Times New Roman" w:hAnsi="新宋体" w:eastAsia="新宋体" w:cs="Times New Roman"/>
          <w:b/>
          <w:bCs w:val="0"/>
          <w:caps w:val="0"/>
          <w:color w:val="00B050"/>
          <w:kern w:val="0"/>
          <w:sz w:val="28"/>
          <w:szCs w:val="28"/>
          <w:u w:val="single" w:color="FF0000"/>
        </w:rPr>
        <w:t>清单</w:t>
      </w:r>
      <w:r>
        <w:rPr>
          <w:rFonts w:hint="default" w:ascii="Times New Roman" w:hAnsi="Times New Roman" w:eastAsia="新宋体" w:cs="Times New Roman"/>
          <w:b/>
          <w:bCs w:val="0"/>
          <w:caps w:val="0"/>
          <w:color w:val="00B050"/>
          <w:kern w:val="0"/>
          <w:sz w:val="28"/>
          <w:szCs w:val="28"/>
          <w:u w:val="single" w:color="FF0000"/>
          <w:lang w:val="en-US" w:eastAsia="zh-CN"/>
        </w:rPr>
        <w:t>10</w:t>
      </w:r>
      <w:r>
        <w:rPr>
          <w:rFonts w:hint="default" w:ascii="Times New Roman" w:hAnsi="Times New Roman" w:eastAsia="新宋体" w:cs="Times New Roman"/>
          <w:b/>
          <w:bCs w:val="0"/>
          <w:caps w:val="0"/>
          <w:color w:val="FB05FB"/>
          <w:kern w:val="0"/>
          <w:sz w:val="28"/>
          <w:szCs w:val="28"/>
          <w:u w:val="single" w:color="FF0000"/>
        </w:rPr>
        <w:t xml:space="preserve">  </w:t>
      </w:r>
      <w:r>
        <w:rPr>
          <w:rFonts w:hint="eastAsia" w:ascii="Times New Roman" w:hAnsi="新宋体" w:eastAsia="新宋体" w:cs="Times New Roman"/>
          <w:b/>
          <w:bCs w:val="0"/>
          <w:caps w:val="0"/>
          <w:color w:val="FB05FB"/>
          <w:kern w:val="0"/>
          <w:sz w:val="28"/>
          <w:szCs w:val="28"/>
          <w:u w:val="single" w:color="FF0000"/>
          <w:lang w:eastAsia="zh-CN"/>
        </w:rPr>
        <w:t>秦末农民大起义</w:t>
      </w:r>
    </w:p>
    <w:p w14:paraId="2E2D6997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FF"/>
          <w:kern w:val="2"/>
          <w:sz w:val="21"/>
          <w:szCs w:val="21"/>
          <w:lang w:val="en-US" w:eastAsia="zh-CN"/>
        </w:rPr>
        <w:t>考点一：秦的暴政</w:t>
      </w:r>
    </w:p>
    <w:p w14:paraId="04A17087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(1)特点：秦始皇好大喜功，急于求成，统治暴虐。</w:t>
      </w:r>
    </w:p>
    <w:p w14:paraId="4673AD50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(2)表现：①征收沉重的赋税，大规模征调民力服徭役和兵役；②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法律严苛</w:t>
      </w: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；③秦始皇为禁锢人们的思想言论，实行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“焚书坑儒”</w:t>
      </w: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；④秦始皇死后，继位的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秦二世</w:t>
      </w: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对民众的压迫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更为残酷</w:t>
      </w: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。</w:t>
      </w:r>
    </w:p>
    <w:p w14:paraId="584F4AF4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FF"/>
          <w:kern w:val="2"/>
          <w:sz w:val="21"/>
          <w:szCs w:val="21"/>
          <w:lang w:val="en-US" w:eastAsia="zh-CN"/>
        </w:rPr>
        <w:t>考点二：陈胜、吴广起义</w:t>
      </w:r>
    </w:p>
    <w:p w14:paraId="65B46F6A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FF"/>
          <w:kern w:val="2"/>
          <w:sz w:val="21"/>
          <w:szCs w:val="21"/>
          <w:lang w:val="en-US" w:eastAsia="zh-CN"/>
        </w:rPr>
        <w:drawing>
          <wp:inline distT="0" distB="0" distL="114300" distR="114300">
            <wp:extent cx="5981700" cy="3619500"/>
            <wp:effectExtent l="0" t="0" r="0" b="0"/>
            <wp:docPr id="42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8" descr="IMG_29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0DCEDE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陈胜、吴广起义</w:t>
      </w:r>
    </w:p>
    <w:p w14:paraId="596E4F8B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(1)原因</w:t>
      </w:r>
    </w:p>
    <w:p w14:paraId="4E67B446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1根本原因：秦的暴政导致阶级矛盾激化。</w:t>
      </w:r>
    </w:p>
    <w:p w14:paraId="2824DA58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②直接原因：被征发戍守的农民遇雨误期。</w:t>
      </w:r>
    </w:p>
    <w:p w14:paraId="7B473FED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(2)经过：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公元前209年</w:t>
      </w: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，陈胜、吴广在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大泽乡</w:t>
      </w: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举起反抗的旗帜，在陈县建立了张楚政权，各地农民及六国贵族纷纷起兵响应。</w:t>
      </w:r>
    </w:p>
    <w:p w14:paraId="397EA035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(3)结果：由于起义军未经过严格的军事训练，作战实力有限，内部也存在矛盾，缺乏后援，经过两个多月的艰苦战斗，最终失败。陈胜、吴广的余部坚持战斗，后来加入其他反秦队伍。</w:t>
      </w:r>
      <w:r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  <w:t xml:space="preserve">    </w:t>
      </w:r>
    </w:p>
    <w:p w14:paraId="3484EF4D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(4)地位：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中国历史上第一次农民大起义</w:t>
      </w: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。</w:t>
      </w:r>
    </w:p>
    <w:p w14:paraId="5713DD65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FF"/>
          <w:kern w:val="2"/>
          <w:sz w:val="21"/>
          <w:szCs w:val="21"/>
          <w:lang w:val="en-US" w:eastAsia="zh-CN"/>
        </w:rPr>
        <w:t>考点三：秦朝的灭亡</w:t>
      </w:r>
    </w:p>
    <w:p w14:paraId="185B7A5A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(1)背景：①由项羽、刘邦领导的军队在反秦斗争中逐渐壮大；②在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巨鹿之战</w:t>
      </w: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中，项羽以少胜多，歼灭秦军主力；③巨鹿之战后，秦朝统治者内部矛盾加深，刘邦抓住时机，率军直抵秦都咸阳。</w:t>
      </w:r>
    </w:p>
    <w:p w14:paraId="4504132A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(2)结果：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公元前207年</w:t>
      </w: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2"/>
          <w:sz w:val="21"/>
          <w:szCs w:val="21"/>
          <w:lang w:val="en-US" w:eastAsia="zh-CN"/>
        </w:rPr>
        <w:t>，秦朝统治者在起义军的包围下，被迫出城投降。强盛一时的秦朝，仅存在十几年就灭亡了。</w:t>
      </w:r>
    </w:p>
    <w:p w14:paraId="06EDAF0E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Times New Roman" w:hAnsi="新宋体" w:eastAsia="新宋体" w:cs="Times New Roman"/>
          <w:b/>
          <w:bCs w:val="0"/>
          <w:caps w:val="0"/>
          <w:color w:val="00B050"/>
          <w:kern w:val="0"/>
          <w:sz w:val="28"/>
          <w:szCs w:val="28"/>
          <w:u w:val="single" w:color="FF0000"/>
        </w:rPr>
        <w:t>清单</w:t>
      </w:r>
      <w:r>
        <w:rPr>
          <w:rFonts w:hint="default" w:ascii="Times New Roman" w:hAnsi="Times New Roman" w:eastAsia="新宋体" w:cs="Times New Roman"/>
          <w:b/>
          <w:bCs w:val="0"/>
          <w:caps w:val="0"/>
          <w:color w:val="00B050"/>
          <w:kern w:val="0"/>
          <w:sz w:val="28"/>
          <w:szCs w:val="28"/>
          <w:u w:val="single" w:color="FF0000"/>
          <w:lang w:val="en-US" w:eastAsia="zh-CN"/>
        </w:rPr>
        <w:t>11</w:t>
      </w:r>
      <w:r>
        <w:rPr>
          <w:rFonts w:hint="default" w:ascii="Times New Roman" w:hAnsi="Times New Roman" w:eastAsia="新宋体" w:cs="Times New Roman"/>
          <w:b/>
          <w:bCs w:val="0"/>
          <w:caps w:val="0"/>
          <w:color w:val="FB05FB"/>
          <w:kern w:val="0"/>
          <w:sz w:val="28"/>
          <w:szCs w:val="28"/>
          <w:u w:val="single" w:color="FF0000"/>
        </w:rPr>
        <w:t xml:space="preserve">  </w:t>
      </w:r>
      <w:r>
        <w:rPr>
          <w:rFonts w:hint="eastAsia" w:ascii="Times New Roman" w:hAnsi="新宋体" w:eastAsia="新宋体" w:cs="Times New Roman"/>
          <w:b/>
          <w:bCs w:val="0"/>
          <w:caps w:val="0"/>
          <w:color w:val="FB05FB"/>
          <w:kern w:val="0"/>
          <w:sz w:val="28"/>
          <w:szCs w:val="28"/>
          <w:u w:val="single" w:color="FF0000"/>
          <w:lang w:eastAsia="zh-CN"/>
        </w:rPr>
        <w:t>西汉建立和“文景之治”</w:t>
      </w:r>
    </w:p>
    <w:p w14:paraId="7A5F5794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FF"/>
          <w:kern w:val="2"/>
          <w:sz w:val="21"/>
          <w:szCs w:val="21"/>
          <w:lang w:val="en-US" w:eastAsia="zh-CN"/>
        </w:rPr>
        <w:t>考点一：楚汉之争与西汉的建立</w:t>
      </w:r>
    </w:p>
    <w:p w14:paraId="41AAF008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FF"/>
          <w:kern w:val="2"/>
          <w:sz w:val="21"/>
          <w:szCs w:val="21"/>
          <w:lang w:val="en-US" w:eastAsia="zh-CN"/>
        </w:rPr>
        <w:drawing>
          <wp:inline distT="0" distB="0" distL="114300" distR="114300">
            <wp:extent cx="2286000" cy="2933700"/>
            <wp:effectExtent l="0" t="0" r="0" b="0"/>
            <wp:docPr id="40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 descr="IMG_29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38F940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1.楚汉之争与西汉建立</w:t>
      </w:r>
    </w:p>
    <w:p w14:paraId="60677450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(1)楚汉之争：刘邦与项羽为争夺国家统治权展开争战，史称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“楚汉之争”。</w:t>
      </w: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最终，双方军队在场下进行决战，楚军战败，刘邦取得了最终胜利。</w:t>
      </w:r>
    </w:p>
    <w:p w14:paraId="0A5AE8BD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(2)西汉建立：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公元前202年，刘邦</w:t>
      </w: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建立汉朝，后定都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长安</w:t>
      </w: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，史称西汉。刘邦就是汉高祖。</w:t>
      </w:r>
    </w:p>
    <w:p w14:paraId="5CE305E4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FF"/>
          <w:kern w:val="2"/>
          <w:sz w:val="21"/>
          <w:szCs w:val="21"/>
          <w:lang w:val="en-US" w:eastAsia="zh-CN"/>
        </w:rPr>
        <w:t>考点二：汉高祖的休养生息政策</w:t>
      </w:r>
    </w:p>
    <w:p w14:paraId="12F41D42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(1)目的：巩固政权和稳定社会局势。</w:t>
      </w:r>
    </w:p>
    <w:p w14:paraId="49E9B3A7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(2)政策：汉高祖吸取秦朝速亡的教训，主张清静无为，采取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休养生息政策。</w:t>
      </w:r>
    </w:p>
    <w:p w14:paraId="24AB3449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(3)措施</w:t>
      </w:r>
    </w:p>
    <w:p w14:paraId="4896D71C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u w:val="none"/>
          <w:lang w:val="en-US" w:eastAsia="zh-CN"/>
        </w:rPr>
        <w:t>①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让部分士兵还乡务农，将奴婢释放为平民</w:t>
      </w: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，以增加农业劳动力。</w:t>
      </w:r>
    </w:p>
    <w:p w14:paraId="62DA09B1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②实施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轻徭薄赋</w:t>
      </w: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的政策，减轻农民的赋税，相应地减免徭役及兵役。</w:t>
      </w:r>
    </w:p>
    <w:p w14:paraId="2FF0408C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(4)作用：西汉经济从战乱中逐步恢复，国家局势稳定下来。</w:t>
      </w:r>
      <w:r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  <w:t xml:space="preserve">    </w:t>
      </w:r>
    </w:p>
    <w:p w14:paraId="0ED992F1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(5)对匈奴采取的政策：西汉初年，匈奴不断袭扰边郡。刘邦对匈奴采取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和亲</w:t>
      </w: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政策，以缓和双方的关系，为社会经济的恢复和发展营造了和平的环境。</w:t>
      </w:r>
    </w:p>
    <w:p w14:paraId="662689B5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FF"/>
          <w:kern w:val="2"/>
          <w:sz w:val="21"/>
          <w:szCs w:val="21"/>
          <w:lang w:val="en-US" w:eastAsia="zh-CN"/>
        </w:rPr>
        <w:t>考点三：“文景之治”</w:t>
      </w:r>
    </w:p>
    <w:p w14:paraId="103B9546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(1)措施</w:t>
      </w:r>
    </w:p>
    <w:p w14:paraId="786BE1DE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①汉文帝十分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注重农业生产</w:t>
      </w: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，提倡以农为本。</w:t>
      </w:r>
    </w:p>
    <w:p w14:paraId="44E5B2F8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②汉景帝下诏准许缺少耕地的农户迁到耕地有余、水利条件好的地方。</w:t>
      </w:r>
    </w:p>
    <w:p w14:paraId="50ABC2D5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③文帝和景帝进一步把田租降到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三十税一</w:t>
      </w: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。</w:t>
      </w:r>
    </w:p>
    <w:p w14:paraId="6AE6758C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④每逢灾荒之年，国家积极赈济灾民，开放皇家专有的山林池泽，保障民众温饱。</w:t>
      </w:r>
    </w:p>
    <w:p w14:paraId="1B58757D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⑤他们还提倡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勤俭治国</w:t>
      </w: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，反对奢侈浮华。</w:t>
      </w:r>
    </w:p>
    <w:p w14:paraId="767ADC13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(2)手工业发展：①这一时期，纺织、漆器等手工业有较大发展；②一些商人依靠经营煮盐、冶铁等，获利颇丰，成为富商大贾。</w:t>
      </w:r>
    </w:p>
    <w:p w14:paraId="30725431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(3)城市布局：经过几十年的营建，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长安城</w:t>
      </w: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已初具规模，布局规整。</w:t>
      </w:r>
    </w:p>
    <w:p w14:paraId="739A4ADD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(4)边境贸易：汉景帝时，西汉与匈奴开通边境贸易，各族往来更加频繁。</w:t>
      </w:r>
    </w:p>
    <w:p w14:paraId="3B247FCE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00"/>
          <w:kern w:val="2"/>
          <w:sz w:val="21"/>
          <w:szCs w:val="21"/>
          <w:lang w:val="en-US" w:eastAsia="zh-CN"/>
        </w:rPr>
        <w:t>(5)表现：</w:t>
      </w:r>
      <w:r>
        <w:rPr>
          <w:rFonts w:hint="eastAsia" w:ascii="宋体" w:hAnsi="宋体" w:eastAsia="宋体" w:cs="宋体"/>
          <w:b w:val="0"/>
          <w:bCs w:val="0"/>
          <w:caps w:val="0"/>
          <w:color w:val="FF0000"/>
          <w:kern w:val="2"/>
          <w:sz w:val="21"/>
          <w:szCs w:val="21"/>
          <w:u w:val="single"/>
          <w:lang w:val="en-US" w:eastAsia="zh-CN"/>
        </w:rPr>
        <w:t>文景时期，政治清明，经济发展，人口增长，人民生活安定。这一时期历史上称为“文景之治”。</w:t>
      </w:r>
    </w:p>
    <w:p w14:paraId="383E5F94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default" w:ascii="Times New Roman" w:hAnsi="Times New Roman" w:eastAsia="新宋体" w:cs="Times New Roman"/>
          <w:b/>
          <w:bCs w:val="0"/>
          <w:caps w:val="0"/>
          <w:color w:val="FB05FB"/>
          <w:kern w:val="0"/>
          <w:sz w:val="28"/>
          <w:szCs w:val="28"/>
          <w:u w:val="single" w:color="FF0000"/>
          <w:lang w:eastAsia="zh-CN"/>
        </w:rPr>
        <w:t>          </w:t>
      </w:r>
    </w:p>
    <w:p w14:paraId="2A6E6F06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Times New Roman" w:hAnsi="新宋体" w:eastAsia="新宋体" w:cs="Times New Roman"/>
          <w:b/>
          <w:bCs w:val="0"/>
          <w:caps w:val="0"/>
          <w:color w:val="00B050"/>
          <w:kern w:val="0"/>
          <w:sz w:val="28"/>
          <w:szCs w:val="28"/>
          <w:u w:val="single" w:color="FF0000"/>
        </w:rPr>
        <w:t>清单</w:t>
      </w:r>
      <w:r>
        <w:rPr>
          <w:rFonts w:hint="default" w:ascii="Times New Roman" w:hAnsi="Times New Roman" w:eastAsia="新宋体" w:cs="Times New Roman"/>
          <w:b/>
          <w:bCs w:val="0"/>
          <w:caps w:val="0"/>
          <w:color w:val="00B050"/>
          <w:kern w:val="0"/>
          <w:sz w:val="28"/>
          <w:szCs w:val="28"/>
          <w:u w:val="single" w:color="FF0000"/>
          <w:lang w:val="en-US" w:eastAsia="zh-CN"/>
        </w:rPr>
        <w:t>12</w:t>
      </w:r>
      <w:r>
        <w:rPr>
          <w:rFonts w:hint="default" w:ascii="Times New Roman" w:hAnsi="Times New Roman" w:eastAsia="新宋体" w:cs="Times New Roman"/>
          <w:b/>
          <w:bCs w:val="0"/>
          <w:caps w:val="0"/>
          <w:color w:val="FB05FB"/>
          <w:kern w:val="0"/>
          <w:sz w:val="28"/>
          <w:szCs w:val="28"/>
          <w:u w:val="single" w:color="FF0000"/>
        </w:rPr>
        <w:t xml:space="preserve">  </w:t>
      </w:r>
      <w:r>
        <w:rPr>
          <w:rFonts w:hint="eastAsia" w:ascii="Times New Roman" w:hAnsi="新宋体" w:eastAsia="新宋体" w:cs="Times New Roman"/>
          <w:b/>
          <w:bCs w:val="0"/>
          <w:caps w:val="0"/>
          <w:color w:val="FB05FB"/>
          <w:kern w:val="0"/>
          <w:sz w:val="28"/>
          <w:szCs w:val="28"/>
          <w:u w:val="single" w:color="FF0000"/>
          <w:lang w:eastAsia="zh-CN"/>
        </w:rPr>
        <w:t>大一统王朝的巩固</w:t>
      </w:r>
    </w:p>
    <w:p w14:paraId="4B051D7C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FF"/>
          <w:kern w:val="2"/>
          <w:sz w:val="21"/>
          <w:szCs w:val="21"/>
          <w:lang w:val="en-US" w:eastAsia="zh-CN"/>
        </w:rPr>
        <w:t>考点一：汉武帝巩固大一统王朝的措施</w:t>
      </w:r>
    </w:p>
    <w:p w14:paraId="03449CF8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FF"/>
          <w:kern w:val="2"/>
          <w:sz w:val="21"/>
          <w:szCs w:val="21"/>
          <w:lang w:val="en-US" w:eastAsia="zh-CN"/>
        </w:rPr>
        <w:drawing>
          <wp:inline distT="0" distB="0" distL="114300" distR="114300">
            <wp:extent cx="2552700" cy="3429000"/>
            <wp:effectExtent l="0" t="0" r="0" b="0"/>
            <wp:docPr id="39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0" descr="IMG_29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  <w:t>   </w:t>
      </w:r>
    </w:p>
    <w:tbl>
      <w:tblPr>
        <w:tblW w:w="5000" w:type="pct"/>
        <w:tblInd w:w="0" w:type="dxa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54"/>
        <w:gridCol w:w="4712"/>
        <w:gridCol w:w="3156"/>
      </w:tblGrid>
      <w:tr w14:paraId="4E8172DA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35FAEE02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kern w:val="2"/>
                <w:sz w:val="21"/>
                <w:szCs w:val="21"/>
                <w:vertAlign w:val="baseline"/>
                <w:lang w:val="en-US" w:eastAsia="zh-CN"/>
              </w:rPr>
              <w:t>领域</w:t>
            </w:r>
          </w:p>
        </w:tc>
        <w:tc>
          <w:tcPr>
            <w:tcW w:w="6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5535F60E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kern w:val="2"/>
                <w:sz w:val="21"/>
                <w:szCs w:val="21"/>
                <w:vertAlign w:val="baseline"/>
                <w:lang w:val="en-US" w:eastAsia="zh-CN"/>
              </w:rPr>
              <w:t>内容</w:t>
            </w:r>
          </w:p>
        </w:tc>
        <w:tc>
          <w:tcPr>
            <w:tcW w:w="2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0CBCAB7B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kern w:val="2"/>
                <w:sz w:val="21"/>
                <w:szCs w:val="21"/>
                <w:vertAlign w:val="baseline"/>
                <w:lang w:val="en-US" w:eastAsia="zh-CN"/>
              </w:rPr>
              <w:t>影响</w:t>
            </w:r>
          </w:p>
        </w:tc>
      </w:tr>
      <w:tr w14:paraId="302B69C4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2B1CE60F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kern w:val="2"/>
                <w:sz w:val="21"/>
                <w:szCs w:val="21"/>
                <w:vertAlign w:val="baseline"/>
                <w:lang w:val="en-US" w:eastAsia="zh-CN"/>
              </w:rPr>
              <w:t>政治</w:t>
            </w:r>
          </w:p>
        </w:tc>
        <w:tc>
          <w:tcPr>
            <w:tcW w:w="6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1C46CA74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kern w:val="2"/>
                <w:sz w:val="21"/>
                <w:szCs w:val="21"/>
                <w:vertAlign w:val="baseline"/>
                <w:lang w:val="en-US" w:eastAsia="zh-CN"/>
              </w:rPr>
              <w:t>汉武帝采纳主父偃的</w:t>
            </w: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FF0000"/>
                <w:kern w:val="2"/>
                <w:sz w:val="21"/>
                <w:szCs w:val="21"/>
                <w:u w:val="single"/>
                <w:vertAlign w:val="baseline"/>
                <w:lang w:val="en-US" w:eastAsia="zh-CN"/>
              </w:rPr>
              <w:t>“推恩”</w:t>
            </w: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kern w:val="2"/>
                <w:sz w:val="21"/>
                <w:szCs w:val="21"/>
                <w:vertAlign w:val="baseline"/>
                <w:lang w:val="en-US" w:eastAsia="zh-CN"/>
              </w:rPr>
              <w:t>建议， 下诏诸侯王可将封地分封政治给其子弟作为侯国，由皇帝制定封号，划归临近的郡管辖。</w:t>
            </w:r>
          </w:p>
        </w:tc>
        <w:tc>
          <w:tcPr>
            <w:tcW w:w="2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6801D272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kern w:val="2"/>
                <w:sz w:val="21"/>
                <w:szCs w:val="21"/>
                <w:vertAlign w:val="baseline"/>
                <w:lang w:val="en-US" w:eastAsia="zh-CN"/>
              </w:rPr>
              <w:t>中央大大加强了对地方的控制</w:t>
            </w:r>
          </w:p>
        </w:tc>
      </w:tr>
      <w:tr w14:paraId="782ADFCF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0F2B5E64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kern w:val="2"/>
                <w:sz w:val="21"/>
                <w:szCs w:val="21"/>
                <w:vertAlign w:val="baseline"/>
                <w:lang w:val="en-US" w:eastAsia="zh-CN"/>
              </w:rPr>
              <w:t>经济</w:t>
            </w:r>
          </w:p>
        </w:tc>
        <w:tc>
          <w:tcPr>
            <w:tcW w:w="6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02855CF0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kern w:val="2"/>
                <w:sz w:val="21"/>
                <w:szCs w:val="21"/>
                <w:vertAlign w:val="baseline"/>
                <w:lang w:val="en-US" w:eastAsia="zh-CN"/>
              </w:rPr>
              <w:t>汉武帝沿用汉初政策，将一些郡国豪强迁往京师一带，朝廷注重发展农业生产，重视兴修水利。新型播种工具</w:t>
            </w: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FF0000"/>
                <w:kern w:val="2"/>
                <w:sz w:val="21"/>
                <w:szCs w:val="21"/>
                <w:u w:val="single"/>
                <w:vertAlign w:val="baseline"/>
                <w:lang w:val="en-US" w:eastAsia="zh-CN"/>
              </w:rPr>
              <w:t>耧车</w:t>
            </w: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kern w:val="2"/>
                <w:sz w:val="21"/>
                <w:szCs w:val="21"/>
                <w:vertAlign w:val="baseline"/>
                <w:lang w:val="en-US" w:eastAsia="zh-CN"/>
              </w:rPr>
              <w:t>的发明，大大加快了播种速度</w:t>
            </w:r>
          </w:p>
          <w:p w14:paraId="6A571004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kern w:val="2"/>
                <w:sz w:val="21"/>
                <w:szCs w:val="21"/>
                <w:vertAlign w:val="baseline"/>
                <w:lang w:val="en-US" w:eastAsia="zh-CN"/>
              </w:rPr>
              <w:t>②汉武帝把</w:t>
            </w: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FF0000"/>
                <w:kern w:val="2"/>
                <w:sz w:val="21"/>
                <w:szCs w:val="21"/>
                <w:u w:val="single"/>
                <w:vertAlign w:val="baseline"/>
                <w:lang w:val="en-US" w:eastAsia="zh-CN"/>
              </w:rPr>
              <w:t>铸币权收归中央，统一铸造五铢钱</w:t>
            </w:r>
          </w:p>
          <w:p w14:paraId="26D450F1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kern w:val="2"/>
                <w:sz w:val="21"/>
                <w:szCs w:val="21"/>
                <w:vertAlign w:val="baseline"/>
                <w:lang w:val="en-US" w:eastAsia="zh-CN"/>
              </w:rPr>
              <w:t>经济</w:t>
            </w:r>
          </w:p>
          <w:p w14:paraId="188E7B15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kern w:val="2"/>
                <w:sz w:val="21"/>
                <w:szCs w:val="21"/>
                <w:vertAlign w:val="baseline"/>
                <w:lang w:val="en-US" w:eastAsia="zh-CN"/>
              </w:rPr>
              <w:t>③在全国各地设盐铁官，把</w:t>
            </w: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FF0000"/>
                <w:kern w:val="2"/>
                <w:sz w:val="21"/>
                <w:szCs w:val="21"/>
                <w:u w:val="single"/>
                <w:vertAlign w:val="baseline"/>
                <w:lang w:val="en-US" w:eastAsia="zh-CN"/>
              </w:rPr>
              <w:t>煮盐、冶铁、卖酒等经营权收归中央</w:t>
            </w:r>
          </w:p>
          <w:p w14:paraId="2D1577B8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kern w:val="2"/>
                <w:sz w:val="21"/>
                <w:szCs w:val="21"/>
                <w:vertAlign w:val="baseline"/>
                <w:lang w:val="en-US" w:eastAsia="zh-CN"/>
              </w:rPr>
              <w:t>④在全国范围内</w:t>
            </w: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FF0000"/>
                <w:kern w:val="2"/>
                <w:sz w:val="21"/>
                <w:szCs w:val="21"/>
                <w:u w:val="single"/>
                <w:vertAlign w:val="baseline"/>
                <w:lang w:val="en-US" w:eastAsia="zh-CN"/>
              </w:rPr>
              <w:t>统一调配物资，平抑物价</w:t>
            </w:r>
          </w:p>
          <w:p w14:paraId="4F5C5B15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kern w:val="2"/>
                <w:sz w:val="21"/>
                <w:szCs w:val="21"/>
                <w:vertAlign w:val="baseline"/>
                <w:lang w:val="en-US" w:eastAsia="zh-CN"/>
              </w:rPr>
              <w:t>⑤下令对商人征收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FF0000"/>
                <w:kern w:val="2"/>
                <w:sz w:val="21"/>
                <w:szCs w:val="21"/>
                <w:u w:val="single"/>
                <w:vertAlign w:val="baseline"/>
                <w:lang w:val="en-US" w:eastAsia="zh-CN"/>
              </w:rPr>
              <w:t>车船税</w:t>
            </w:r>
          </w:p>
        </w:tc>
        <w:tc>
          <w:tcPr>
            <w:tcW w:w="2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7EF22E3D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Calibri" w:hAnsi="宋体" w:eastAsia="宋体" w:cs="Calibri"/>
                <w:b w:val="0"/>
                <w:bCs w:val="0"/>
                <w:caps w:val="0"/>
                <w:color w:val="000000"/>
                <w:kern w:val="2"/>
                <w:sz w:val="21"/>
                <w:szCs w:val="21"/>
                <w:vertAlign w:val="baseline"/>
                <w:lang w:val="en-US" w:eastAsia="zh-CN"/>
              </w:rPr>
              <w:t>①</w:t>
            </w: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kern w:val="2"/>
                <w:sz w:val="21"/>
                <w:szCs w:val="21"/>
                <w:vertAlign w:val="baseline"/>
                <w:lang w:val="en-US" w:eastAsia="zh-CN"/>
              </w:rPr>
              <w:t>粮食产量提高，农业进一步发展</w:t>
            </w:r>
          </w:p>
          <w:p w14:paraId="4DD56F66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kern w:val="2"/>
                <w:sz w:val="21"/>
                <w:szCs w:val="21"/>
                <w:vertAlign w:val="baseline"/>
                <w:lang w:val="en-US" w:eastAsia="zh-CN"/>
              </w:rPr>
              <w:t>②使中央对经济的掌控大大加强，国家财政状况得到很大改善，为汉武帝许多政策的推行奠定了经济基础</w:t>
            </w:r>
          </w:p>
          <w:p w14:paraId="6E8C4030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kern w:val="2"/>
                <w:sz w:val="21"/>
                <w:szCs w:val="21"/>
                <w:vertAlign w:val="baseline"/>
                <w:lang w:val="en-US" w:eastAsia="zh-CN"/>
              </w:rPr>
              <w:t>                  </w:t>
            </w:r>
          </w:p>
        </w:tc>
      </w:tr>
      <w:tr w14:paraId="465AFD5D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6B4FFC4A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kern w:val="2"/>
                <w:sz w:val="21"/>
                <w:szCs w:val="21"/>
                <w:vertAlign w:val="baseline"/>
                <w:lang w:val="en-US" w:eastAsia="zh-CN"/>
              </w:rPr>
              <w:t>思想</w:t>
            </w:r>
          </w:p>
        </w:tc>
        <w:tc>
          <w:tcPr>
            <w:tcW w:w="6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70789CEF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kern w:val="2"/>
                <w:sz w:val="21"/>
                <w:szCs w:val="21"/>
                <w:vertAlign w:val="baseline"/>
                <w:lang w:val="en-US" w:eastAsia="zh-CN"/>
              </w:rPr>
              <w:t>①汉武帝接受董仲舒的建议，把</w:t>
            </w: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FF0000"/>
                <w:kern w:val="2"/>
                <w:sz w:val="21"/>
                <w:szCs w:val="21"/>
                <w:u w:val="single"/>
                <w:vertAlign w:val="baseline"/>
                <w:lang w:val="en-US" w:eastAsia="zh-CN"/>
              </w:rPr>
              <w:t>儒家学说</w:t>
            </w: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kern w:val="2"/>
                <w:sz w:val="21"/>
                <w:szCs w:val="21"/>
                <w:vertAlign w:val="baseline"/>
                <w:lang w:val="en-US" w:eastAsia="zh-CN"/>
              </w:rPr>
              <w:t>立为正统思想，使儒家忠君守礼的思想成为大一统政权的精神支柱</w:t>
            </w:r>
          </w:p>
          <w:p w14:paraId="6CECE67E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kern w:val="2"/>
                <w:sz w:val="21"/>
                <w:szCs w:val="21"/>
                <w:vertAlign w:val="baseline"/>
                <w:lang w:val="en-US" w:eastAsia="zh-CN"/>
              </w:rPr>
              <w:t xml:space="preserve">思想 </w:t>
            </w:r>
          </w:p>
          <w:p w14:paraId="0BA3E87B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kern w:val="2"/>
                <w:sz w:val="21"/>
                <w:szCs w:val="21"/>
                <w:vertAlign w:val="baseline"/>
                <w:lang w:val="en-US" w:eastAsia="zh-CN"/>
              </w:rPr>
              <w:t>②在长安兴办</w:t>
            </w: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FF0000"/>
                <w:kern w:val="2"/>
                <w:sz w:val="21"/>
                <w:szCs w:val="21"/>
                <w:u w:val="single"/>
                <w:vertAlign w:val="baseline"/>
                <w:lang w:val="en-US" w:eastAsia="zh-CN"/>
              </w:rPr>
              <w:t>太学</w:t>
            </w: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kern w:val="2"/>
                <w:sz w:val="21"/>
                <w:szCs w:val="21"/>
                <w:vertAlign w:val="baseline"/>
                <w:lang w:val="en-US" w:eastAsia="zh-CN"/>
              </w:rPr>
              <w:t>，以儒家经典《诗》《书》《礼》《易》《春秋》作为教材，培养治国安邦的人才，儒士也进入各级政府机构</w:t>
            </w:r>
          </w:p>
        </w:tc>
        <w:tc>
          <w:tcPr>
            <w:tcW w:w="2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729B705E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FF0000"/>
                <w:kern w:val="2"/>
                <w:sz w:val="21"/>
                <w:szCs w:val="21"/>
                <w:u w:val="single"/>
                <w:vertAlign w:val="baseline"/>
                <w:lang w:val="en-US" w:eastAsia="zh-CN"/>
              </w:rPr>
              <w:t>儒学成为国家的统治思想，居于主导地位，为历代王朝所推崇，影响深远</w:t>
            </w:r>
          </w:p>
          <w:p w14:paraId="07328191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kern w:val="2"/>
                <w:sz w:val="21"/>
                <w:szCs w:val="21"/>
                <w:vertAlign w:val="baseline"/>
                <w:lang w:val="en-US" w:eastAsia="zh-CN"/>
              </w:rPr>
              <w:t>                  </w:t>
            </w:r>
          </w:p>
        </w:tc>
      </w:tr>
      <w:tr w14:paraId="33C7E78B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15E504B8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kern w:val="2"/>
                <w:sz w:val="21"/>
                <w:szCs w:val="21"/>
                <w:vertAlign w:val="baseline"/>
                <w:lang w:val="en-US" w:eastAsia="zh-CN"/>
              </w:rPr>
              <w:t>军事</w:t>
            </w:r>
          </w:p>
        </w:tc>
        <w:tc>
          <w:tcPr>
            <w:tcW w:w="6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2EF51A11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kern w:val="2"/>
                <w:sz w:val="21"/>
                <w:szCs w:val="21"/>
                <w:vertAlign w:val="baseline"/>
                <w:lang w:val="en-US" w:eastAsia="zh-CN"/>
              </w:rPr>
              <w:t>①汉武帝组建起强大的骑兵队伍，开始大举反击匈奴军事</w:t>
            </w:r>
          </w:p>
          <w:p w14:paraId="7AF9FC20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kern w:val="2"/>
                <w:sz w:val="21"/>
                <w:szCs w:val="21"/>
                <w:vertAlign w:val="baseline"/>
                <w:lang w:val="en-US" w:eastAsia="zh-CN"/>
              </w:rPr>
              <w:t>②公元前119年，汉武帝派大将卫青、霍去病率精骑出击匈奴，在漠北战役中大获全胜</w:t>
            </w:r>
          </w:p>
        </w:tc>
        <w:tc>
          <w:tcPr>
            <w:tcW w:w="2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 w14:paraId="7BFC64B0">
            <w:pPr>
              <w:pStyle w:val="3"/>
              <w:keepNext w:val="0"/>
              <w:keepLines w:val="0"/>
              <w:widowControl w:val="0"/>
              <w:suppressLineNumbers w:val="0"/>
              <w:spacing w:before="0" w:beforeAutospacing="1" w:after="0" w:afterAutospacing="1" w:line="360" w:lineRule="auto"/>
              <w:ind w:left="0" w:firstLine="0"/>
              <w:jc w:val="both"/>
              <w:rPr>
                <w:rFonts w:hint="default" w:ascii="Calibri" w:hAnsi="Calibri" w:eastAsia="宋体" w:cs="宋体"/>
                <w:b w:val="0"/>
                <w:bCs w:val="0"/>
                <w:kern w:val="2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000000"/>
                <w:kern w:val="2"/>
                <w:sz w:val="21"/>
                <w:szCs w:val="21"/>
                <w:vertAlign w:val="baseline"/>
                <w:lang w:val="en-US" w:eastAsia="zh-CN"/>
              </w:rPr>
              <w:t>使匈奴再无力与西汉对抗</w:t>
            </w:r>
          </w:p>
        </w:tc>
      </w:tr>
    </w:tbl>
    <w:p w14:paraId="2A107EBD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FF"/>
          <w:kern w:val="2"/>
          <w:sz w:val="21"/>
          <w:szCs w:val="21"/>
          <w:lang w:val="en-US" w:eastAsia="zh-CN"/>
        </w:rPr>
        <w:t>          </w:t>
      </w:r>
    </w:p>
    <w:p w14:paraId="460FC9C2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0000FF"/>
          <w:kern w:val="2"/>
          <w:sz w:val="21"/>
          <w:szCs w:val="21"/>
          <w:lang w:val="en-US" w:eastAsia="zh-CN"/>
        </w:rPr>
        <w:t>考点二：汉武帝巩固大一统王朝的作用</w:t>
      </w:r>
      <w:r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  <w:t xml:space="preserve">    </w:t>
      </w:r>
    </w:p>
    <w:p w14:paraId="36B8EF8B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center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default" w:ascii="Times New Roman" w:hAnsi="Times New Roman" w:eastAsia="新宋体" w:cs="Times New Roman"/>
          <w:b/>
          <w:bCs w:val="0"/>
          <w:caps w:val="0"/>
          <w:color w:val="FB05FB"/>
          <w:kern w:val="0"/>
          <w:sz w:val="28"/>
          <w:szCs w:val="28"/>
          <w:u w:val="single" w:color="FF0000"/>
          <w:lang w:eastAsia="zh-CN"/>
        </w:rPr>
        <w:drawing>
          <wp:inline distT="0" distB="0" distL="114300" distR="114300">
            <wp:extent cx="4823460" cy="3492500"/>
            <wp:effectExtent l="0" t="0" r="15240" b="12700"/>
            <wp:docPr id="43" name="图片 41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" descr="IMG_29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AEA45D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eastAsia" w:ascii="Calibri" w:hAnsi="宋体" w:eastAsia="宋体" w:cs="宋体"/>
          <w:b w:val="0"/>
          <w:bCs w:val="0"/>
          <w:caps w:val="0"/>
          <w:kern w:val="2"/>
          <w:sz w:val="21"/>
          <w:szCs w:val="24"/>
        </w:rPr>
        <w:t>汉武帝从政治、经济、思想和军事等方面巩固了大一统的局面，使西汉王朝进入</w:t>
      </w:r>
      <w:r>
        <w:rPr>
          <w:rFonts w:hint="eastAsia" w:ascii="Calibri" w:hAnsi="宋体" w:eastAsia="宋体" w:cs="宋体"/>
          <w:b w:val="0"/>
          <w:bCs w:val="0"/>
          <w:caps w:val="0"/>
          <w:color w:val="FF0000"/>
          <w:kern w:val="2"/>
          <w:sz w:val="21"/>
          <w:szCs w:val="24"/>
          <w:u w:val="single"/>
        </w:rPr>
        <w:t>鼎盛</w:t>
      </w:r>
      <w:r>
        <w:rPr>
          <w:rFonts w:hint="eastAsia" w:ascii="Calibri" w:hAnsi="宋体" w:eastAsia="宋体" w:cs="宋体"/>
          <w:b w:val="0"/>
          <w:bCs w:val="0"/>
          <w:caps w:val="0"/>
          <w:kern w:val="2"/>
          <w:sz w:val="21"/>
          <w:szCs w:val="24"/>
        </w:rPr>
        <w:t>时期。</w:t>
      </w:r>
    </w:p>
    <w:p w14:paraId="248043D9">
      <w:pPr>
        <w:pStyle w:val="3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0" w:firstLine="0"/>
        <w:jc w:val="both"/>
        <w:rPr>
          <w:rFonts w:hint="default" w:ascii="Calibri" w:hAnsi="Calibri" w:eastAsia="宋体" w:cs="宋体"/>
          <w:b w:val="0"/>
          <w:bCs w:val="0"/>
          <w:kern w:val="2"/>
          <w:sz w:val="21"/>
          <w:szCs w:val="24"/>
        </w:rPr>
      </w:pPr>
      <w:r>
        <w:rPr>
          <w:rFonts w:hint="default" w:ascii="Calibri" w:hAnsi="Calibri" w:eastAsia="宋体" w:cs="Calibri"/>
          <w:b w:val="0"/>
          <w:bCs w:val="0"/>
          <w:caps w:val="0"/>
          <w:kern w:val="2"/>
          <w:sz w:val="21"/>
          <w:szCs w:val="24"/>
        </w:rPr>
        <w:t>          </w:t>
      </w:r>
    </w:p>
    <w:p w14:paraId="66182405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Segoe UI Symbol">
    <w:panose1 w:val="020B0502040204020203"/>
    <w:charset w:val="00"/>
    <w:family w:val="auto"/>
    <w:pitch w:val="default"/>
    <w:sig w:usb0="800001E3" w:usb1="1200FFEF" w:usb2="00040000" w:usb3="04000000" w:csb0="00000001" w:csb1="4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JhMDQwNDUxZjI4Y2FhZjkyOTk1MzEyNzM3NDdkYmQifQ=="/>
  </w:docVars>
  <w:rsids>
    <w:rsidRoot w:val="781919D2"/>
    <w:rsid w:val="214D6574"/>
    <w:rsid w:val="232E3EEC"/>
    <w:rsid w:val="399933EE"/>
    <w:rsid w:val="476601E6"/>
    <w:rsid w:val="6DF938C3"/>
    <w:rsid w:val="781919D2"/>
    <w:rsid w:val="78874886"/>
    <w:rsid w:val="7A4B6E82"/>
    <w:rsid w:val="7A653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webp"/><Relationship Id="rId7" Type="http://schemas.openxmlformats.org/officeDocument/2006/relationships/image" Target="media/image4.webp"/><Relationship Id="rId6" Type="http://schemas.openxmlformats.org/officeDocument/2006/relationships/image" Target="media/image3.webp"/><Relationship Id="rId5" Type="http://schemas.openxmlformats.org/officeDocument/2006/relationships/image" Target="media/image2.png"/><Relationship Id="rId41" Type="http://schemas.openxmlformats.org/officeDocument/2006/relationships/fontTable" Target="fontTable.xml"/><Relationship Id="rId40" Type="http://schemas.openxmlformats.org/officeDocument/2006/relationships/image" Target="media/image37.webp"/><Relationship Id="rId4" Type="http://schemas.openxmlformats.org/officeDocument/2006/relationships/image" Target="media/image1.png"/><Relationship Id="rId39" Type="http://schemas.openxmlformats.org/officeDocument/2006/relationships/image" Target="media/image36.webp"/><Relationship Id="rId38" Type="http://schemas.openxmlformats.org/officeDocument/2006/relationships/image" Target="media/image35.webp"/><Relationship Id="rId37" Type="http://schemas.openxmlformats.org/officeDocument/2006/relationships/image" Target="media/image34.webp"/><Relationship Id="rId36" Type="http://schemas.openxmlformats.org/officeDocument/2006/relationships/image" Target="media/image33.webp"/><Relationship Id="rId35" Type="http://schemas.openxmlformats.org/officeDocument/2006/relationships/image" Target="media/image32.webp"/><Relationship Id="rId34" Type="http://schemas.openxmlformats.org/officeDocument/2006/relationships/image" Target="media/image31.webp"/><Relationship Id="rId33" Type="http://schemas.openxmlformats.org/officeDocument/2006/relationships/image" Target="media/image30.webp"/><Relationship Id="rId32" Type="http://schemas.openxmlformats.org/officeDocument/2006/relationships/image" Target="media/image29.webp"/><Relationship Id="rId31" Type="http://schemas.openxmlformats.org/officeDocument/2006/relationships/image" Target="media/image28.webp"/><Relationship Id="rId30" Type="http://schemas.openxmlformats.org/officeDocument/2006/relationships/image" Target="media/image27.webp"/><Relationship Id="rId3" Type="http://schemas.openxmlformats.org/officeDocument/2006/relationships/theme" Target="theme/theme1.xml"/><Relationship Id="rId29" Type="http://schemas.openxmlformats.org/officeDocument/2006/relationships/image" Target="media/image26.webp"/><Relationship Id="rId28" Type="http://schemas.openxmlformats.org/officeDocument/2006/relationships/image" Target="media/image25.webp"/><Relationship Id="rId27" Type="http://schemas.openxmlformats.org/officeDocument/2006/relationships/image" Target="media/image24.webp"/><Relationship Id="rId26" Type="http://schemas.openxmlformats.org/officeDocument/2006/relationships/image" Target="media/image23.webp"/><Relationship Id="rId25" Type="http://schemas.openxmlformats.org/officeDocument/2006/relationships/image" Target="media/image22.webp"/><Relationship Id="rId24" Type="http://schemas.openxmlformats.org/officeDocument/2006/relationships/image" Target="media/image21.webp"/><Relationship Id="rId23" Type="http://schemas.openxmlformats.org/officeDocument/2006/relationships/image" Target="media/image20.webp"/><Relationship Id="rId22" Type="http://schemas.openxmlformats.org/officeDocument/2006/relationships/image" Target="media/image19.webp"/><Relationship Id="rId21" Type="http://schemas.openxmlformats.org/officeDocument/2006/relationships/image" Target="media/image18.webp"/><Relationship Id="rId20" Type="http://schemas.openxmlformats.org/officeDocument/2006/relationships/image" Target="media/image17.webp"/><Relationship Id="rId2" Type="http://schemas.openxmlformats.org/officeDocument/2006/relationships/settings" Target="settings.xml"/><Relationship Id="rId19" Type="http://schemas.openxmlformats.org/officeDocument/2006/relationships/image" Target="media/image16.webp"/><Relationship Id="rId18" Type="http://schemas.openxmlformats.org/officeDocument/2006/relationships/image" Target="media/image15.webp"/><Relationship Id="rId17" Type="http://schemas.openxmlformats.org/officeDocument/2006/relationships/image" Target="media/image14.webp"/><Relationship Id="rId16" Type="http://schemas.openxmlformats.org/officeDocument/2006/relationships/image" Target="media/image13.webp"/><Relationship Id="rId15" Type="http://schemas.openxmlformats.org/officeDocument/2006/relationships/image" Target="media/image12.webp"/><Relationship Id="rId14" Type="http://schemas.openxmlformats.org/officeDocument/2006/relationships/image" Target="media/image11.webp"/><Relationship Id="rId13" Type="http://schemas.openxmlformats.org/officeDocument/2006/relationships/image" Target="media/image10.webp"/><Relationship Id="rId12" Type="http://schemas.openxmlformats.org/officeDocument/2006/relationships/image" Target="media/image9.webp"/><Relationship Id="rId11" Type="http://schemas.openxmlformats.org/officeDocument/2006/relationships/image" Target="media/image8.webp"/><Relationship Id="rId10" Type="http://schemas.openxmlformats.org/officeDocument/2006/relationships/image" Target="media/image7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35</Pages>
  <Words>15820</Words>
  <Characters>16013</Characters>
  <Lines>0</Lines>
  <Paragraphs>0</Paragraphs>
  <TotalTime>2</TotalTime>
  <ScaleCrop>false</ScaleCrop>
  <LinksUpToDate>false</LinksUpToDate>
  <CharactersWithSpaces>16314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2024-10-12T00:44:00Z</dcterms:created>
  <dc:creator>秋</dc:creator>
  <cp:lastModifiedBy>秋</cp:lastModifiedBy>
  <dcterms:modified xsi:type="dcterms:W3CDTF">2024-10-18T01:36:53Z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7148832BFF674D0BACBC1C251D6B3494_11</vt:lpwstr>
  </property>
</Properties>
</file>