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10693400</wp:posOffset>
            </wp:positionH>
            <wp:positionV relativeFrom="topMargin">
              <wp:posOffset>11074400</wp:posOffset>
            </wp:positionV>
            <wp:extent cx="381000" cy="3429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5"/>
                    <a:stretch>
                      <a:fillRect/>
                    </a:stretch>
                  </pic:blipFill>
                  <pic:spPr>
                    <a:xfrm>
                      <a:off x="0" y="0"/>
                      <a:ext cx="381000" cy="342900"/>
                    </a:xfrm>
                    <a:prstGeom prst="rect">
                      <a:avLst/>
                    </a:prstGeom>
                  </pic:spPr>
                </pic:pic>
              </a:graphicData>
            </a:graphic>
          </wp:anchor>
        </w:drawing>
      </w:r>
      <w:r>
        <w:rPr>
          <w:rFonts w:ascii="宋体" w:eastAsia="宋体" w:hAnsi="宋体" w:cs="宋体"/>
          <w:b/>
          <w:color w:val="auto"/>
          <w:sz w:val="32"/>
        </w:rPr>
        <w:t>2024/2025学年度第一学期</w:t>
      </w:r>
    </w:p>
    <w:p w:rsidR="00FC5860" w:rsidRPr="00BE1BCD">
      <w:pPr>
        <w:spacing w:line="360" w:lineRule="auto"/>
        <w:jc w:val="center"/>
      </w:pPr>
      <w:r>
        <w:rPr>
          <w:rFonts w:ascii="宋体" w:eastAsia="宋体" w:hAnsi="宋体" w:cs="宋体"/>
          <w:b/>
          <w:color w:val="auto"/>
          <w:sz w:val="32"/>
        </w:rPr>
        <w:t>联盟校第一次学情调研检测高三年级政治试题</w:t>
      </w:r>
    </w:p>
    <w:p w:rsidR="00FC5860" w:rsidRPr="00BE1BCD">
      <w:pPr>
        <w:spacing w:line="360" w:lineRule="auto"/>
        <w:jc w:val="center"/>
      </w:pPr>
      <w:r>
        <w:rPr>
          <w:rFonts w:ascii="宋体" w:eastAsia="宋体" w:hAnsi="宋体" w:cs="宋体"/>
          <w:b/>
          <w:color w:val="auto"/>
          <w:sz w:val="24"/>
        </w:rPr>
        <w:t>（总分100分 考试时间75分钟）</w:t>
      </w:r>
    </w:p>
    <w:p w:rsidR="00FC5860" w:rsidRPr="00BE1BCD">
      <w:pPr>
        <w:spacing w:line="360" w:lineRule="auto"/>
        <w:jc w:val="both"/>
      </w:pPr>
      <w:r>
        <w:rPr>
          <w:rFonts w:ascii="宋体" w:eastAsia="宋体" w:hAnsi="宋体" w:cs="宋体"/>
          <w:b/>
          <w:color w:val="auto"/>
          <w:sz w:val="24"/>
        </w:rPr>
        <w:t xml:space="preserve">注意事项： </w:t>
      </w:r>
    </w:p>
    <w:p w:rsidR="00FC5860" w:rsidRPr="00BE1BCD">
      <w:pPr>
        <w:spacing w:line="360" w:lineRule="auto"/>
        <w:jc w:val="both"/>
      </w:pPr>
      <w:r>
        <w:rPr>
          <w:rFonts w:ascii="宋体" w:eastAsia="宋体" w:hAnsi="宋体" w:cs="宋体"/>
          <w:b/>
          <w:color w:val="auto"/>
          <w:sz w:val="24"/>
        </w:rPr>
        <w:t>1.本试卷中所有试题必须作答在答题纸上规定的位置 ，否则不给分．</w:t>
      </w:r>
    </w:p>
    <w:p w:rsidR="00FC5860" w:rsidRPr="00BE1BCD">
      <w:pPr>
        <w:spacing w:line="360" w:lineRule="auto"/>
        <w:jc w:val="both"/>
      </w:pPr>
      <w:r>
        <w:rPr>
          <w:rFonts w:ascii="宋体" w:eastAsia="宋体" w:hAnsi="宋体" w:cs="宋体"/>
          <w:b/>
          <w:color w:val="auto"/>
          <w:sz w:val="24"/>
        </w:rPr>
        <w:t>2.答题前，务必将自己的姓名、准考证号用0．5毫米黑色墨水签字笔填写在试卷及答题纸上．</w:t>
      </w:r>
    </w:p>
    <w:p w:rsidR="00FC5860" w:rsidRPr="00BE1BCD">
      <w:pPr>
        <w:spacing w:line="360" w:lineRule="auto"/>
        <w:jc w:val="both"/>
      </w:pPr>
      <w:r>
        <w:rPr>
          <w:rFonts w:ascii="宋体" w:eastAsia="宋体" w:hAnsi="宋体" w:cs="宋体"/>
          <w:b/>
          <w:color w:val="auto"/>
          <w:sz w:val="24"/>
        </w:rPr>
        <w:t>3.作答非选择题时必须用黑色字迹0.5毫米签字笔书写在答题纸的指定位置上，作答选择题必 须用2B铅笔在答题纸上将对应题目的选项涂黑。如需改动，请用橡皮擦干净后，再选涂其 它答案 ，请保持答题纸清洁，不折叠、不破损。</w:t>
      </w:r>
    </w:p>
    <w:p w:rsidR="00FC5860" w:rsidRPr="00BE1BCD">
      <w:pPr>
        <w:spacing w:line="360" w:lineRule="auto"/>
        <w:jc w:val="center"/>
      </w:pPr>
      <w:r>
        <w:rPr>
          <w:rFonts w:ascii="宋体" w:eastAsia="宋体" w:hAnsi="宋体" w:cs="宋体"/>
          <w:b/>
          <w:color w:val="auto"/>
          <w:sz w:val="24"/>
        </w:rPr>
        <w:t>第Ⅰ卷(选择题 共48分)</w:t>
      </w:r>
    </w:p>
    <w:p w:rsidR="00FC5860" w:rsidRPr="00BE1BCD">
      <w:pPr>
        <w:spacing w:line="360" w:lineRule="auto"/>
        <w:jc w:val="both"/>
      </w:pPr>
      <w:r>
        <w:rPr>
          <w:rFonts w:ascii="宋体" w:eastAsia="宋体" w:hAnsi="宋体" w:cs="宋体"/>
          <w:b/>
          <w:color w:val="auto"/>
          <w:sz w:val="24"/>
        </w:rPr>
        <w:t>一、单项选择题：(本大题共16个小题，每小题3分，共48分。在每小题给出的四个选项中，只有一项符合题目要求，请在答题纸的指定位置填涂答案选项.)</w:t>
      </w:r>
    </w:p>
    <w:p w:rsidR="00FC5860" w:rsidRPr="00BE1BCD">
      <w:pPr>
        <w:spacing w:line="360" w:lineRule="auto"/>
        <w:jc w:val="left"/>
      </w:pPr>
      <w:r>
        <w:rPr>
          <w:color w:val="auto"/>
        </w:rPr>
        <w:t xml:space="preserve">1. </w:t>
      </w:r>
      <w:r>
        <w:rPr>
          <w:rFonts w:ascii="宋体" w:eastAsia="宋体" w:hAnsi="宋体" w:cs="宋体"/>
          <w:color w:val="auto"/>
        </w:rPr>
        <w:t>下列对“两个必然”和“两个决不会”关系认识正确的是（   ）</w:t>
      </w:r>
    </w:p>
    <w:tbl>
      <w:tblPr>
        <w:tblStyle w:val="TableNormal"/>
        <w:tblW w:w="6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297"/>
        <w:gridCol w:w="5433"/>
      </w:tblGrid>
      <w:tr>
        <w:tblPrEx>
          <w:tblW w:w="6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28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“两个必然”：</w:t>
            </w:r>
          </w:p>
          <w:p w:rsidR="00FC5860" w:rsidRPr="00BE1BCD">
            <w:pPr>
              <w:spacing w:line="360" w:lineRule="auto"/>
              <w:jc w:val="left"/>
            </w:pPr>
            <w:r>
              <w:rPr>
                <w:rFonts w:ascii="宋体" w:eastAsia="宋体" w:hAnsi="宋体" w:cs="宋体"/>
                <w:color w:val="auto"/>
              </w:rPr>
              <w:t>1848年，马克思、恩格斯在《共产党宣言》中指出：“资产阶级的灭亡和无产阶级的胜利是同样不可避免的。”这就是现在所说的资本主义必然灭亡和社会主义必然胜利的“两个必然”。</w:t>
            </w:r>
          </w:p>
        </w:tc>
        <w:tc>
          <w:tcPr>
            <w:tcW w:w="33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“两个决不会”：</w:t>
            </w:r>
          </w:p>
          <w:p w:rsidR="00FC5860" w:rsidRPr="00BE1BCD">
            <w:pPr>
              <w:spacing w:line="360" w:lineRule="auto"/>
              <w:jc w:val="left"/>
            </w:pPr>
            <w:r>
              <w:rPr>
                <w:rFonts w:ascii="宋体" w:eastAsia="宋体" w:hAnsi="宋体" w:cs="宋体"/>
                <w:color w:val="auto"/>
              </w:rPr>
              <w:t>1859年，马克思在《&lt;政治经济学批判&gt;序言》中提出：“无论哪一个社会形态，在它所能容纳的全部生产力发挥出来以前，是决不会灭亡的；而新的更高的生产关系，在它的物质存在条件在旧社会的胎胞里成熟以前，是决不会出现的。”</w:t>
            </w:r>
          </w:p>
        </w:tc>
      </w:tr>
    </w:tbl>
    <w:p w:rsidR="00FC5860" w:rsidRPr="00BE1BCD">
      <w:pPr>
        <w:spacing w:line="360" w:lineRule="auto"/>
        <w:jc w:val="left"/>
      </w:pPr>
      <w:r>
        <w:rPr>
          <w:rFonts w:ascii="宋体" w:eastAsia="宋体" w:hAnsi="宋体" w:cs="宋体"/>
          <w:color w:val="auto"/>
        </w:rPr>
        <w:t>①两者都依据社会基本矛盾运动规律阐释社会形态的更替问题</w:t>
      </w:r>
    </w:p>
    <w:p w:rsidR="00FC5860" w:rsidRPr="00BE1BCD">
      <w:pPr>
        <w:spacing w:line="360" w:lineRule="auto"/>
        <w:jc w:val="left"/>
      </w:pPr>
      <w:r>
        <w:rPr>
          <w:rFonts w:ascii="宋体" w:eastAsia="宋体" w:hAnsi="宋体" w:cs="宋体"/>
          <w:color w:val="auto"/>
        </w:rPr>
        <w:t>②两者都论证了社会主义终将代替资本主义，但过程是漫长的</w:t>
      </w:r>
    </w:p>
    <w:p w:rsidR="00FC5860" w:rsidRPr="00BE1BCD">
      <w:pPr>
        <w:spacing w:line="360" w:lineRule="auto"/>
        <w:jc w:val="left"/>
      </w:pPr>
      <w:r>
        <w:rPr>
          <w:rFonts w:ascii="宋体" w:eastAsia="宋体" w:hAnsi="宋体" w:cs="宋体"/>
          <w:color w:val="auto"/>
        </w:rPr>
        <w:t>③前者揭示社会形态更替的必然性，后者揭示其实现的条件性</w:t>
      </w:r>
    </w:p>
    <w:p w:rsidR="00FC5860" w:rsidRPr="00BE1BCD">
      <w:pPr>
        <w:spacing w:line="360" w:lineRule="auto"/>
        <w:jc w:val="left"/>
      </w:pPr>
      <w:r>
        <w:rPr>
          <w:rFonts w:ascii="宋体" w:eastAsia="宋体" w:hAnsi="宋体" w:cs="宋体"/>
          <w:color w:val="auto"/>
        </w:rPr>
        <w:t>④前者反映资本主义社会的运行方式，后者反映社会形态更替的实现方式</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①③</w:t>
      </w:r>
      <w:r w:rsidRPr="00BE1BCD" w:rsidR="00FC5860">
        <w:tab/>
      </w:r>
      <w:r w:rsidRPr="00BE1BCD" w:rsidR="00FC5860">
        <w:t xml:space="preserve">B. </w:t>
      </w:r>
      <w:r>
        <w:rPr>
          <w:rFonts w:ascii="宋体" w:eastAsia="宋体" w:hAnsi="宋体" w:cs="宋体"/>
          <w:color w:val="auto"/>
        </w:rPr>
        <w:t>①④</w:t>
      </w:r>
      <w:r w:rsidRPr="00BE1BCD" w:rsidR="00FC5860">
        <w:tab/>
      </w:r>
      <w:r w:rsidRPr="00BE1BCD" w:rsidR="00FC5860">
        <w:t xml:space="preserve">C. </w:t>
      </w:r>
      <w:r>
        <w:rPr>
          <w:rFonts w:ascii="宋体" w:eastAsia="宋体" w:hAnsi="宋体" w:cs="宋体"/>
          <w:color w:val="auto"/>
        </w:rPr>
        <w:t>②③</w:t>
      </w:r>
      <w:r w:rsidRPr="00BE1BCD" w:rsidR="00FC5860">
        <w:tab/>
      </w:r>
      <w:r w:rsidRPr="00BE1BCD" w:rsidR="00FC5860">
        <w:t xml:space="preserve">D. </w:t>
      </w:r>
      <w:r>
        <w:rPr>
          <w:rFonts w:ascii="宋体" w:eastAsia="宋体" w:hAnsi="宋体" w:cs="宋体"/>
          <w:color w:val="auto"/>
        </w:rPr>
        <w:t>②④</w:t>
      </w:r>
    </w:p>
    <w:p>
      <w:pPr>
        <w:spacing w:line="360" w:lineRule="auto"/>
        <w:jc w:val="left"/>
        <w:textAlignment w:val="center"/>
        <w:rPr>
          <w:color w:val="000000"/>
        </w:rPr>
      </w:pPr>
      <w:r>
        <w:rPr>
          <w:color w:val="000000"/>
        </w:rPr>
        <w:t xml:space="preserve">2. </w:t>
      </w:r>
      <w:r>
        <w:rPr>
          <w:rFonts w:ascii="宋体" w:eastAsia="宋体" w:hAnsi="宋体" w:cs="宋体"/>
          <w:color w:val="000000"/>
        </w:rPr>
        <w:t>《共产党宣言》指出，过去的一切运动都是少数人的或者为少数人谋利益的运动，无产阶级的运动是绝大多数人的、为绝大多数人谋利益的独立的运动。这一鲜明的政治立场（    ）</w:t>
      </w:r>
    </w:p>
    <w:p>
      <w:pPr>
        <w:spacing w:line="360" w:lineRule="auto"/>
        <w:jc w:val="left"/>
        <w:textAlignment w:val="center"/>
        <w:rPr>
          <w:color w:val="000000"/>
        </w:rPr>
      </w:pPr>
      <w:r>
        <w:rPr>
          <w:color w:val="000000"/>
        </w:rPr>
        <w:t xml:space="preserve">A. </w:t>
      </w:r>
      <w:r>
        <w:rPr>
          <w:rFonts w:ascii="宋体" w:eastAsia="宋体" w:hAnsi="宋体" w:cs="宋体"/>
          <w:color w:val="000000"/>
        </w:rPr>
        <w:t>全面阐述了马克思主义政党的崇高理想</w:t>
      </w:r>
    </w:p>
    <w:p>
      <w:pPr>
        <w:spacing w:line="360" w:lineRule="auto"/>
        <w:jc w:val="left"/>
        <w:textAlignment w:val="center"/>
        <w:rPr>
          <w:color w:val="000000"/>
        </w:rPr>
      </w:pPr>
      <w:r>
        <w:rPr>
          <w:color w:val="000000"/>
        </w:rPr>
        <w:t xml:space="preserve">B. </w:t>
      </w:r>
      <w:r>
        <w:rPr>
          <w:rFonts w:ascii="宋体" w:eastAsia="宋体" w:hAnsi="宋体" w:cs="宋体"/>
          <w:color w:val="000000"/>
        </w:rPr>
        <w:t>深刻揭露了资本主义生产方式的内在矛盾</w:t>
      </w:r>
    </w:p>
    <w:p>
      <w:pPr>
        <w:spacing w:line="360" w:lineRule="auto"/>
        <w:jc w:val="left"/>
        <w:textAlignment w:val="center"/>
        <w:rPr>
          <w:color w:val="000000"/>
        </w:rPr>
      </w:pPr>
      <w:r>
        <w:rPr>
          <w:color w:val="000000"/>
        </w:rPr>
        <w:t xml:space="preserve">C. </w:t>
      </w:r>
      <w:r>
        <w:rPr>
          <w:rFonts w:ascii="宋体" w:eastAsia="宋体" w:hAnsi="宋体" w:cs="宋体"/>
          <w:color w:val="000000"/>
        </w:rPr>
        <w:t>毫不掩饰地揭示了马克思主义政党的阶级性</w:t>
      </w:r>
    </w:p>
    <w:p>
      <w:pPr>
        <w:spacing w:line="360" w:lineRule="auto"/>
        <w:jc w:val="left"/>
        <w:textAlignment w:val="center"/>
        <w:rPr>
          <w:color w:val="000000"/>
        </w:rPr>
      </w:pPr>
      <w:r>
        <w:rPr>
          <w:color w:val="000000"/>
        </w:rPr>
        <w:t xml:space="preserve">D. </w:t>
      </w:r>
      <w:r>
        <w:rPr>
          <w:rFonts w:ascii="宋体" w:eastAsia="宋体" w:hAnsi="宋体" w:cs="宋体"/>
          <w:color w:val="000000"/>
        </w:rPr>
        <w:t>科学论证了无产阶级是先进生产力的代表者</w:t>
      </w:r>
    </w:p>
    <w:p>
      <w:pPr>
        <w:spacing w:line="360" w:lineRule="auto"/>
        <w:jc w:val="left"/>
        <w:textAlignment w:val="center"/>
        <w:rPr>
          <w:color w:val="000000"/>
        </w:rPr>
      </w:pPr>
      <w:r>
        <w:rPr>
          <w:color w:val="000000"/>
        </w:rPr>
        <w:t xml:space="preserve">3. </w:t>
      </w:r>
      <w:r>
        <w:rPr>
          <w:rFonts w:ascii="宋体" w:eastAsia="宋体" w:hAnsi="宋体" w:cs="宋体"/>
          <w:color w:val="000000"/>
        </w:rPr>
        <w:t>中国共产党人信仰马克思主义，是因为马克思主义能够让中国先进分子“用无产阶级的宇宙观作为观察国家命运的工具”，去“重新考虑中国问题”；中国共产党人坚持马克思主义，就是为了用马克思主义之“箭”射中国革命之“的”，“有的放矢”；中国共产党人发展马克思主义，就是为了用发展着的马克思主义指导中国发展着的实践。由此可见（   ）</w:t>
      </w:r>
    </w:p>
    <w:p>
      <w:pPr>
        <w:spacing w:line="360" w:lineRule="auto"/>
        <w:jc w:val="left"/>
        <w:textAlignment w:val="center"/>
        <w:rPr>
          <w:color w:val="000000"/>
        </w:rPr>
      </w:pPr>
      <w:r>
        <w:rPr>
          <w:color w:val="000000"/>
        </w:rPr>
        <w:t xml:space="preserve">A. </w:t>
      </w:r>
      <w:r>
        <w:rPr>
          <w:rFonts w:ascii="宋体" w:eastAsia="宋体" w:hAnsi="宋体" w:cs="宋体"/>
          <w:color w:val="000000"/>
        </w:rPr>
        <w:t>只有马克思主义才能救中国、发展中国</w:t>
      </w:r>
    </w:p>
    <w:p>
      <w:pPr>
        <w:spacing w:line="360" w:lineRule="auto"/>
        <w:jc w:val="left"/>
        <w:textAlignment w:val="center"/>
        <w:rPr>
          <w:color w:val="000000"/>
        </w:rPr>
      </w:pPr>
      <w:r>
        <w:rPr>
          <w:color w:val="000000"/>
        </w:rPr>
        <w:t xml:space="preserve">B. </w:t>
      </w:r>
      <w:r>
        <w:rPr>
          <w:rFonts w:ascii="宋体" w:eastAsia="宋体" w:hAnsi="宋体" w:cs="宋体"/>
          <w:color w:val="000000"/>
        </w:rPr>
        <w:t>中国的实践随着马克思主义发展而不断发展</w:t>
      </w:r>
    </w:p>
    <w:p>
      <w:pPr>
        <w:spacing w:line="360" w:lineRule="auto"/>
        <w:jc w:val="left"/>
        <w:textAlignment w:val="center"/>
        <w:rPr>
          <w:color w:val="000000"/>
        </w:rPr>
      </w:pPr>
      <w:r>
        <w:rPr>
          <w:color w:val="000000"/>
        </w:rPr>
        <w:t xml:space="preserve">C. </w:t>
      </w:r>
      <w:r>
        <w:rPr>
          <w:rFonts w:ascii="宋体" w:eastAsia="宋体" w:hAnsi="宋体" w:cs="宋体"/>
          <w:color w:val="000000"/>
        </w:rPr>
        <w:t>马克思主义能够为我们指明解决中国问题的出路</w:t>
      </w:r>
    </w:p>
    <w:p>
      <w:pPr>
        <w:spacing w:line="360" w:lineRule="auto"/>
        <w:jc w:val="left"/>
        <w:textAlignment w:val="center"/>
        <w:rPr>
          <w:color w:val="000000"/>
        </w:rPr>
      </w:pPr>
      <w:r>
        <w:rPr>
          <w:color w:val="000000"/>
        </w:rPr>
        <w:t xml:space="preserve">D. </w:t>
      </w:r>
      <w:r>
        <w:rPr>
          <w:rFonts w:ascii="宋体" w:eastAsia="宋体" w:hAnsi="宋体" w:cs="宋体"/>
          <w:color w:val="000000"/>
        </w:rPr>
        <w:t>马克思主义给中国经济社会发展提供了具体方案</w:t>
      </w:r>
    </w:p>
    <w:p>
      <w:pPr>
        <w:spacing w:line="360" w:lineRule="auto"/>
        <w:jc w:val="both"/>
        <w:textAlignment w:val="center"/>
        <w:rPr>
          <w:color w:val="000000"/>
        </w:rPr>
      </w:pPr>
      <w:r>
        <w:rPr>
          <w:color w:val="000000"/>
        </w:rPr>
        <w:t xml:space="preserve">4. </w:t>
      </w:r>
      <w:r>
        <w:rPr>
          <w:rFonts w:ascii="宋体" w:eastAsia="宋体" w:hAnsi="宋体" w:cs="宋体"/>
          <w:color w:val="000000"/>
        </w:rPr>
        <w:t>某校高二学生在学思践悟习近平文化思想时关注到以下这段话：</w:t>
      </w:r>
    </w:p>
    <w:tbl>
      <w:tblPr>
        <w:tblStyle w:val="TableNormal"/>
        <w:tblW w:w="5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5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1065"/>
        </w:trPr>
        <w:tc>
          <w:tcPr>
            <w:tcW w:w="59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习近平文化思想是我国社会主义文化强国建设的时代产物和理论形态，应中国特色社会主义文化繁荣发展的时代需要而生，并顺应时代潮流不断丰富和发展。它科学回答了文化层面的中国之问、世界之问、人民之问、时代之问，是我们担负新时代新的使命任务的强大思想武器。</w:t>
            </w:r>
          </w:p>
        </w:tc>
      </w:tr>
    </w:tbl>
    <w:p>
      <w:pPr>
        <w:spacing w:line="360" w:lineRule="auto"/>
        <w:jc w:val="both"/>
        <w:textAlignment w:val="center"/>
        <w:rPr>
          <w:color w:val="000000"/>
        </w:rPr>
      </w:pPr>
      <w:r>
        <w:rPr>
          <w:rFonts w:ascii="宋体" w:eastAsia="宋体" w:hAnsi="宋体" w:cs="宋体"/>
          <w:color w:val="000000"/>
        </w:rPr>
        <w:t>这段论述告诉我们，习近平文化思想（   ）</w:t>
      </w:r>
    </w:p>
    <w:p>
      <w:pPr>
        <w:spacing w:line="360" w:lineRule="auto"/>
        <w:jc w:val="left"/>
        <w:textAlignment w:val="center"/>
        <w:rPr>
          <w:color w:val="000000"/>
        </w:rPr>
      </w:pPr>
      <w:r>
        <w:rPr>
          <w:color w:val="000000"/>
        </w:rPr>
        <w:t xml:space="preserve">A. </w:t>
      </w:r>
      <w:r>
        <w:rPr>
          <w:rFonts w:ascii="宋体" w:eastAsia="宋体" w:hAnsi="宋体" w:cs="宋体"/>
          <w:color w:val="000000"/>
        </w:rPr>
        <w:t>在与时俱进中</w:t>
      </w:r>
      <w:r>
        <w:rPr>
          <w:rFonts w:ascii="宋体" w:eastAsia="宋体" w:hAnsi="宋体" w:cs="宋体"/>
          <w:color w:val="000000"/>
          <w:position w:val="0"/>
        </w:rPr>
        <w:drawing>
          <wp:inline>
            <wp:extent cx="158750" cy="1905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58750" cy="190500"/>
                    </a:xfrm>
                    <a:prstGeom prst="rect">
                      <a:avLst/>
                    </a:prstGeom>
                  </pic:spPr>
                </pic:pic>
              </a:graphicData>
            </a:graphic>
          </wp:inline>
        </w:drawing>
      </w:r>
      <w:r>
        <w:rPr>
          <w:rFonts w:ascii="宋体" w:eastAsia="宋体" w:hAnsi="宋体" w:cs="宋体"/>
          <w:color w:val="000000"/>
        </w:rPr>
        <w:t>新时代文化建设指明了前进方向</w:t>
      </w:r>
    </w:p>
    <w:p>
      <w:pPr>
        <w:spacing w:line="360" w:lineRule="auto"/>
        <w:jc w:val="left"/>
        <w:textAlignment w:val="center"/>
        <w:rPr>
          <w:color w:val="000000"/>
        </w:rPr>
      </w:pPr>
      <w:r>
        <w:rPr>
          <w:color w:val="000000"/>
        </w:rPr>
        <w:t xml:space="preserve">B. </w:t>
      </w:r>
      <w:r>
        <w:rPr>
          <w:rFonts w:ascii="宋体" w:eastAsia="宋体" w:hAnsi="宋体" w:cs="宋体"/>
          <w:color w:val="000000"/>
        </w:rPr>
        <w:t>开辟了马克思主义文化理论中国化时代化新境界</w:t>
      </w:r>
    </w:p>
    <w:p>
      <w:pPr>
        <w:spacing w:line="360" w:lineRule="auto"/>
        <w:jc w:val="left"/>
        <w:textAlignment w:val="center"/>
        <w:rPr>
          <w:color w:val="000000"/>
        </w:rPr>
      </w:pPr>
      <w:r>
        <w:rPr>
          <w:color w:val="000000"/>
        </w:rPr>
        <w:t xml:space="preserve">C. </w:t>
      </w:r>
      <w:r>
        <w:rPr>
          <w:rFonts w:ascii="宋体" w:eastAsia="宋体" w:hAnsi="宋体" w:cs="宋体"/>
          <w:color w:val="000000"/>
        </w:rPr>
        <w:t>对中国特色社会主义文化建设规律的认识达到新高度</w:t>
      </w:r>
    </w:p>
    <w:p>
      <w:pPr>
        <w:spacing w:line="360" w:lineRule="auto"/>
        <w:jc w:val="left"/>
        <w:textAlignment w:val="center"/>
        <w:rPr>
          <w:color w:val="000000"/>
        </w:rPr>
      </w:pPr>
      <w:r>
        <w:rPr>
          <w:color w:val="000000"/>
        </w:rPr>
        <w:t xml:space="preserve">D. </w:t>
      </w:r>
      <w:r>
        <w:rPr>
          <w:rFonts w:ascii="宋体" w:eastAsia="宋体" w:hAnsi="宋体" w:cs="宋体"/>
          <w:color w:val="000000"/>
        </w:rPr>
        <w:t>坚守马克思主义的“魂脉”和中华优秀传统文化的“根脉”</w:t>
      </w:r>
    </w:p>
    <w:p>
      <w:pPr>
        <w:spacing w:line="360" w:lineRule="auto"/>
        <w:jc w:val="both"/>
        <w:textAlignment w:val="center"/>
        <w:rPr>
          <w:color w:val="000000"/>
        </w:rPr>
      </w:pPr>
      <w:r>
        <w:rPr>
          <w:color w:val="000000"/>
        </w:rPr>
        <w:t xml:space="preserve">5. </w:t>
      </w:r>
      <w:r>
        <w:rPr>
          <w:rFonts w:ascii="宋体" w:eastAsia="宋体" w:hAnsi="宋体" w:cs="宋体"/>
          <w:color w:val="000000"/>
        </w:rPr>
        <w:t>2024年7月30日，国家电网公司、南方电网公司共同牵头组建的中央企业新型储能创新联合体正式启动，成员单位包括33家中央企业和104家地方国企、民营企业、高等院校、科研院所及社团组织。该创新联合体已在电化学储能、物理储能、规模化支撑技术等方面布局57项重点攻关任务，未来还将在通信、能源等领域拓展29个新型储能重点示范工程，加快推动我国新型储能技术创新和落地应用。这表明（   ）</w:t>
      </w:r>
    </w:p>
    <w:p>
      <w:pPr>
        <w:spacing w:line="360" w:lineRule="auto"/>
        <w:jc w:val="left"/>
        <w:textAlignment w:val="center"/>
        <w:rPr>
          <w:color w:val="000000"/>
        </w:rPr>
      </w:pPr>
      <w:r>
        <w:rPr>
          <w:color w:val="000000"/>
        </w:rPr>
        <w:t xml:space="preserve">A. </w:t>
      </w:r>
      <w:r>
        <w:rPr>
          <w:rFonts w:ascii="宋体" w:eastAsia="宋体" w:hAnsi="宋体" w:cs="宋体"/>
          <w:color w:val="000000"/>
        </w:rPr>
        <w:t>中央企业控制着国民经济的命脉</w:t>
      </w:r>
    </w:p>
    <w:p>
      <w:pPr>
        <w:spacing w:line="360" w:lineRule="auto"/>
        <w:jc w:val="left"/>
        <w:textAlignment w:val="center"/>
        <w:rPr>
          <w:color w:val="000000"/>
        </w:rPr>
      </w:pPr>
      <w:r>
        <w:rPr>
          <w:color w:val="000000"/>
        </w:rPr>
        <w:t xml:space="preserve">B. </w:t>
      </w:r>
      <w:r>
        <w:rPr>
          <w:rFonts w:ascii="宋体" w:eastAsia="宋体" w:hAnsi="宋体" w:cs="宋体"/>
          <w:color w:val="000000"/>
        </w:rPr>
        <w:t>国有经济的实现形式日益多样化</w:t>
      </w:r>
    </w:p>
    <w:p>
      <w:pPr>
        <w:spacing w:line="360" w:lineRule="auto"/>
        <w:jc w:val="left"/>
        <w:textAlignment w:val="center"/>
        <w:rPr>
          <w:color w:val="000000"/>
        </w:rPr>
      </w:pPr>
      <w:r>
        <w:rPr>
          <w:color w:val="000000"/>
        </w:rPr>
        <w:t xml:space="preserve">C. </w:t>
      </w:r>
      <w:r>
        <w:rPr>
          <w:rFonts w:ascii="宋体" w:eastAsia="宋体" w:hAnsi="宋体" w:cs="宋体"/>
          <w:color w:val="000000"/>
        </w:rPr>
        <w:t>创新引领的现代产业布局不断优化</w:t>
      </w:r>
    </w:p>
    <w:p>
      <w:pPr>
        <w:spacing w:line="360" w:lineRule="auto"/>
        <w:jc w:val="left"/>
        <w:textAlignment w:val="center"/>
        <w:rPr>
          <w:color w:val="000000"/>
        </w:rPr>
      </w:pPr>
      <w:r>
        <w:rPr>
          <w:color w:val="000000"/>
        </w:rPr>
        <w:t xml:space="preserve">D. </w:t>
      </w:r>
      <w:r>
        <w:rPr>
          <w:rFonts w:ascii="宋体" w:eastAsia="宋体" w:hAnsi="宋体" w:cs="宋体"/>
          <w:color w:val="000000"/>
        </w:rPr>
        <w:t>国有企业积极培育战略性新兴产业</w:t>
      </w:r>
    </w:p>
    <w:p>
      <w:pPr>
        <w:spacing w:line="360" w:lineRule="auto"/>
        <w:jc w:val="both"/>
        <w:textAlignment w:val="center"/>
        <w:rPr>
          <w:color w:val="000000"/>
        </w:rPr>
      </w:pPr>
      <w:r>
        <w:rPr>
          <w:color w:val="000000"/>
        </w:rPr>
        <w:t xml:space="preserve">6. </w:t>
      </w:r>
      <w:r>
        <w:rPr>
          <w:rFonts w:ascii="宋体" w:eastAsia="宋体" w:hAnsi="宋体" w:cs="宋体"/>
          <w:color w:val="000000"/>
        </w:rPr>
        <w:t>近期，某市受强降雨影响，蔬菜价格有所上涨。不考虑其他因素，图中(S、D分别表示供给曲线和需求曲线)能正确反映此轮蔬菜价格上涨原因的是（   ）</w:t>
      </w:r>
    </w:p>
    <w:p>
      <w:pPr>
        <w:tabs>
          <w:tab w:val="left" w:pos="4873"/>
        </w:tabs>
        <w:spacing w:line="360" w:lineRule="auto"/>
        <w:jc w:val="left"/>
        <w:textAlignment w:val="center"/>
        <w:rPr>
          <w:color w:val="000000"/>
        </w:rPr>
      </w:pPr>
      <w:r>
        <w:rPr>
          <w:color w:val="000000"/>
        </w:rPr>
        <w:t xml:space="preserve">A. </w:t>
      </w:r>
      <w:r>
        <w:rPr>
          <w:color w:val="000000"/>
        </w:rPr>
        <w:drawing>
          <wp:inline>
            <wp:extent cx="1695450" cy="14478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695450" cy="1447800"/>
                    </a:xfrm>
                    <a:prstGeom prst="rect">
                      <a:avLst/>
                    </a:prstGeom>
                  </pic:spPr>
                </pic:pic>
              </a:graphicData>
            </a:graphic>
          </wp:inline>
        </w:drawing>
      </w:r>
      <w:r>
        <w:rPr>
          <w:color w:val="000000"/>
        </w:rPr>
        <w:tab/>
      </w:r>
      <w:r>
        <w:rPr>
          <w:color w:val="000000"/>
        </w:rPr>
        <w:t xml:space="preserve">B. </w:t>
      </w:r>
      <w:r>
        <w:rPr>
          <w:color w:val="000000"/>
        </w:rPr>
        <w:drawing>
          <wp:inline>
            <wp:extent cx="1685925" cy="14382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1685925" cy="14382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wp:extent cx="1695450" cy="144780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9"/>
                    <a:stretch>
                      <a:fillRect/>
                    </a:stretch>
                  </pic:blipFill>
                  <pic:spPr>
                    <a:xfrm>
                      <a:off x="0" y="0"/>
                      <a:ext cx="1695450" cy="1447800"/>
                    </a:xfrm>
                    <a:prstGeom prst="rect">
                      <a:avLst/>
                    </a:prstGeom>
                  </pic:spPr>
                </pic:pic>
              </a:graphicData>
            </a:graphic>
          </wp:inline>
        </w:drawing>
      </w:r>
      <w:r>
        <w:rPr>
          <w:color w:val="000000"/>
        </w:rPr>
        <w:tab/>
      </w:r>
      <w:r>
        <w:rPr>
          <w:color w:val="000000"/>
        </w:rPr>
        <w:t xml:space="preserve">D. </w:t>
      </w:r>
      <w:r>
        <w:rPr>
          <w:color w:val="000000"/>
        </w:rPr>
        <w:drawing>
          <wp:inline>
            <wp:extent cx="1695450" cy="144780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0"/>
                    <a:stretch>
                      <a:fillRect/>
                    </a:stretch>
                  </pic:blipFill>
                  <pic:spPr>
                    <a:xfrm>
                      <a:off x="0" y="0"/>
                      <a:ext cx="1695450" cy="1447800"/>
                    </a:xfrm>
                    <a:prstGeom prst="rect">
                      <a:avLst/>
                    </a:prstGeom>
                  </pic:spPr>
                </pic:pic>
              </a:graphicData>
            </a:graphic>
          </wp:inline>
        </w:drawing>
      </w:r>
    </w:p>
    <w:p>
      <w:pPr>
        <w:spacing w:line="360" w:lineRule="auto"/>
        <w:jc w:val="both"/>
        <w:textAlignment w:val="center"/>
        <w:rPr>
          <w:color w:val="000000"/>
        </w:rPr>
      </w:pPr>
      <w:r>
        <w:rPr>
          <w:color w:val="000000"/>
        </w:rPr>
        <w:t xml:space="preserve">7. </w:t>
      </w:r>
      <w:r>
        <w:rPr>
          <w:rFonts w:ascii="宋体" w:eastAsia="宋体" w:hAnsi="宋体" w:cs="宋体"/>
          <w:color w:val="000000"/>
        </w:rPr>
        <w:t>近日，国家发展改革委、财政部发布《关于加力支持大规模设备更新和消费品以旧换新的若干措施》，明确对符合《关于实施设备更新贷款财政贴息政策的通知》条件经营主体的银行贷款本金，中央财政贴息从每年1个百分点提高到每年1.5个百分点，贴息期限2年，贴息总规模200亿元。下列对于提高设备更新贷款财政贴息比例的政策效果传导分析正确的是（   ）</w:t>
      </w:r>
    </w:p>
    <w:p>
      <w:pPr>
        <w:spacing w:line="360" w:lineRule="auto"/>
        <w:jc w:val="both"/>
        <w:textAlignment w:val="center"/>
        <w:rPr>
          <w:color w:val="000000"/>
        </w:rPr>
      </w:pPr>
      <w:r>
        <w:rPr>
          <w:rFonts w:ascii="宋体" w:eastAsia="宋体" w:hAnsi="宋体" w:cs="宋体"/>
          <w:color w:val="000000"/>
        </w:rPr>
        <w:t>①保持流动性合理充裕</w:t>
      </w:r>
    </w:p>
    <w:p>
      <w:pPr>
        <w:spacing w:line="360" w:lineRule="auto"/>
        <w:jc w:val="both"/>
        <w:textAlignment w:val="center"/>
        <w:rPr>
          <w:color w:val="000000"/>
        </w:rPr>
      </w:pPr>
      <w:r>
        <w:rPr>
          <w:rFonts w:ascii="宋体" w:eastAsia="宋体" w:hAnsi="宋体" w:cs="宋体"/>
          <w:color w:val="000000"/>
        </w:rPr>
        <w:t>②推动相关企业设备更新</w:t>
      </w:r>
    </w:p>
    <w:p>
      <w:pPr>
        <w:spacing w:line="360" w:lineRule="auto"/>
        <w:jc w:val="both"/>
        <w:textAlignment w:val="center"/>
        <w:rPr>
          <w:color w:val="000000"/>
        </w:rPr>
      </w:pPr>
      <w:r>
        <w:rPr>
          <w:rFonts w:ascii="宋体" w:eastAsia="宋体" w:hAnsi="宋体" w:cs="宋体"/>
          <w:color w:val="000000"/>
        </w:rPr>
        <w:t>③降低经营主体财务负担</w:t>
      </w:r>
    </w:p>
    <w:p>
      <w:pPr>
        <w:spacing w:line="360" w:lineRule="auto"/>
        <w:jc w:val="both"/>
        <w:textAlignment w:val="center"/>
        <w:rPr>
          <w:color w:val="000000"/>
        </w:rPr>
      </w:pPr>
      <w:r>
        <w:rPr>
          <w:rFonts w:ascii="宋体" w:eastAsia="宋体" w:hAnsi="宋体" w:cs="宋体"/>
          <w:color w:val="000000"/>
        </w:rPr>
        <w:t>④促进形成有效投资和消费</w:t>
      </w:r>
    </w:p>
    <w:p>
      <w:pPr>
        <w:spacing w:line="360" w:lineRule="auto"/>
        <w:jc w:val="both"/>
        <w:textAlignment w:val="center"/>
        <w:rPr>
          <w:color w:val="000000"/>
        </w:rPr>
      </w:pPr>
      <w:r>
        <w:rPr>
          <w:rFonts w:ascii="宋体" w:eastAsia="宋体" w:hAnsi="宋体" w:cs="宋体"/>
          <w:color w:val="000000"/>
        </w:rPr>
        <w:t>⑤促进产业链现代化和智能化</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①→③→②→④</w:t>
      </w:r>
      <w:r>
        <w:rPr>
          <w:color w:val="000000"/>
        </w:rPr>
        <w:tab/>
      </w:r>
      <w:r>
        <w:rPr>
          <w:color w:val="000000"/>
        </w:rPr>
        <w:t xml:space="preserve">B. </w:t>
      </w:r>
      <w:r>
        <w:rPr>
          <w:rFonts w:ascii="宋体" w:eastAsia="宋体" w:hAnsi="宋体" w:cs="宋体"/>
          <w:color w:val="000000"/>
        </w:rPr>
        <w:t>③→②→⑤→④</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①→③→②→⑤</w:t>
      </w:r>
      <w:r>
        <w:rPr>
          <w:color w:val="000000"/>
        </w:rPr>
        <w:tab/>
      </w:r>
      <w:r>
        <w:rPr>
          <w:color w:val="000000"/>
        </w:rPr>
        <w:t xml:space="preserve">D. </w:t>
      </w:r>
      <w:r>
        <w:rPr>
          <w:rFonts w:ascii="宋体" w:eastAsia="宋体" w:hAnsi="宋体" w:cs="宋体"/>
          <w:color w:val="000000"/>
        </w:rPr>
        <w:t>③→②→④→⑤</w:t>
      </w:r>
    </w:p>
    <w:p>
      <w:pPr>
        <w:spacing w:line="360" w:lineRule="auto"/>
        <w:jc w:val="both"/>
        <w:textAlignment w:val="center"/>
        <w:rPr>
          <w:color w:val="000000"/>
        </w:rPr>
      </w:pPr>
      <w:r>
        <w:rPr>
          <w:color w:val="000000"/>
        </w:rPr>
        <w:t xml:space="preserve">8. </w:t>
      </w:r>
      <w:r>
        <w:rPr>
          <w:rFonts w:ascii="宋体" w:eastAsia="宋体" w:hAnsi="宋体" w:cs="宋体"/>
          <w:color w:val="000000"/>
        </w:rPr>
        <w:t>2023年度，我国共转化国际标准999项，我国家用电器、纺织服装等主要消费品与国际标准的一致性程度为96%，工程机械、化工、铁合金等装备制造领域和物联网、人工智能等新一代信息技术领域国际标准转化率已超过90%。由此可见，我国（   ）</w:t>
      </w:r>
    </w:p>
    <w:p>
      <w:pPr>
        <w:spacing w:line="360" w:lineRule="auto"/>
        <w:jc w:val="both"/>
        <w:textAlignment w:val="center"/>
        <w:rPr>
          <w:color w:val="000000"/>
        </w:rPr>
      </w:pPr>
      <w:r>
        <w:rPr>
          <w:rFonts w:ascii="宋体" w:eastAsia="宋体" w:hAnsi="宋体" w:cs="宋体"/>
          <w:color w:val="000000"/>
        </w:rPr>
        <w:t>①优化营商环境，推动贸易自由化便利化</w:t>
      </w:r>
    </w:p>
    <w:p>
      <w:pPr>
        <w:spacing w:line="360" w:lineRule="auto"/>
        <w:jc w:val="both"/>
        <w:textAlignment w:val="center"/>
        <w:rPr>
          <w:color w:val="000000"/>
        </w:rPr>
      </w:pPr>
      <w:r>
        <w:rPr>
          <w:rFonts w:ascii="宋体" w:eastAsia="宋体" w:hAnsi="宋体" w:cs="宋体"/>
          <w:color w:val="000000"/>
        </w:rPr>
        <w:t>②放宽市场准入，促进内资企业公平竞争</w:t>
      </w:r>
    </w:p>
    <w:p>
      <w:pPr>
        <w:spacing w:line="360" w:lineRule="auto"/>
        <w:jc w:val="both"/>
        <w:textAlignment w:val="center"/>
        <w:rPr>
          <w:color w:val="000000"/>
        </w:rPr>
      </w:pPr>
      <w:r>
        <w:rPr>
          <w:rFonts w:ascii="宋体" w:eastAsia="宋体" w:hAnsi="宋体" w:cs="宋体"/>
          <w:color w:val="000000"/>
        </w:rPr>
        <w:t>③扩大制度型开放，助力加快建设贸易强国</w:t>
      </w:r>
    </w:p>
    <w:p>
      <w:pPr>
        <w:spacing w:line="360" w:lineRule="auto"/>
        <w:jc w:val="both"/>
        <w:textAlignment w:val="center"/>
        <w:rPr>
          <w:color w:val="000000"/>
        </w:rPr>
      </w:pPr>
      <w:r>
        <w:rPr>
          <w:rFonts w:ascii="宋体" w:eastAsia="宋体" w:hAnsi="宋体" w:cs="宋体"/>
          <w:color w:val="000000"/>
        </w:rPr>
        <w:t>④推动标准国际化，促进内外贸一体化发展</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1"/>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9. </w:t>
      </w:r>
      <w:r>
        <w:rPr>
          <w:rFonts w:ascii="宋体" w:eastAsia="宋体" w:hAnsi="宋体" w:cs="宋体"/>
          <w:color w:val="000000"/>
        </w:rPr>
        <w:t>中等收入群体边际消费倾向较高，对消费增长会产生明显拉动作用；中等收入群体规模的扩大，意味着社会财富分配格局不断优化，社会公正度不断提升，扎实推动共同富裕取得实质性进展。下列扩大中等收入群体的路径中合理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压缩落后产能→增加就业人口→实现共享发展→扩大中等收入群体</w:t>
      </w:r>
    </w:p>
    <w:p>
      <w:pPr>
        <w:spacing w:line="360" w:lineRule="auto"/>
        <w:jc w:val="left"/>
        <w:textAlignment w:val="center"/>
        <w:rPr>
          <w:color w:val="000000"/>
        </w:rPr>
      </w:pPr>
      <w:r>
        <w:rPr>
          <w:color w:val="000000"/>
        </w:rPr>
        <w:t>B</w:t>
      </w:r>
      <w:r>
        <w:rPr>
          <w:color w:val="000000"/>
          <w:position w:val="-22"/>
        </w:rPr>
        <w:drawing>
          <wp:inline>
            <wp:extent cx="31750" cy="889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1"/>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健全初次分配→保护知识产权→增加财产性收入→扩大中等收入群体</w:t>
      </w:r>
    </w:p>
    <w:p>
      <w:pPr>
        <w:spacing w:line="360" w:lineRule="auto"/>
        <w:jc w:val="left"/>
        <w:textAlignment w:val="center"/>
        <w:rPr>
          <w:color w:val="000000"/>
        </w:rPr>
      </w:pPr>
      <w:r>
        <w:rPr>
          <w:color w:val="000000"/>
        </w:rPr>
        <w:t xml:space="preserve">C. </w:t>
      </w:r>
      <w:r>
        <w:rPr>
          <w:rFonts w:ascii="宋体" w:eastAsia="宋体" w:hAnsi="宋体" w:cs="宋体"/>
          <w:color w:val="000000"/>
        </w:rPr>
        <w:t>实施乡村振兴战略→促进城乡协调发展→提高农民收入→扩大中等收入群体</w:t>
      </w:r>
    </w:p>
    <w:p>
      <w:pPr>
        <w:spacing w:line="360" w:lineRule="auto"/>
        <w:jc w:val="left"/>
        <w:textAlignment w:val="center"/>
        <w:rPr>
          <w:color w:val="000000"/>
        </w:rPr>
      </w:pPr>
      <w:r>
        <w:rPr>
          <w:color w:val="000000"/>
        </w:rPr>
        <w:t xml:space="preserve">D. </w:t>
      </w:r>
      <w:r>
        <w:rPr>
          <w:rFonts w:ascii="宋体" w:eastAsia="宋体" w:hAnsi="宋体" w:cs="宋体"/>
          <w:color w:val="000000"/>
        </w:rPr>
        <w:t>完善再分配→降低个人所得税起征点→增加劳动性收入→扩大中等收入群体</w:t>
      </w:r>
    </w:p>
    <w:p>
      <w:pPr>
        <w:spacing w:line="360" w:lineRule="auto"/>
        <w:jc w:val="both"/>
        <w:textAlignment w:val="center"/>
        <w:rPr>
          <w:color w:val="000000"/>
        </w:rPr>
      </w:pPr>
      <w:r>
        <w:rPr>
          <w:color w:val="000000"/>
        </w:rPr>
        <w:t xml:space="preserve">10. </w:t>
      </w:r>
      <w:r>
        <w:rPr>
          <w:rFonts w:ascii="宋体" w:eastAsia="宋体" w:hAnsi="宋体" w:cs="宋体"/>
          <w:color w:val="000000"/>
        </w:rPr>
        <w:t>十八大以来，中国共产党以前所未有的决心力度正风肃纪反腐，刹住了一些长期没有刹住的歪风，纠治了一些多年未除的顽瘴痼疾，为党和国家事业取得历史性成就、发生历史性变革提供了根本保障。中国共产党之所以勇于自我革命，其根本原因在于（   ）</w:t>
      </w:r>
    </w:p>
    <w:p>
      <w:pPr>
        <w:spacing w:line="360" w:lineRule="auto"/>
        <w:jc w:val="left"/>
        <w:textAlignment w:val="center"/>
        <w:rPr>
          <w:color w:val="000000"/>
        </w:rPr>
      </w:pPr>
      <w:r>
        <w:rPr>
          <w:color w:val="000000"/>
        </w:rPr>
        <w:t xml:space="preserve">A. </w:t>
      </w:r>
      <w:r>
        <w:rPr>
          <w:rFonts w:ascii="宋体" w:eastAsia="宋体" w:hAnsi="宋体" w:cs="宋体"/>
          <w:color w:val="000000"/>
        </w:rPr>
        <w:t>全面从严治党是推进新时代党</w:t>
      </w:r>
      <w:r>
        <w:rPr>
          <w:rFonts w:ascii="宋体" w:eastAsia="宋体" w:hAnsi="宋体" w:cs="宋体"/>
          <w:color w:val="000000"/>
          <w:position w:val="0"/>
        </w:rPr>
        <w:drawing>
          <wp:inline>
            <wp:extent cx="133350" cy="1778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建设新的伟大工程的必然要求</w:t>
      </w:r>
    </w:p>
    <w:p>
      <w:pPr>
        <w:spacing w:line="360" w:lineRule="auto"/>
        <w:jc w:val="left"/>
        <w:textAlignment w:val="center"/>
        <w:rPr>
          <w:color w:val="000000"/>
        </w:rPr>
      </w:pPr>
      <w:r>
        <w:rPr>
          <w:color w:val="000000"/>
        </w:rPr>
        <w:t xml:space="preserve">B. </w:t>
      </w:r>
      <w:r>
        <w:rPr>
          <w:rFonts w:ascii="宋体" w:eastAsia="宋体" w:hAnsi="宋体" w:cs="宋体"/>
          <w:color w:val="000000"/>
        </w:rPr>
        <w:t>中国共产党领导是历史和人民的选择，是社会主义的本质特征</w:t>
      </w:r>
    </w:p>
    <w:p>
      <w:pPr>
        <w:spacing w:line="360" w:lineRule="auto"/>
        <w:jc w:val="left"/>
        <w:textAlignment w:val="center"/>
        <w:rPr>
          <w:color w:val="000000"/>
        </w:rPr>
      </w:pPr>
      <w:r>
        <w:rPr>
          <w:color w:val="000000"/>
        </w:rPr>
        <w:t xml:space="preserve">C. </w:t>
      </w:r>
      <w:r>
        <w:rPr>
          <w:rFonts w:ascii="宋体" w:eastAsia="宋体" w:hAnsi="宋体" w:cs="宋体"/>
          <w:color w:val="000000"/>
        </w:rPr>
        <w:t>作为世界上最大</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2"/>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政党，党的性质和宗旨决定了党没有任何自己特殊的利益</w:t>
      </w:r>
    </w:p>
    <w:p>
      <w:pPr>
        <w:spacing w:line="360" w:lineRule="auto"/>
        <w:jc w:val="left"/>
        <w:textAlignment w:val="center"/>
        <w:rPr>
          <w:color w:val="000000"/>
        </w:rPr>
      </w:pPr>
      <w:r>
        <w:rPr>
          <w:color w:val="000000"/>
        </w:rPr>
        <w:t xml:space="preserve">D. </w:t>
      </w:r>
      <w:r>
        <w:rPr>
          <w:rFonts w:ascii="宋体" w:eastAsia="宋体" w:hAnsi="宋体" w:cs="宋体"/>
          <w:color w:val="000000"/>
        </w:rPr>
        <w:t>作为人民民主专政的社会主义国家，人民当家作主是我国民主的本质和核心</w:t>
      </w:r>
    </w:p>
    <w:p>
      <w:pPr>
        <w:spacing w:line="360" w:lineRule="auto"/>
        <w:jc w:val="both"/>
        <w:textAlignment w:val="center"/>
        <w:rPr>
          <w:color w:val="000000"/>
        </w:rPr>
      </w:pPr>
      <w:r>
        <w:rPr>
          <w:color w:val="000000"/>
        </w:rPr>
        <w:t xml:space="preserve">11. </w:t>
      </w:r>
      <w:r>
        <w:rPr>
          <w:rFonts w:ascii="宋体" w:eastAsia="宋体" w:hAnsi="宋体" w:cs="宋体"/>
          <w:color w:val="000000"/>
        </w:rPr>
        <w:t>2024年全国两会代表委员部分议案和提案的内容如下：</w:t>
      </w:r>
    </w:p>
    <w:tbl>
      <w:tblPr>
        <w:tblStyle w:val="TableNormal"/>
        <w:tblW w:w="6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85"/>
        <w:gridCol w:w="5218"/>
        <w:gridCol w:w="886"/>
        <w:gridCol w:w="2741"/>
      </w:tblGrid>
      <w:tr>
        <w:tblPrEx>
          <w:tblW w:w="6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420"/>
        </w:trPr>
        <w:tc>
          <w:tcPr>
            <w:tcW w:w="2970"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全国人大代表</w:t>
            </w:r>
          </w:p>
        </w:tc>
        <w:tc>
          <w:tcPr>
            <w:tcW w:w="340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全国政协委员</w:t>
            </w:r>
          </w:p>
        </w:tc>
      </w:tr>
      <w:tr>
        <w:tblPrEx>
          <w:tblW w:w="6375" w:type="dxa"/>
          <w:tblCellMar>
            <w:top w:w="120" w:type="dxa"/>
            <w:left w:w="120" w:type="dxa"/>
            <w:bottom w:w="120" w:type="dxa"/>
            <w:right w:w="120" w:type="dxa"/>
          </w:tblCellMar>
        </w:tblPrEx>
        <w:trPr>
          <w:cantSplit w:val="0"/>
          <w:trHeight w:val="720"/>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张代表</w:t>
            </w:r>
          </w:p>
        </w:tc>
        <w:tc>
          <w:tcPr>
            <w:tcW w:w="21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加快建立中医药传统知识保护制度</w:t>
            </w:r>
          </w:p>
        </w:tc>
        <w:tc>
          <w:tcPr>
            <w:tcW w:w="1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胡委员</w:t>
            </w:r>
          </w:p>
        </w:tc>
        <w:tc>
          <w:tcPr>
            <w:tcW w:w="19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切实提高农民养老待遇， 让种粮有吸引力</w:t>
            </w:r>
          </w:p>
        </w:tc>
      </w:tr>
      <w:tr>
        <w:tblPrEx>
          <w:tblW w:w="6375" w:type="dxa"/>
          <w:tblCellMar>
            <w:top w:w="120" w:type="dxa"/>
            <w:left w:w="120" w:type="dxa"/>
            <w:bottom w:w="120" w:type="dxa"/>
            <w:right w:w="120" w:type="dxa"/>
          </w:tblCellMar>
        </w:tblPrEx>
        <w:trPr>
          <w:cantSplit w:val="0"/>
          <w:trHeight w:val="720"/>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李代表</w:t>
            </w:r>
          </w:p>
        </w:tc>
        <w:tc>
          <w:tcPr>
            <w:tcW w:w="21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取消乡镇医院、社区服务中心门诊起付线</w:t>
            </w:r>
          </w:p>
        </w:tc>
        <w:tc>
          <w:tcPr>
            <w:tcW w:w="1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吕委员</w:t>
            </w:r>
          </w:p>
        </w:tc>
        <w:tc>
          <w:tcPr>
            <w:tcW w:w="19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将离线休息权入法， 切实维护劳动者的合法权益</w:t>
            </w:r>
          </w:p>
        </w:tc>
      </w:tr>
      <w:tr>
        <w:tblPrEx>
          <w:tblW w:w="6375" w:type="dxa"/>
          <w:tblCellMar>
            <w:top w:w="120" w:type="dxa"/>
            <w:left w:w="120" w:type="dxa"/>
            <w:bottom w:w="120" w:type="dxa"/>
            <w:right w:w="120" w:type="dxa"/>
          </w:tblCellMar>
        </w:tblPrEx>
        <w:trPr>
          <w:cantSplit w:val="0"/>
          <w:trHeight w:val="735"/>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吴代表</w:t>
            </w:r>
          </w:p>
        </w:tc>
        <w:tc>
          <w:tcPr>
            <w:tcW w:w="21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通过体育课程普及八段锦、太极拳等促进学生心理健康</w:t>
            </w:r>
          </w:p>
        </w:tc>
        <w:tc>
          <w:tcPr>
            <w:tcW w:w="1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宋委员</w:t>
            </w:r>
          </w:p>
        </w:tc>
        <w:tc>
          <w:tcPr>
            <w:tcW w:w="19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推动电气化公路发展， 加快数智化技术集成应用</w:t>
            </w:r>
          </w:p>
        </w:tc>
      </w:tr>
    </w:tbl>
    <w:p>
      <w:pPr>
        <w:spacing w:line="360" w:lineRule="auto"/>
        <w:jc w:val="both"/>
        <w:textAlignment w:val="center"/>
        <w:rPr>
          <w:color w:val="000000"/>
        </w:rPr>
      </w:pPr>
      <w:r>
        <w:rPr>
          <w:rFonts w:ascii="宋体" w:eastAsia="宋体" w:hAnsi="宋体" w:cs="宋体"/>
          <w:color w:val="000000"/>
        </w:rPr>
        <w:t>上述内容（   ）</w:t>
      </w:r>
    </w:p>
    <w:p>
      <w:pPr>
        <w:spacing w:line="360" w:lineRule="auto"/>
        <w:jc w:val="both"/>
        <w:textAlignment w:val="center"/>
        <w:rPr>
          <w:color w:val="000000"/>
        </w:rPr>
      </w:pPr>
      <w:r>
        <w:rPr>
          <w:rFonts w:ascii="宋体" w:eastAsia="宋体" w:hAnsi="宋体" w:cs="宋体"/>
          <w:color w:val="000000"/>
        </w:rPr>
        <w:t>①反映人民心声，因代表委员由人民选举产生要对人民负责</w:t>
      </w:r>
    </w:p>
    <w:p>
      <w:pPr>
        <w:spacing w:line="360" w:lineRule="auto"/>
        <w:jc w:val="both"/>
        <w:textAlignment w:val="center"/>
        <w:rPr>
          <w:color w:val="000000"/>
        </w:rPr>
      </w:pPr>
      <w:r>
        <w:rPr>
          <w:rFonts w:ascii="宋体" w:eastAsia="宋体" w:hAnsi="宋体" w:cs="宋体"/>
          <w:color w:val="000000"/>
        </w:rPr>
        <w:t>②凝聚着代表委员智慧，能够为国家作出科学决策提供参考</w:t>
      </w:r>
    </w:p>
    <w:p>
      <w:pPr>
        <w:spacing w:line="360" w:lineRule="auto"/>
        <w:jc w:val="both"/>
        <w:textAlignment w:val="center"/>
        <w:rPr>
          <w:color w:val="000000"/>
        </w:rPr>
      </w:pPr>
      <w:r>
        <w:rPr>
          <w:rFonts w:ascii="宋体" w:eastAsia="宋体" w:hAnsi="宋体" w:cs="宋体"/>
          <w:color w:val="000000"/>
        </w:rPr>
        <w:t>③关注了社会热点问题，是发展全过程人民民主的题中之义</w:t>
      </w:r>
    </w:p>
    <w:p>
      <w:pPr>
        <w:spacing w:line="360" w:lineRule="auto"/>
        <w:jc w:val="both"/>
        <w:textAlignment w:val="center"/>
        <w:rPr>
          <w:color w:val="000000"/>
        </w:rPr>
      </w:pPr>
      <w:r>
        <w:rPr>
          <w:rFonts w:ascii="宋体" w:eastAsia="宋体" w:hAnsi="宋体" w:cs="宋体"/>
          <w:color w:val="000000"/>
        </w:rPr>
        <w:t>④回应了人民群众新期待，表明代表委员积极履行国家职能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12. </w:t>
      </w:r>
      <w:r>
        <w:rPr>
          <w:rFonts w:ascii="宋体" w:eastAsia="宋体" w:hAnsi="宋体" w:cs="宋体"/>
          <w:color w:val="000000"/>
        </w:rPr>
        <w:t>第十二届全国少数民族传统体育运动会将于2024年11月在海南省三亚市举办，运动会以“团结奋斗、扬帆征程”为主题，竞赛项目有18项，分别为龙舟、民族武术、民族式摔跤、民族马术等。举办全国少数民族传统体育运动会有利于（   ）</w:t>
      </w:r>
    </w:p>
    <w:p>
      <w:pPr>
        <w:spacing w:line="360" w:lineRule="auto"/>
        <w:jc w:val="both"/>
        <w:textAlignment w:val="center"/>
        <w:rPr>
          <w:color w:val="000000"/>
        </w:rPr>
      </w:pPr>
      <w:r>
        <w:rPr>
          <w:rFonts w:ascii="宋体" w:eastAsia="宋体" w:hAnsi="宋体" w:cs="宋体"/>
          <w:color w:val="000000"/>
        </w:rPr>
        <w:t>①弘扬体育精神，增强民族团结，促进社会和谐</w:t>
      </w:r>
    </w:p>
    <w:p>
      <w:pPr>
        <w:spacing w:line="360" w:lineRule="auto"/>
        <w:jc w:val="both"/>
        <w:textAlignment w:val="center"/>
        <w:rPr>
          <w:color w:val="000000"/>
        </w:rPr>
      </w:pPr>
      <w:r>
        <w:rPr>
          <w:rFonts w:ascii="宋体" w:eastAsia="宋体" w:hAnsi="宋体" w:cs="宋体"/>
          <w:color w:val="000000"/>
        </w:rPr>
        <w:t>②尊重和保障少数民族的合法权益，共同繁荣发展</w:t>
      </w:r>
    </w:p>
    <w:p>
      <w:pPr>
        <w:spacing w:line="360" w:lineRule="auto"/>
        <w:jc w:val="both"/>
        <w:textAlignment w:val="center"/>
        <w:rPr>
          <w:color w:val="000000"/>
        </w:rPr>
      </w:pPr>
      <w:r>
        <w:rPr>
          <w:rFonts w:ascii="宋体" w:eastAsia="宋体" w:hAnsi="宋体" w:cs="宋体"/>
          <w:color w:val="000000"/>
        </w:rPr>
        <w:t>③促进各民族文化交流，增强中华民族共同体意识</w:t>
      </w:r>
    </w:p>
    <w:p>
      <w:pPr>
        <w:spacing w:line="360" w:lineRule="auto"/>
        <w:jc w:val="both"/>
        <w:textAlignment w:val="center"/>
        <w:rPr>
          <w:color w:val="000000"/>
        </w:rPr>
      </w:pPr>
      <w:r>
        <w:rPr>
          <w:rFonts w:ascii="宋体" w:eastAsia="宋体" w:hAnsi="宋体" w:cs="宋体"/>
          <w:color w:val="000000"/>
        </w:rPr>
        <w:t>④推动民族地区形成平等团结互助和谐的民族关系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13. </w:t>
      </w:r>
      <w:r>
        <w:rPr>
          <w:rFonts w:ascii="宋体" w:eastAsia="宋体" w:hAnsi="宋体" w:cs="宋体"/>
          <w:color w:val="000000"/>
        </w:rPr>
        <w:t>2023年9月，某社区党群服务中心新添了一块醒目的标识牌——“首席法律咨询专家工作站”。遇到法律难题的群众纷纷走进家门口的基层法律服务站点，享受由首席法律咨询专家和法学会会员提供的“一站式”专业法律服务。工作站将法律服务融入乡村振兴、社区治理等领域，形成了基层治理的“法治新质生产力”。上述举措意在(   )</w:t>
      </w:r>
    </w:p>
    <w:p>
      <w:pPr>
        <w:spacing w:line="360" w:lineRule="auto"/>
        <w:jc w:val="both"/>
        <w:textAlignment w:val="center"/>
        <w:rPr>
          <w:color w:val="000000"/>
        </w:rPr>
      </w:pPr>
      <w:r>
        <w:rPr>
          <w:rFonts w:ascii="宋体" w:eastAsia="宋体" w:hAnsi="宋体" w:cs="宋体"/>
          <w:color w:val="000000"/>
        </w:rPr>
        <w:t>①密切党群关系，提供法律援助</w:t>
      </w:r>
    </w:p>
    <w:p>
      <w:pPr>
        <w:spacing w:line="360" w:lineRule="auto"/>
        <w:jc w:val="both"/>
        <w:textAlignment w:val="center"/>
        <w:rPr>
          <w:color w:val="000000"/>
        </w:rPr>
      </w:pPr>
      <w:r>
        <w:rPr>
          <w:rFonts w:ascii="宋体" w:eastAsia="宋体" w:hAnsi="宋体" w:cs="宋体"/>
          <w:color w:val="000000"/>
        </w:rPr>
        <w:t>②完善群众自治，践行法治为民</w:t>
      </w:r>
    </w:p>
    <w:p>
      <w:pPr>
        <w:spacing w:line="360" w:lineRule="auto"/>
        <w:jc w:val="both"/>
        <w:textAlignment w:val="center"/>
        <w:rPr>
          <w:color w:val="000000"/>
        </w:rPr>
      </w:pPr>
      <w:r>
        <w:rPr>
          <w:rFonts w:ascii="宋体" w:eastAsia="宋体" w:hAnsi="宋体" w:cs="宋体"/>
          <w:color w:val="000000"/>
        </w:rPr>
        <w:t>③健全法律服务，助力基层治理</w:t>
      </w:r>
    </w:p>
    <w:p>
      <w:pPr>
        <w:spacing w:line="360" w:lineRule="auto"/>
        <w:jc w:val="both"/>
        <w:textAlignment w:val="center"/>
        <w:rPr>
          <w:color w:val="000000"/>
        </w:rPr>
      </w:pPr>
      <w:r>
        <w:rPr>
          <w:rFonts w:ascii="宋体" w:eastAsia="宋体" w:hAnsi="宋体" w:cs="宋体"/>
          <w:color w:val="000000"/>
        </w:rPr>
        <w:t>④推动法治实践，增强法治素养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14. </w:t>
      </w:r>
      <w:r>
        <w:rPr>
          <w:rFonts w:ascii="宋体" w:eastAsia="宋体" w:hAnsi="宋体" w:cs="宋体"/>
          <w:color w:val="000000"/>
        </w:rPr>
        <w:t>2024年6月28日,十四届全国人大常委会第十次会议表决通过国境卫生检疫法修订草案,自2025年1月1日起施行。新修订的国境卫生检疫法旨在加强国境卫生检疫工作、防止传染病跨境传播、保障公众生命安全和身体健康、防范和化解公共卫生风险。我国对国境卫生检疫法进行修订,体现了(   )</w:t>
      </w:r>
    </w:p>
    <w:p>
      <w:pPr>
        <w:spacing w:line="360" w:lineRule="auto"/>
        <w:jc w:val="both"/>
        <w:textAlignment w:val="center"/>
        <w:rPr>
          <w:color w:val="000000"/>
        </w:rPr>
      </w:pPr>
      <w:r>
        <w:rPr>
          <w:rFonts w:ascii="宋体" w:eastAsia="宋体" w:hAnsi="宋体" w:cs="宋体"/>
          <w:color w:val="000000"/>
        </w:rPr>
        <w:t>①法治国家坚持宪法至上,体现社会共同理想信念　</w:t>
      </w:r>
    </w:p>
    <w:p>
      <w:pPr>
        <w:spacing w:line="360" w:lineRule="auto"/>
        <w:jc w:val="both"/>
        <w:textAlignment w:val="center"/>
        <w:rPr>
          <w:color w:val="000000"/>
        </w:rPr>
      </w:pPr>
      <w:r>
        <w:rPr>
          <w:rFonts w:ascii="宋体" w:eastAsia="宋体" w:hAnsi="宋体" w:cs="宋体"/>
          <w:color w:val="000000"/>
        </w:rPr>
        <w:t>②法治国家坚持良法之治,不断完善我国法律体系　</w:t>
      </w:r>
    </w:p>
    <w:p>
      <w:pPr>
        <w:spacing w:line="360" w:lineRule="auto"/>
        <w:jc w:val="both"/>
        <w:textAlignment w:val="center"/>
        <w:rPr>
          <w:color w:val="000000"/>
        </w:rPr>
      </w:pPr>
      <w:r>
        <w:rPr>
          <w:rFonts w:ascii="宋体" w:eastAsia="宋体" w:hAnsi="宋体" w:cs="宋体"/>
          <w:color w:val="000000"/>
        </w:rPr>
        <w:t>③以法治力量防范和化解公共卫生风险,保障公民权益　</w:t>
      </w:r>
    </w:p>
    <w:p>
      <w:pPr>
        <w:spacing w:line="360" w:lineRule="auto"/>
        <w:jc w:val="both"/>
        <w:textAlignment w:val="center"/>
        <w:rPr>
          <w:color w:val="000000"/>
        </w:rPr>
      </w:pPr>
      <w:r>
        <w:rPr>
          <w:rFonts w:ascii="宋体" w:eastAsia="宋体" w:hAnsi="宋体" w:cs="宋体"/>
          <w:color w:val="000000"/>
        </w:rPr>
        <w:t>④法治国家进一步规范权力运行,加强对权力运行的监督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15. </w:t>
      </w:r>
      <w:r>
        <w:rPr>
          <w:rFonts w:ascii="宋体" w:eastAsia="宋体" w:hAnsi="宋体" w:cs="宋体"/>
          <w:color w:val="000000"/>
        </w:rPr>
        <w:t>在开发软件与拍摄过程中，刘博士从一次次失败中发现“空间站不根据我算出的轨迹走”，进而改变策略，采用“空间站走到哪儿，我就跟到哪儿”的“光学识别追踪”拍摄法。“空间站走到哪儿，我就跟到哪儿”与下列选项所蕴含的哲理相通的是（   ）</w:t>
      </w:r>
    </w:p>
    <w:p>
      <w:pPr>
        <w:spacing w:line="360" w:lineRule="auto"/>
        <w:jc w:val="both"/>
        <w:textAlignment w:val="center"/>
        <w:rPr>
          <w:color w:val="000000"/>
        </w:rPr>
      </w:pPr>
      <w:r>
        <w:rPr>
          <w:rFonts w:ascii="宋体" w:eastAsia="宋体" w:hAnsi="宋体" w:cs="宋体"/>
          <w:color w:val="000000"/>
        </w:rPr>
        <w:t>①未有此气，已有此理</w:t>
      </w:r>
    </w:p>
    <w:p>
      <w:pPr>
        <w:spacing w:line="360" w:lineRule="auto"/>
        <w:jc w:val="both"/>
        <w:textAlignment w:val="center"/>
        <w:rPr>
          <w:color w:val="000000"/>
        </w:rPr>
      </w:pPr>
      <w:r>
        <w:rPr>
          <w:rFonts w:ascii="宋体" w:eastAsia="宋体" w:hAnsi="宋体" w:cs="宋体"/>
          <w:color w:val="000000"/>
        </w:rPr>
        <w:t>②形存则神存，形谢则神灭</w:t>
      </w:r>
    </w:p>
    <w:p>
      <w:pPr>
        <w:spacing w:line="360" w:lineRule="auto"/>
        <w:jc w:val="both"/>
        <w:textAlignment w:val="center"/>
        <w:rPr>
          <w:color w:val="000000"/>
        </w:rPr>
      </w:pPr>
      <w:r>
        <w:rPr>
          <w:rFonts w:ascii="宋体" w:eastAsia="宋体" w:hAnsi="宋体" w:cs="宋体"/>
          <w:color w:val="000000"/>
        </w:rPr>
        <w:t>③理者，物之固然，事之所以然也</w:t>
      </w:r>
    </w:p>
    <w:p>
      <w:pPr>
        <w:spacing w:line="360" w:lineRule="auto"/>
        <w:jc w:val="both"/>
        <w:textAlignment w:val="center"/>
        <w:rPr>
          <w:color w:val="000000"/>
        </w:rPr>
      </w:pPr>
      <w:r>
        <w:rPr>
          <w:rFonts w:ascii="宋体" w:eastAsia="宋体" w:hAnsi="宋体" w:cs="宋体"/>
          <w:color w:val="000000"/>
        </w:rPr>
        <w:t>④不是风动，不是幡动，仁者心动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16. </w:t>
      </w:r>
      <w:r>
        <w:rPr>
          <w:rFonts w:ascii="宋体" w:eastAsia="宋体" w:hAnsi="宋体" w:cs="宋体"/>
          <w:color w:val="000000"/>
        </w:rPr>
        <w:t>《尔雅》是由汉初学者编纂的一部术语词典，阐释了4300余个术语的内涵，涉及天文、地理、日常、社会、人事、学习和习俗等，依据其所释名物可以推求古代生活的风貌。由此可知（    ）</w:t>
      </w:r>
    </w:p>
    <w:p>
      <w:pPr>
        <w:spacing w:line="360" w:lineRule="auto"/>
        <w:jc w:val="left"/>
        <w:textAlignment w:val="center"/>
        <w:rPr>
          <w:color w:val="000000"/>
        </w:rPr>
      </w:pPr>
      <w:r>
        <w:rPr>
          <w:rFonts w:ascii="宋体" w:eastAsia="宋体" w:hAnsi="宋体" w:cs="宋体"/>
          <w:color w:val="000000"/>
        </w:rPr>
        <w:t xml:space="preserve">①时代的进步推动术语研究发展    </w:t>
      </w:r>
    </w:p>
    <w:p>
      <w:pPr>
        <w:spacing w:line="360" w:lineRule="auto"/>
        <w:jc w:val="left"/>
        <w:textAlignment w:val="center"/>
        <w:rPr>
          <w:color w:val="000000"/>
        </w:rPr>
      </w:pPr>
      <w:r>
        <w:rPr>
          <w:rFonts w:ascii="宋体" w:eastAsia="宋体" w:hAnsi="宋体" w:cs="宋体"/>
          <w:color w:val="000000"/>
        </w:rPr>
        <w:t>②意识活动具有能动创造性</w:t>
      </w:r>
    </w:p>
    <w:p>
      <w:pPr>
        <w:spacing w:line="360" w:lineRule="auto"/>
        <w:jc w:val="left"/>
        <w:textAlignment w:val="center"/>
        <w:rPr>
          <w:color w:val="000000"/>
        </w:rPr>
      </w:pPr>
      <w:r>
        <w:rPr>
          <w:rFonts w:ascii="宋体" w:eastAsia="宋体" w:hAnsi="宋体" w:cs="宋体"/>
          <w:color w:val="000000"/>
        </w:rPr>
        <w:t xml:space="preserve">③生产方式制约着社会生活面貌    </w:t>
      </w:r>
    </w:p>
    <w:p>
      <w:pPr>
        <w:spacing w:line="360" w:lineRule="auto"/>
        <w:jc w:val="left"/>
        <w:textAlignment w:val="center"/>
        <w:rPr>
          <w:color w:val="000000"/>
        </w:rPr>
      </w:pPr>
      <w:r>
        <w:rPr>
          <w:rFonts w:ascii="宋体" w:eastAsia="宋体" w:hAnsi="宋体" w:cs="宋体"/>
          <w:color w:val="000000"/>
        </w:rPr>
        <w:t>④术语学也是对社会存在的反映</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center"/>
        <w:textAlignment w:val="center"/>
        <w:rPr>
          <w:color w:val="000000"/>
        </w:rPr>
      </w:pPr>
      <w:r>
        <w:rPr>
          <w:rFonts w:ascii="宋体" w:eastAsia="宋体" w:hAnsi="宋体" w:cs="宋体"/>
          <w:b/>
          <w:color w:val="000000"/>
          <w:sz w:val="24"/>
        </w:rPr>
        <w:t>第Ⅱ卷 (非选择题 共52分)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纵观百年历程，感受中国变化。中国共产党团结带领人民，为实现中华民族伟大复兴宏伟目标不懈奋斗，并取得了伟大功绩。中国共产党团结带领人民经过28年浴血奋斗，于1949年10月1日宣告成立中华人民共和国，实现民族独立、人民解放，彻底结束了旧中国一盘散沙的局面。1956年底，完成了生产资料私有制的社会主义改造，取得了社会主义革命的决定性胜利，在中国确立了社会主义制度。1978年12月，党召开十一届三中全会，作出实行改革开放的伟大决策。党的十八大以来，中国进入新时代，这个新时代，是全面建设社会主义现代化强国的时代，是奋力实现中华民族伟大复兴中国梦的时代。</w:t>
      </w:r>
    </w:p>
    <w:p>
      <w:pPr>
        <w:spacing w:line="360" w:lineRule="auto"/>
        <w:jc w:val="left"/>
        <w:textAlignment w:val="center"/>
        <w:rPr>
          <w:color w:val="000000"/>
        </w:rPr>
      </w:pPr>
      <w:r>
        <w:rPr>
          <w:rFonts w:ascii="宋体" w:eastAsia="宋体" w:hAnsi="宋体" w:cs="宋体"/>
          <w:color w:val="000000"/>
        </w:rPr>
        <w:t>结合材料，运用《中国特色社会主义》的知识，说明我国取得的伟大功绩在推动中华民族走向伟大复兴过程中的意义。</w:t>
      </w:r>
    </w:p>
    <w:p>
      <w:pPr>
        <w:spacing w:line="360" w:lineRule="auto"/>
        <w:ind w:firstLine="420"/>
        <w:jc w:val="left"/>
        <w:textAlignment w:val="center"/>
        <w:rPr>
          <w:color w:val="000000"/>
        </w:rPr>
      </w:pPr>
      <w:r>
        <w:rPr>
          <w:color w:val="000000"/>
        </w:rPr>
        <w:t xml:space="preserve">18. </w:t>
      </w:r>
      <w:r>
        <w:rPr>
          <w:rFonts w:ascii="楷体" w:eastAsia="楷体" w:hAnsi="楷体" w:cs="楷体"/>
          <w:color w:val="000000"/>
        </w:rPr>
        <w:t>2024年江苏省政府工作报告指出，江苏要在新型工业化、科技创新引领、外贸外资方面继续加码，统筹新质生产力的落地大局。</w:t>
      </w:r>
    </w:p>
    <w:tbl>
      <w:tblPr>
        <w:tblStyle w:val="TableNormal"/>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◆充分激发各类市场主体活力，促进国有企业、民营企业、外资企业的公平竞争和发展，实施重点产业链高质量发展行动和先进制造业集群强链补链延链行动，加快打造具有国际竞争力的先进制造业基地。</w:t>
            </w:r>
          </w:p>
        </w:tc>
      </w:tr>
      <w:tr>
        <w:tblPrEx>
          <w:tblW w:w="8295" w:type="dxa"/>
          <w:tblCellMar>
            <w:top w:w="120" w:type="dxa"/>
            <w:left w:w="120" w:type="dxa"/>
            <w:bottom w:w="120" w:type="dxa"/>
            <w:right w:w="120" w:type="dxa"/>
          </w:tblCellMar>
        </w:tblPrEx>
        <w:trPr>
          <w:cantSplit w:val="0"/>
          <w:trHeight w:val="315"/>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◆构建高水平创新平台矩阵，全方位服务保障苏州实验室建设，推动苏南国家自主创新示范区高质量引领性发展，加强环太湖、南京、徐州“三大科创圈”建设。</w:t>
            </w:r>
          </w:p>
        </w:tc>
      </w:tr>
      <w:tr>
        <w:tblPrEx>
          <w:tblW w:w="8295" w:type="dxa"/>
          <w:tblCellMar>
            <w:top w:w="120" w:type="dxa"/>
            <w:left w:w="120" w:type="dxa"/>
            <w:bottom w:w="120" w:type="dxa"/>
            <w:right w:w="120" w:type="dxa"/>
          </w:tblCellMar>
        </w:tblPrEx>
        <w:trPr>
          <w:cantSplit w:val="0"/>
          <w:trHeight w:val="315"/>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◆加大新型基础设施建设力度，体系化推进</w:t>
            </w:r>
            <w:r>
              <w:rPr>
                <w:rFonts w:ascii="Times New Roman" w:eastAsia="Times New Roman" w:hAnsi="Times New Roman" w:cs="Times New Roman"/>
                <w:color w:val="000000"/>
              </w:rPr>
              <w:t>5G</w:t>
            </w:r>
            <w:r>
              <w:rPr>
                <w:rFonts w:ascii="楷体" w:eastAsia="楷体" w:hAnsi="楷体" w:cs="楷体"/>
                <w:color w:val="000000"/>
              </w:rPr>
              <w:t>、千兆光网规模部署，支持苏州国家级互联网骨干直联点建设，加快智能算力、边缘计算等算力设施布局。</w:t>
            </w:r>
          </w:p>
        </w:tc>
      </w:tr>
      <w:tr>
        <w:tblPrEx>
          <w:tblW w:w="8295" w:type="dxa"/>
          <w:tblCellMar>
            <w:top w:w="120" w:type="dxa"/>
            <w:left w:w="120" w:type="dxa"/>
            <w:bottom w:w="120" w:type="dxa"/>
            <w:right w:w="120" w:type="dxa"/>
          </w:tblCellMar>
        </w:tblPrEx>
        <w:trPr>
          <w:cantSplit w:val="0"/>
          <w:trHeight w:val="315"/>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◆深度融入共建“一带一路”。促进中欧班列、洲际客货运航线扩面提效。主动适应国际绿色贸易规则，积极应对欧盟碳边境调节机制，前瞻开展碳足迹认证和绿电溯源等工作，鼓励发展绿色贸易。</w:t>
            </w:r>
          </w:p>
        </w:tc>
      </w:tr>
    </w:tbl>
    <w:p>
      <w:pPr>
        <w:spacing w:line="360" w:lineRule="auto"/>
        <w:jc w:val="left"/>
        <w:textAlignment w:val="center"/>
        <w:rPr>
          <w:color w:val="000000"/>
        </w:rPr>
      </w:pPr>
    </w:p>
    <w:p>
      <w:pPr>
        <w:spacing w:line="360" w:lineRule="auto"/>
        <w:jc w:val="left"/>
        <w:textAlignment w:val="center"/>
        <w:rPr>
          <w:color w:val="000000"/>
        </w:rPr>
      </w:pPr>
      <w:r>
        <w:rPr>
          <w:rFonts w:ascii="宋体" w:eastAsia="宋体" w:hAnsi="宋体" w:cs="宋体"/>
          <w:color w:val="000000"/>
        </w:rPr>
        <w:t>结合材料，运用《经济与社会》知识，分析江苏发展新质生产力的实现路径。</w:t>
      </w:r>
    </w:p>
    <w:p>
      <w:pPr>
        <w:spacing w:line="360" w:lineRule="auto"/>
        <w:ind w:firstLine="420"/>
        <w:jc w:val="both"/>
        <w:textAlignment w:val="center"/>
        <w:rPr>
          <w:color w:val="000000"/>
        </w:rPr>
      </w:pPr>
      <w:r>
        <w:rPr>
          <w:color w:val="000000"/>
        </w:rPr>
        <w:t xml:space="preserve">19. </w:t>
      </w:r>
      <w:r>
        <w:rPr>
          <w:rFonts w:ascii="楷体" w:eastAsia="楷体" w:hAnsi="楷体" w:cs="楷体"/>
          <w:color w:val="000000"/>
        </w:rPr>
        <w:t>2024年7月26日，国务院办公厅印发的《关于健全基本医疗保险参保长效机制的指导意见》明确了强化常住地参保、健全激励约束等机制，发布后，参保人可享有“放、扩、提、奖、便”五大红利。</w:t>
      </w:r>
    </w:p>
    <w:tbl>
      <w:tblPr>
        <w:tblStyle w:val="TableNormal"/>
        <w:tblW w:w="6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05"/>
        <w:gridCol w:w="9225"/>
      </w:tblGrid>
      <w:tr>
        <w:tblPrEx>
          <w:tblW w:w="6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1020"/>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“放”</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进一步放宽放开参保的户籍限制，让中小学生、学龄前儿童可以在常住地参保，同时提出超大城市要取消对灵活就业人员、农民工、新就业形态人员参加职工医保的户籍限制。</w:t>
            </w:r>
          </w:p>
        </w:tc>
      </w:tr>
      <w:tr>
        <w:tblPrEx>
          <w:tblW w:w="6525" w:type="dxa"/>
          <w:tblCellMar>
            <w:top w:w="120" w:type="dxa"/>
            <w:left w:w="120" w:type="dxa"/>
            <w:bottom w:w="120" w:type="dxa"/>
            <w:right w:w="120" w:type="dxa"/>
          </w:tblCellMar>
        </w:tblPrEx>
        <w:trPr>
          <w:cantSplit w:val="0"/>
          <w:trHeight w:val="360"/>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“扩”</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扩大职工医保个人账户共济范围，由家庭成员扩展到近亲属。</w:t>
            </w:r>
          </w:p>
        </w:tc>
      </w:tr>
      <w:tr>
        <w:tblPrEx>
          <w:tblW w:w="6525" w:type="dxa"/>
          <w:tblCellMar>
            <w:top w:w="120" w:type="dxa"/>
            <w:left w:w="120" w:type="dxa"/>
            <w:bottom w:w="120" w:type="dxa"/>
            <w:right w:w="120" w:type="dxa"/>
          </w:tblCellMar>
        </w:tblPrEx>
        <w:trPr>
          <w:cantSplit w:val="0"/>
          <w:trHeight w:val="345"/>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“提”</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连续参加居民医保的参保人员提高大病保险封顶线，即最高支付限额。</w:t>
            </w:r>
          </w:p>
        </w:tc>
      </w:tr>
      <w:tr>
        <w:tblPrEx>
          <w:tblW w:w="6525" w:type="dxa"/>
          <w:tblCellMar>
            <w:top w:w="120" w:type="dxa"/>
            <w:left w:w="120" w:type="dxa"/>
            <w:bottom w:w="120" w:type="dxa"/>
            <w:right w:w="120" w:type="dxa"/>
          </w:tblCellMar>
        </w:tblPrEx>
        <w:trPr>
          <w:cantSplit w:val="0"/>
          <w:trHeight w:val="705"/>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“奖”</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建立居民医保基金零报销人员的奖励机制，当年没有享受报销的参保群众，次年将提高大病保险的封顶线。</w:t>
            </w:r>
          </w:p>
        </w:tc>
      </w:tr>
      <w:tr>
        <w:tblPrEx>
          <w:tblW w:w="6525" w:type="dxa"/>
          <w:tblCellMar>
            <w:top w:w="120" w:type="dxa"/>
            <w:left w:w="120" w:type="dxa"/>
            <w:bottom w:w="120" w:type="dxa"/>
            <w:right w:w="120" w:type="dxa"/>
          </w:tblCellMar>
        </w:tblPrEx>
        <w:trPr>
          <w:cantSplit w:val="0"/>
          <w:trHeight w:val="1035"/>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“便”</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更加方便参保人员就近享受医疗服务，推动更多村卫生室纳入基本医保定点，并直接结算，推动集采药品更多在基层落地，把集采红利更多释放给基层。</w:t>
            </w:r>
          </w:p>
        </w:tc>
      </w:tr>
    </w:tbl>
    <w:p>
      <w:pPr>
        <w:spacing w:line="360" w:lineRule="auto"/>
        <w:jc w:val="both"/>
        <w:textAlignment w:val="center"/>
        <w:rPr>
          <w:color w:val="000000"/>
        </w:rPr>
      </w:pPr>
      <w:r>
        <w:rPr>
          <w:rFonts w:ascii="宋体" w:eastAsia="宋体" w:hAnsi="宋体" w:cs="宋体"/>
          <w:color w:val="000000"/>
        </w:rPr>
        <w:t>结合材料，运用《经济与社会》的知识，对参保人可享有的“五大红利”进行政策解读。</w:t>
      </w:r>
    </w:p>
    <w:p>
      <w:pPr>
        <w:spacing w:line="360" w:lineRule="auto"/>
        <w:ind w:firstLine="420"/>
        <w:jc w:val="left"/>
        <w:textAlignment w:val="center"/>
        <w:rPr>
          <w:color w:val="000000"/>
        </w:rPr>
      </w:pPr>
      <w:r>
        <w:rPr>
          <w:color w:val="000000"/>
        </w:rPr>
        <w:t xml:space="preserve">20. </w:t>
      </w:r>
      <w:r>
        <w:rPr>
          <w:rFonts w:ascii="楷体" w:eastAsia="楷体" w:hAnsi="楷体" w:cs="楷体"/>
          <w:color w:val="000000"/>
        </w:rPr>
        <w:t>以老旧小区改造为代表的城市更新，事关群众切身利益，承载着人们对美好生活的向往，是一项实实在在的惠民工程。如何把好事办到群众心坎儿上?某街道社区党工委结合主题教育，坚持党建引领群众工作，树立了“旧改为了群众，旧改依靠群众”的工作思路，探索“沉浸式群众工作法”。街道办事处始终站在群众的角度想问题，通过召开专题会等多种形式思想动员，以暖心的方式基本解决老旧小区建筑物和配套设施破损老化、设施不完善、环境脏乱差、管理机制不健全等问题。居委会制定老旧小区改造民意调查表,通过入户走访的形式广泛征求居民改造需求及意愿，解答群众疑惑，收集群众诉求，不断完善改造计划和实施方案。</w:t>
      </w:r>
    </w:p>
    <w:p>
      <w:pPr>
        <w:spacing w:line="360" w:lineRule="auto"/>
        <w:ind w:firstLine="420"/>
        <w:jc w:val="left"/>
        <w:textAlignment w:val="center"/>
        <w:rPr>
          <w:color w:val="000000"/>
        </w:rPr>
      </w:pPr>
      <w:r>
        <w:rPr>
          <w:rFonts w:ascii="楷体" w:eastAsia="楷体" w:hAnsi="楷体" w:cs="楷体"/>
          <w:color w:val="000000"/>
        </w:rPr>
        <w:t>群众的事情还要“依靠群众的力量干”。社区充分发挥群众力量共同推进旧改工作，搭建志愿服务体系，发挥社区党委各支部、志愿者群众和社会组织3个层面作用，“温暖旧改”赋能城市更新。改造前问需于民，改造中问计于民，改造后问效于民，凝聚共识、化解矛盾、协力推进，让城市更新形成有序参与、有效治理的良性循环。</w:t>
      </w:r>
    </w:p>
    <w:p>
      <w:pPr>
        <w:spacing w:line="360" w:lineRule="auto"/>
        <w:jc w:val="left"/>
        <w:textAlignment w:val="center"/>
        <w:rPr>
          <w:color w:val="000000"/>
        </w:rPr>
      </w:pPr>
      <w:r>
        <w:rPr>
          <w:rFonts w:ascii="宋体" w:eastAsia="宋体" w:hAnsi="宋体" w:cs="宋体"/>
          <w:color w:val="000000"/>
        </w:rPr>
        <w:t>结合材料，运用《政治与法治》知识，分析该街道社区的“温暖旧改”是如何赋能城市更新的。</w:t>
      </w:r>
    </w:p>
    <w:p>
      <w:pPr>
        <w:spacing w:line="360" w:lineRule="auto"/>
        <w:jc w:val="both"/>
        <w:textAlignment w:val="center"/>
        <w:rPr>
          <w:color w:val="000000"/>
        </w:rPr>
      </w:pPr>
      <w:r>
        <w:rPr>
          <w:color w:val="000000"/>
        </w:rPr>
        <w:t xml:space="preserve">21. </w:t>
      </w:r>
      <w:r>
        <w:rPr>
          <w:rFonts w:ascii="宋体" w:eastAsia="宋体" w:hAnsi="宋体" w:cs="宋体"/>
          <w:color w:val="000000"/>
        </w:rPr>
        <w:t>阅读材料，回答问题。</w:t>
      </w:r>
    </w:p>
    <w:p>
      <w:pPr>
        <w:spacing w:line="360" w:lineRule="auto"/>
        <w:ind w:firstLine="420"/>
        <w:jc w:val="both"/>
        <w:textAlignment w:val="center"/>
        <w:rPr>
          <w:color w:val="000000"/>
        </w:rPr>
      </w:pPr>
      <w:r>
        <w:rPr>
          <w:rFonts w:ascii="楷体" w:eastAsia="楷体" w:hAnsi="楷体" w:cs="楷体"/>
          <w:color w:val="000000"/>
        </w:rPr>
        <w:t>“一个案例胜过一打文件。”2024年2月，人民法院案例库正式上线并向社会开放，成为最高人民法院推出的新型“公共法律服务产品”，为公众提供更加便捷、优质的检索服务。发生纠纷后，人们可以借助已经生效的类似权威案例了解裁判规则、预测诉讼结果，从而减少不必要的起诉、上诉和申诉，可以起到“发布一案、教育一片”的效果。5月，最高人民法院发布《人民法院案例库建设运行工作规程》，明确法官在审理案件时必须检索查阅案例库，参考入库同类案例作出裁判，避免“同案不同判”； 但同时也指出，各级人民法院审理案件时可以将类似案例的裁判理由、裁判要旨作为本案裁判考量、理由参引，但不作为裁判依据。</w:t>
      </w:r>
    </w:p>
    <w:p>
      <w:pPr>
        <w:spacing w:line="360" w:lineRule="auto"/>
        <w:jc w:val="both"/>
        <w:textAlignment w:val="center"/>
        <w:rPr>
          <w:color w:val="000000"/>
        </w:rPr>
      </w:pPr>
      <w:r>
        <w:rPr>
          <w:rFonts w:ascii="宋体" w:eastAsia="宋体" w:hAnsi="宋体" w:cs="宋体"/>
          <w:color w:val="000000"/>
        </w:rPr>
        <w:t>结合材料，运用《政治与法治》知识，分析入库类似案例不能作为法院裁判依据的原因，并阐述建设案例库的重要意义。</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wmf"/><Relationship Id="rId12" Type="http://schemas.openxmlformats.org/officeDocument/2006/relationships/image" Target="media/image8.wmf"/><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