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6.bin" ContentType="application/vnd.openxmlformats-officedocument.oleObject"/>
  <Override PartName="/word/embeddings/oleObject7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 w:rsidR="00FC5860" w:rsidRPr="00BE1BCD">
      <w:pPr>
        <w:spacing w:line="360" w:lineRule="auto"/>
        <w:jc w:val="center"/>
      </w:pPr>
      <w:r>
        <w:rPr>
          <w:rFonts w:ascii="Times New Roman" w:eastAsia="Times New Roman" w:hAnsi="Times New Roman" w:cs="Times New Roman"/>
          <w:b/>
          <w:color w:val="auto"/>
          <w:sz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12052300</wp:posOffset>
            </wp:positionH>
            <wp:positionV relativeFrom="topMargin">
              <wp:posOffset>12496800</wp:posOffset>
            </wp:positionV>
            <wp:extent cx="469900" cy="431800"/>
            <wp:wrapNone/>
            <wp:docPr id="10008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b/>
          <w:color w:val="auto"/>
          <w:sz w:val="32"/>
        </w:rPr>
        <w:t>2024</w:t>
      </w:r>
      <w:r>
        <w:rPr>
          <w:rFonts w:ascii="宋体" w:eastAsia="宋体" w:hAnsi="宋体" w:cs="宋体"/>
          <w:b/>
          <w:color w:val="auto"/>
          <w:sz w:val="32"/>
        </w:rPr>
        <w:t>年高三上学期物理期中考试试卷</w:t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一、单选题</w:t>
      </w:r>
    </w:p>
    <w:p w:rsidR="00FC5860" w:rsidRPr="00BE1BCD">
      <w:pPr>
        <w:spacing w:line="360" w:lineRule="auto"/>
        <w:jc w:val="both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广阔的草原上，一只羚羊发现潜伏在附近的猎豹后开始全速奔跑，猎豹随即追赶，某段时间内它们依次经过水平面内</w:t>
      </w:r>
      <w:r>
        <w:rPr>
          <w:rFonts w:ascii="Times New Roman" w:eastAsia="Times New Roman" w:hAnsi="Times New Roman" w:cs="Times New Roman"/>
          <w:i/>
          <w:color w:val="auto"/>
        </w:rPr>
        <w:t>A</w:t>
      </w:r>
      <w:r>
        <w:rPr>
          <w:rFonts w:ascii="宋体" w:eastAsia="宋体" w:hAnsi="宋体" w:cs="宋体"/>
          <w:color w:val="auto"/>
        </w:rPr>
        <w:t>、</w:t>
      </w:r>
      <w:r>
        <w:rPr>
          <w:rFonts w:ascii="Times New Roman" w:eastAsia="Times New Roman" w:hAnsi="Times New Roman" w:cs="Times New Roman"/>
          <w:i/>
          <w:color w:val="auto"/>
        </w:rPr>
        <w:t>B</w:t>
      </w:r>
      <w:r>
        <w:rPr>
          <w:rFonts w:ascii="宋体" w:eastAsia="宋体" w:hAnsi="宋体" w:cs="宋体"/>
          <w:color w:val="auto"/>
        </w:rPr>
        <w:t>、</w:t>
      </w:r>
      <w:r>
        <w:rPr>
          <w:rFonts w:ascii="Times New Roman" w:eastAsia="Times New Roman" w:hAnsi="Times New Roman" w:cs="Times New Roman"/>
          <w:i/>
          <w:color w:val="auto"/>
        </w:rPr>
        <w:t>C</w:t>
      </w:r>
      <w:r>
        <w:rPr>
          <w:rFonts w:ascii="宋体" w:eastAsia="宋体" w:hAnsi="宋体" w:cs="宋体"/>
          <w:color w:val="auto"/>
        </w:rPr>
        <w:t>、</w:t>
      </w:r>
      <w:r>
        <w:rPr>
          <w:rFonts w:ascii="Times New Roman" w:eastAsia="Times New Roman" w:hAnsi="Times New Roman" w:cs="Times New Roman"/>
          <w:i/>
          <w:color w:val="auto"/>
        </w:rPr>
        <w:t>D</w:t>
      </w:r>
      <w:r>
        <w:rPr>
          <w:rFonts w:ascii="宋体" w:eastAsia="宋体" w:hAnsi="宋体" w:cs="宋体"/>
          <w:color w:val="auto"/>
        </w:rPr>
        <w:t>四点，其运动轨迹为如图所示的虚线，此过程中羚羊的速度大小不变，猎豹紧跟其后，下列说法正确的是（</w:t>
      </w:r>
      <w:r>
        <w:rPr>
          <w:rFonts w:ascii="Times New Roman" w:eastAsia="Times New Roman" w:hAnsi="Times New Roman" w:cs="Times New Roman"/>
          <w:color w:val="auto"/>
        </w:rPr>
        <w:t xml:space="preserve">    </w:t>
      </w:r>
      <w:r>
        <w:rPr>
          <w:rFonts w:ascii="宋体" w:eastAsia="宋体" w:hAnsi="宋体" w:cs="宋体"/>
          <w:color w:val="auto"/>
        </w:rPr>
        <w:t>）</w:t>
      </w:r>
    </w:p>
    <w:p w:rsidR="00FC5860" w:rsidRPr="00BE1BCD">
      <w:pPr>
        <w:spacing w:line="360" w:lineRule="auto"/>
        <w:jc w:val="both"/>
      </w:pPr>
      <w:r w:rsidRPr="00BE1BCD">
        <w:drawing>
          <wp:inline>
            <wp:extent cx="2209800" cy="666750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auto"/>
        </w:rPr>
      </w:pPr>
      <w:r w:rsidRPr="00BE1BCD" w:rsidR="00FC5860">
        <w:t>A</w:t>
      </w:r>
      <w:r w:rsidRPr="00BE1BCD" w:rsidR="00FC5860">
        <w:rPr>
          <w:position w:val="-22"/>
        </w:rPr>
        <w:drawing>
          <wp:inline>
            <wp:extent cx="31750" cy="88900"/>
            <wp:docPr id="726592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6592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E1BCD" w:rsidR="00FC5860">
        <w:t xml:space="preserve"> </w:t>
      </w:r>
      <w:r>
        <w:rPr>
          <w:rFonts w:ascii="宋体" w:eastAsia="宋体" w:hAnsi="宋体" w:cs="宋体"/>
          <w:color w:val="auto"/>
        </w:rPr>
        <w:t>羚羊处于平衡状态</w:t>
      </w:r>
      <w:r w:rsidRPr="00BE1BCD" w:rsidR="00FC5860">
        <w:tab/>
      </w:r>
      <w:r w:rsidRPr="00BE1BCD" w:rsidR="00FC5860">
        <w:t xml:space="preserve">B. </w:t>
      </w:r>
      <w:r>
        <w:rPr>
          <w:rFonts w:ascii="宋体" w:eastAsia="宋体" w:hAnsi="宋体" w:cs="宋体"/>
          <w:color w:val="auto"/>
        </w:rPr>
        <w:t>猎豹做匀变速运动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 w:rsidRPr="00BE1BCD" w:rsidR="00FC5860">
        <w:t xml:space="preserve">C. </w:t>
      </w:r>
      <w:r>
        <w:rPr>
          <w:rFonts w:ascii="宋体" w:eastAsia="宋体" w:hAnsi="宋体" w:cs="宋体"/>
          <w:color w:val="auto"/>
        </w:rPr>
        <w:t>羚羊经过</w:t>
      </w:r>
      <w:r>
        <w:rPr>
          <w:rFonts w:ascii="Times New Roman" w:eastAsia="Times New Roman" w:hAnsi="Times New Roman" w:cs="Times New Roman"/>
          <w:i/>
          <w:color w:val="auto"/>
        </w:rPr>
        <w:t>C</w:t>
      </w:r>
      <w:r>
        <w:rPr>
          <w:rFonts w:ascii="宋体" w:eastAsia="宋体" w:hAnsi="宋体" w:cs="宋体"/>
          <w:color w:val="auto"/>
        </w:rPr>
        <w:t>点时的加速度最大</w:t>
      </w:r>
      <w:r w:rsidRPr="00BE1BCD" w:rsidR="00FC5860">
        <w:tab/>
      </w:r>
      <w:r w:rsidRPr="00BE1BCD" w:rsidR="00FC5860">
        <w:t xml:space="preserve">D. </w:t>
      </w:r>
      <w:r>
        <w:rPr>
          <w:rFonts w:ascii="宋体" w:eastAsia="宋体" w:hAnsi="宋体" w:cs="宋体"/>
          <w:color w:val="auto"/>
        </w:rPr>
        <w:t>猎豹经过</w:t>
      </w:r>
      <w:r>
        <w:rPr>
          <w:rFonts w:ascii="Times New Roman" w:eastAsia="Times New Roman" w:hAnsi="Times New Roman" w:cs="Times New Roman"/>
          <w:i/>
          <w:color w:val="auto"/>
        </w:rPr>
        <w:t>D</w:t>
      </w:r>
      <w:r>
        <w:rPr>
          <w:rFonts w:ascii="宋体" w:eastAsia="宋体" w:hAnsi="宋体" w:cs="宋体"/>
          <w:color w:val="auto"/>
        </w:rPr>
        <w:t>点时受到的合外力最大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伽利略对“运动和力的关系”和“自由落体运动”的研究，开创了科学实验和逻辑推理相结合的重要科学研究方法．图甲、图乙分别展示了这两项研究中实验和逻辑推理的过程，对这两项研究，下列说法正确的是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295650" cy="1038225"/>
            <wp:docPr id="10000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295650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图甲的实验为“理想实验”，通过逻辑推理得出力是维持物体运动的原因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图甲中的实验可以在实验室中真实呈现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图乙中先在倾角较小的斜面上进行实验，可“冲淡”重力，使时间的测量更容易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图乙中逐渐改变斜面的倾角，通过实验得出自由落体运动是匀变速运动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滑沙是能够让人放松和解压的新兴旅游项目。游客坐在一块板上沿沙山斜坡下盘，其过程可以简化为一物块沿倾角为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10.8pt;height:13.75pt" o:oleicon="f" o:ole="">
            <v:imagedata r:id="rId9" o:title="eqIdc24095e409b025db711f14be783a406c"/>
          </v:shape>
          <o:OLEObject Type="Embed" ProgID="Equation.DSMT4" ShapeID="_x0000_i1025" DrawAspect="Content" ObjectID="_1" r:id="rId10"/>
        </w:object>
      </w:r>
      <w:r>
        <w:rPr>
          <w:rFonts w:ascii="宋体" w:eastAsia="宋体" w:hAnsi="宋体" w:cs="宋体"/>
          <w:color w:val="000000"/>
        </w:rPr>
        <w:t>且足够长的斜面由静止开始下滑，如图所示，物块下滑过程中受到的阻力与速度的关系满足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48.15pt;height:18.25pt" o:oleicon="f" o:ole="">
            <v:imagedata r:id="rId11" o:title="eqIdefe08b034cc86b92586426b09e88c77b"/>
          </v:shape>
          <o:OLEObject Type="Embed" ProgID="Equation.DSMT4" ShapeID="_x0000_i1026" DrawAspect="Content" ObjectID="_2" r:id="rId12"/>
        </w:object>
      </w:r>
      <w:r>
        <w:rPr>
          <w:rFonts w:ascii="宋体" w:eastAsia="宋体" w:hAnsi="宋体" w:cs="宋体"/>
          <w:color w:val="000000"/>
        </w:rPr>
        <w:t>（式中</w:t>
      </w:r>
      <w:r>
        <w:rPr>
          <w:rFonts w:ascii="Times New Roman" w:eastAsia="Times New Roman" w:hAnsi="Times New Roman" w:cs="Times New Roman"/>
          <w:i/>
          <w:color w:val="000000"/>
        </w:rPr>
        <w:t>k</w:t>
      </w:r>
      <w:r>
        <w:rPr>
          <w:rFonts w:ascii="宋体" w:eastAsia="宋体" w:hAnsi="宋体" w:cs="宋体"/>
          <w:color w:val="000000"/>
        </w:rPr>
        <w:t>为定值，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为物块的质量），重力加速度大小为</w:t>
      </w:r>
      <w:r>
        <w:rPr>
          <w:rFonts w:ascii="Times New Roman" w:eastAsia="Times New Roman" w:hAnsi="Times New Roman" w:cs="Times New Roman"/>
          <w:i/>
          <w:color w:val="000000"/>
        </w:rPr>
        <w:t>g</w:t>
      </w:r>
      <w:r>
        <w:rPr>
          <w:rFonts w:ascii="宋体" w:eastAsia="宋体" w:hAnsi="宋体" w:cs="宋体"/>
          <w:color w:val="000000"/>
        </w:rPr>
        <w:t>。下列说法正确的是（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457325" cy="904875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物块处于超重状态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物块的最大速度为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45.8pt;height:35.05pt" o:oleicon="f" o:ole="">
            <v:imagedata r:id="rId14" o:title="eqId47a738719a3d370f76854033bfbbe465"/>
          </v:shape>
          <o:OLEObject Type="Embed" ProgID="Equation.DSMT4" ShapeID="_x0000_i1027" DrawAspect="Content" ObjectID="_3" r:id="rId15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重力对物块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726592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6592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功率不断减小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物块下滑的最大速度与其质量有关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根据海水中的盐分高低可将海水分成不同密度的区域，当潜艇从海水高密度区域驶入低密度区域，浮力顿减，称之为“掉深”。如图甲所示，我国南海舰队某潜艇在高密度海水区域沿水平方向缓慢航行．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25.4pt;height:13.4pt" o:oleicon="f" o:ole="">
            <v:imagedata r:id="rId17" o:title="eqId7aeb9a94e392f6759b18abed89aacc5e"/>
          </v:shape>
          <o:OLEObject Type="Embed" ProgID="Equation.DSMT4" ShapeID="_x0000_i1028" DrawAspect="Content" ObjectID="_4" r:id="rId18"/>
        </w:object>
      </w:r>
      <w:r>
        <w:rPr>
          <w:rFonts w:ascii="宋体" w:eastAsia="宋体" w:hAnsi="宋体" w:cs="宋体"/>
          <w:color w:val="000000"/>
        </w:rPr>
        <w:t>时，该潜艇“掉深”，随后采取措施自救脱险，在</w:t>
      </w:r>
      <w:r>
        <w:rPr>
          <w:rFonts w:ascii="Times New Roman" w:eastAsia="Times New Roman" w:hAnsi="Times New Roman" w:cs="Times New Roman"/>
          <w:color w:val="000000"/>
        </w:rPr>
        <w:t>0~50s</w:t>
      </w:r>
      <w:r>
        <w:rPr>
          <w:rFonts w:ascii="宋体" w:eastAsia="宋体" w:hAnsi="宋体" w:cs="宋体"/>
          <w:color w:val="000000"/>
        </w:rPr>
        <w:t>内潜艇竖直方向的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23.9pt;height:11.95pt" o:oleicon="f" o:ole="">
            <v:imagedata r:id="rId19" o:title="eqIdd1552707683293dcf684d101dd09b5c9"/>
          </v:shape>
          <o:OLEObject Type="Embed" ProgID="Equation.DSMT4" ShapeID="_x0000_i1029" DrawAspect="Content" ObjectID="_5" r:id="rId20"/>
        </w:object>
      </w:r>
      <w:r>
        <w:rPr>
          <w:rFonts w:ascii="宋体" w:eastAsia="宋体" w:hAnsi="宋体" w:cs="宋体"/>
          <w:color w:val="000000"/>
        </w:rPr>
        <w:t>图像如图乙所示（设竖直向下为正方向）。不计水的粘滞阻力，则（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4238625" cy="1181100"/>
            <wp:docPr id="10000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潜艇在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36pt;height:14pt" o:oleicon="f" o:ole="">
            <v:imagedata r:id="rId22" o:title="eqIdd8446d717a669d7ce596430ee2177bda"/>
          </v:shape>
          <o:OLEObject Type="Embed" ProgID="Equation.DSMT4" ShapeID="_x0000_i1030" DrawAspect="Content" ObjectID="_6" r:id="rId23"/>
        </w:object>
      </w:r>
      <w:r>
        <w:rPr>
          <w:rFonts w:ascii="宋体" w:eastAsia="宋体" w:hAnsi="宋体" w:cs="宋体"/>
          <w:color w:val="000000"/>
        </w:rPr>
        <w:t>时下沉到最低点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潜艇竖直向下的最大位移为</w:t>
      </w:r>
      <w:r>
        <w:rPr>
          <w:rFonts w:ascii="Times New Roman" w:eastAsia="Times New Roman" w:hAnsi="Times New Roman" w:cs="Times New Roman"/>
          <w:color w:val="000000"/>
        </w:rPr>
        <w:t>750m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潜艇在“掉深”和自救时的加速度大小之比为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21.75pt;height:14.25pt" o:oleicon="f" o:ole="">
            <v:imagedata r:id="rId24" o:title="eqIda23432a6855d9eb0be095bb07e51e110"/>
          </v:shape>
          <o:OLEObject Type="Embed" ProgID="Equation.DSMT4" ShapeID="_x0000_i1031" DrawAspect="Content" ObjectID="_7" r:id="rId2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潜艇</w:t>
      </w:r>
      <w:r>
        <w:rPr>
          <w:rFonts w:ascii="宋体" w:eastAsia="宋体" w:hAnsi="宋体" w:cs="宋体"/>
          <w:color w:val="000000"/>
          <w:position w:val="-1"/>
        </w:rPr>
        <w:drawing>
          <wp:inline>
            <wp:extent cx="139700" cy="190500"/>
            <wp:docPr id="726592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6592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3970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>0~20s</w:t>
      </w:r>
      <w:r>
        <w:rPr>
          <w:rFonts w:ascii="宋体" w:eastAsia="宋体" w:hAnsi="宋体" w:cs="宋体"/>
          <w:color w:val="000000"/>
        </w:rPr>
        <w:t>内处于超重状态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如图所示，</w:t>
      </w:r>
      <w:r>
        <w:rPr>
          <w:rFonts w:ascii="Times New Roman" w:eastAsia="Times New Roman" w:hAnsi="Times New Roman" w:cs="Times New Roman"/>
          <w:color w:val="000000"/>
        </w:rPr>
        <w:t>26</w:t>
      </w:r>
      <w:r>
        <w:rPr>
          <w:rFonts w:ascii="宋体" w:eastAsia="宋体" w:hAnsi="宋体" w:cs="宋体"/>
          <w:color w:val="000000"/>
        </w:rPr>
        <w:t>寸、</w:t>
      </w:r>
      <w:r>
        <w:rPr>
          <w:rFonts w:ascii="Times New Roman" w:eastAsia="Times New Roman" w:hAnsi="Times New Roman" w:cs="Times New Roman"/>
          <w:color w:val="000000"/>
        </w:rPr>
        <w:t>21</w:t>
      </w:r>
      <w:r>
        <w:rPr>
          <w:rFonts w:ascii="宋体" w:eastAsia="宋体" w:hAnsi="宋体" w:cs="宋体"/>
          <w:color w:val="000000"/>
        </w:rPr>
        <w:t>速变速自行车有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个链轮和</w:t>
      </w:r>
      <w:r>
        <w:rPr>
          <w:rFonts w:ascii="Times New Roman" w:eastAsia="Times New Roman" w:hAnsi="Times New Roman" w:cs="Times New Roman"/>
          <w:color w:val="000000"/>
        </w:rPr>
        <w:t>7</w:t>
      </w:r>
      <w:r>
        <w:rPr>
          <w:rFonts w:ascii="宋体" w:eastAsia="宋体" w:hAnsi="宋体" w:cs="宋体"/>
          <w:color w:val="000000"/>
        </w:rPr>
        <w:t>个飞轮，链轮和飞轮的齿数如表所示，最大传动比为</w:t>
      </w:r>
      <w:r>
        <w:rPr>
          <w:rFonts w:ascii="Times New Roman" w:eastAsia="Times New Roman" w:hAnsi="Times New Roman" w:cs="Times New Roman"/>
          <w:color w:val="000000"/>
        </w:rPr>
        <w:t>3.43</w:t>
      </w:r>
      <w:r>
        <w:rPr>
          <w:rFonts w:ascii="宋体" w:eastAsia="宋体" w:hAnsi="宋体" w:cs="宋体"/>
          <w:color w:val="000000"/>
        </w:rPr>
        <w:t>，最小传动比为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。开始自行车以最小传动比在平直公路上匀速行驶，某时刻起通过选择不同的链轮和飞轮，使传动比由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逐渐增大到</w:t>
      </w:r>
      <w:r>
        <w:rPr>
          <w:rFonts w:ascii="Times New Roman" w:eastAsia="Times New Roman" w:hAnsi="Times New Roman" w:cs="Times New Roman"/>
          <w:color w:val="000000"/>
        </w:rPr>
        <w:t>3.43</w:t>
      </w:r>
      <w:r>
        <w:rPr>
          <w:rFonts w:ascii="宋体" w:eastAsia="宋体" w:hAnsi="宋体" w:cs="宋体"/>
          <w:color w:val="000000"/>
        </w:rPr>
        <w:t>，此过程自行车的运动可近似看作匀加速直线运动，加速距离为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24.95pt;height:13.95pt" o:oleicon="f" o:ole="">
            <v:imagedata r:id="rId27" o:title="eqIde1611d15c7e1e4ab4a4a61537b3989d8"/>
          </v:shape>
          <o:OLEObject Type="Embed" ProgID="Equation.DSMT4" ShapeID="_x0000_i1032" DrawAspect="Content" ObjectID="_8" r:id="rId28"/>
        </w:object>
      </w:r>
      <w:r>
        <w:rPr>
          <w:rFonts w:ascii="宋体" w:eastAsia="宋体" w:hAnsi="宋体" w:cs="宋体"/>
          <w:color w:val="000000"/>
        </w:rPr>
        <w:t>，已知</w:t>
      </w:r>
      <w:r>
        <w:rPr>
          <w:rFonts w:ascii="Times New Roman" w:eastAsia="Times New Roman" w:hAnsi="Times New Roman" w:cs="Times New Roman"/>
          <w:color w:val="000000"/>
        </w:rPr>
        <w:t>26</w:t>
      </w:r>
      <w:r>
        <w:rPr>
          <w:rFonts w:ascii="宋体" w:eastAsia="宋体" w:hAnsi="宋体" w:cs="宋体"/>
          <w:color w:val="000000"/>
        </w:rPr>
        <w:t>寸轮胎的直径为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30.05pt;height:13.5pt" o:oleicon="f" o:ole="">
            <v:imagedata r:id="rId29" o:title="eqId80ea2d18741c00d13137ddae84585051"/>
          </v:shape>
          <o:OLEObject Type="Embed" ProgID="Equation.DSMT4" ShapeID="_x0000_i1033" DrawAspect="Content" ObjectID="_9" r:id="rId30"/>
        </w:object>
      </w:r>
      <w:r>
        <w:rPr>
          <w:rFonts w:ascii="宋体" w:eastAsia="宋体" w:hAnsi="宋体" w:cs="宋体"/>
          <w:color w:val="000000"/>
        </w:rPr>
        <w:t>，踏板的转速始终为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46.5pt;height:13.5pt" o:oleicon="f" o:ole="">
            <v:imagedata r:id="rId31" o:title="eqIdb372d20e7989f5b1b6554ebee6eace5e"/>
          </v:shape>
          <o:OLEObject Type="Embed" ProgID="Equation.DSMT4" ShapeID="_x0000_i1034" DrawAspect="Content" ObjectID="_10" r:id="rId32"/>
        </w:object>
      </w:r>
      <w:r>
        <w:rPr>
          <w:rFonts w:ascii="宋体" w:eastAsia="宋体" w:hAnsi="宋体" w:cs="宋体"/>
          <w:color w:val="000000"/>
        </w:rPr>
        <w:t>，下列说法正确的是（　　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352550" cy="1190625"/>
            <wp:docPr id="10001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Normal"/>
        <w:tblW w:w="83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044"/>
        <w:gridCol w:w="726"/>
        <w:gridCol w:w="726"/>
        <w:gridCol w:w="726"/>
        <w:gridCol w:w="726"/>
        <w:gridCol w:w="726"/>
        <w:gridCol w:w="726"/>
        <w:gridCol w:w="726"/>
        <w:gridCol w:w="726"/>
        <w:gridCol w:w="726"/>
        <w:gridCol w:w="726"/>
      </w:tblGrid>
      <w:tr>
        <w:tblPrEx>
          <w:tblW w:w="8325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名称</w:t>
            </w:r>
          </w:p>
        </w:tc>
        <w:tc>
          <w:tcPr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链轮</w:t>
            </w:r>
          </w:p>
        </w:tc>
        <w:tc>
          <w:tcPr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飞轮</w:t>
            </w:r>
          </w:p>
        </w:tc>
      </w:tr>
      <w:tr>
        <w:tblPrEx>
          <w:tblW w:w="8325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齿数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48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38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28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14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16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22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25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28</w:t>
            </w:r>
          </w:p>
        </w:tc>
      </w:tr>
    </w:tbl>
    <w:p>
      <w:pPr>
        <w:spacing w:line="360" w:lineRule="auto"/>
        <w:jc w:val="both"/>
        <w:textAlignment w:val="center"/>
        <w:rPr>
          <w:color w:val="000000"/>
        </w:rPr>
      </w:pP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自行车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726592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6592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最小速度约为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39pt;height:14.25pt" o:oleicon="f" o:ole="">
            <v:imagedata r:id="rId34" o:title="eqIdd3a142aac346a0ed19713d0d9cc79566"/>
          </v:shape>
          <o:OLEObject Type="Embed" ProgID="Equation.DSMT4" ShapeID="_x0000_i1035" DrawAspect="Content" ObjectID="_11" r:id="rId35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自行车的最大速度约为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41.25pt;height:14.25pt" o:oleicon="f" o:ole="">
            <v:imagedata r:id="rId36" o:title="eqId4b2b608db60777453eb214196f5cdd41"/>
          </v:shape>
          <o:OLEObject Type="Embed" ProgID="Equation.DSMT4" ShapeID="_x0000_i1036" DrawAspect="Content" ObjectID="_12" r:id="rId37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自行车的加速度大小为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45pt;height:15.75pt" o:oleicon="f" o:ole="">
            <v:imagedata r:id="rId38" o:title="eqIddb5bd1500c598e1a73dc6623ea889e56"/>
          </v:shape>
          <o:OLEObject Type="Embed" ProgID="Equation.DSMT4" ShapeID="_x0000_i1037" DrawAspect="Content" ObjectID="_13" r:id="rId39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自行车的加速时间约为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18.75pt;height:14.25pt" o:oleicon="f" o:ole="">
            <v:imagedata r:id="rId40" o:title="eqId74d602adb0b07270ceff274354ccc720"/>
          </v:shape>
          <o:OLEObject Type="Embed" ProgID="Equation.DSMT4" ShapeID="_x0000_i1038" DrawAspect="Content" ObjectID="_14" r:id="rId41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如图所示，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是水平面同一直线上的三点，其中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47.7pt;height:14.25pt" o:oleicon="f" o:ole="">
            <v:imagedata r:id="rId42" o:title="eqId3570a95f68349fcd9417fcda62e78e7e"/>
          </v:shape>
          <o:OLEObject Type="Embed" ProgID="Equation.DSMT4" ShapeID="_x0000_i1039" DrawAspect="Content" ObjectID="_15" r:id="rId43"/>
        </w:object>
      </w:r>
      <w:r>
        <w:rPr>
          <w:rFonts w:ascii="宋体" w:eastAsia="宋体" w:hAnsi="宋体" w:cs="宋体"/>
          <w:color w:val="000000"/>
        </w:rPr>
        <w:t>，在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点正上方的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点以初速度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13.5pt;height:18pt" o:oleicon="f" o:ole="">
            <v:imagedata r:id="rId44" o:title="eqId6f58888df91890a19a1aa7511d19703f"/>
          </v:shape>
          <o:OLEObject Type="Embed" ProgID="Equation.DSMT4" ShapeID="_x0000_i1040" DrawAspect="Content" ObjectID="_16" r:id="rId45"/>
        </w:object>
      </w:r>
      <w:r>
        <w:rPr>
          <w:rFonts w:ascii="宋体" w:eastAsia="宋体" w:hAnsi="宋体" w:cs="宋体"/>
          <w:color w:val="000000"/>
        </w:rPr>
        <w:t>水平抛出一小球，刚好落在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点，小球运动的轨迹与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20.75pt;height:13.8pt" o:oleicon="f" o:ole="">
            <v:imagedata r:id="rId46" o:title="eqId828628c0876b45381c9a0edeb0fec236"/>
          </v:shape>
          <o:OLEObject Type="Embed" ProgID="Equation.DSMT4" ShapeID="_x0000_i1041" DrawAspect="Content" ObjectID="_17" r:id="rId47"/>
        </w:object>
      </w:r>
      <w:r>
        <w:rPr>
          <w:rFonts w:ascii="宋体" w:eastAsia="宋体" w:hAnsi="宋体" w:cs="宋体"/>
          <w:color w:val="000000"/>
        </w:rPr>
        <w:t>的连线交于</w:t>
      </w:r>
      <w:r>
        <w:rPr>
          <w:rFonts w:ascii="Times New Roman" w:eastAsia="Times New Roman" w:hAnsi="Times New Roman" w:cs="Times New Roman"/>
          <w:i/>
          <w:color w:val="000000"/>
        </w:rPr>
        <w:t>D</w:t>
      </w:r>
      <w:r>
        <w:rPr>
          <w:rFonts w:ascii="宋体" w:eastAsia="宋体" w:hAnsi="宋体" w:cs="宋体"/>
          <w:color w:val="000000"/>
        </w:rPr>
        <w:t>点，不计空气阻力，重力加速度为</w:t>
      </w:r>
      <w:r>
        <w:rPr>
          <w:rFonts w:ascii="Times New Roman" w:eastAsia="Times New Roman" w:hAnsi="Times New Roman" w:cs="Times New Roman"/>
          <w:i/>
          <w:color w:val="000000"/>
        </w:rPr>
        <w:t>g</w:t>
      </w:r>
      <w:r>
        <w:rPr>
          <w:rFonts w:ascii="宋体" w:eastAsia="宋体" w:hAnsi="宋体" w:cs="宋体"/>
          <w:color w:val="000000"/>
        </w:rPr>
        <w:t>，下列说法正确的是（　　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533525" cy="1085850"/>
            <wp:docPr id="10001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小球从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到</w:t>
      </w:r>
      <w:r>
        <w:rPr>
          <w:rFonts w:ascii="Times New Roman" w:eastAsia="Times New Roman" w:hAnsi="Times New Roman" w:cs="Times New Roman"/>
          <w:i/>
          <w:color w:val="000000"/>
        </w:rPr>
        <w:t>D</w:t>
      </w:r>
      <w:r>
        <w:rPr>
          <w:rFonts w:ascii="宋体" w:eastAsia="宋体" w:hAnsi="宋体" w:cs="宋体"/>
          <w:color w:val="000000"/>
        </w:rPr>
        <w:t>点的水平位移是从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到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点水平位移的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11.25pt;height:27.75pt" o:oleicon="f" o:ole="">
            <v:imagedata r:id="rId49" o:title="eqId56d266a04f3dc7483eddbc26c5e487db"/>
          </v:shape>
          <o:OLEObject Type="Embed" ProgID="Equation.DSMT4" ShapeID="_x0000_i1042" DrawAspect="Content" ObjectID="_18" r:id="rId5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小球经过</w:t>
      </w:r>
      <w:r>
        <w:rPr>
          <w:rFonts w:ascii="Times New Roman" w:eastAsia="Times New Roman" w:hAnsi="Times New Roman" w:cs="Times New Roman"/>
          <w:i/>
          <w:color w:val="000000"/>
        </w:rPr>
        <w:t>D</w:t>
      </w:r>
      <w:r>
        <w:rPr>
          <w:rFonts w:ascii="宋体" w:eastAsia="宋体" w:hAnsi="宋体" w:cs="宋体"/>
          <w:color w:val="000000"/>
        </w:rPr>
        <w:t>点与落在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点时重力瞬时功率的比为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11.25pt;height:27.75pt" o:oleicon="f" o:ole="">
            <v:imagedata r:id="rId49" o:title="eqId56d266a04f3dc7483eddbc26c5e487db"/>
          </v:shape>
          <o:OLEObject Type="Embed" ProgID="Equation.DSMT4" ShapeID="_x0000_i1043" DrawAspect="Content" ObjectID="_19" r:id="rId5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小球从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点到</w:t>
      </w:r>
      <w:r>
        <w:rPr>
          <w:rFonts w:ascii="Times New Roman" w:eastAsia="Times New Roman" w:hAnsi="Times New Roman" w:cs="Times New Roman"/>
          <w:i/>
          <w:color w:val="000000"/>
        </w:rPr>
        <w:t>D</w:t>
      </w:r>
      <w:r>
        <w:rPr>
          <w:rFonts w:ascii="宋体" w:eastAsia="宋体" w:hAnsi="宋体" w:cs="宋体"/>
          <w:color w:val="000000"/>
        </w:rPr>
        <w:t>点与从</w:t>
      </w:r>
      <w:r>
        <w:rPr>
          <w:rFonts w:ascii="Times New Roman" w:eastAsia="Times New Roman" w:hAnsi="Times New Roman" w:cs="Times New Roman"/>
          <w:i/>
          <w:color w:val="000000"/>
        </w:rPr>
        <w:t>D</w:t>
      </w:r>
      <w:r>
        <w:rPr>
          <w:rFonts w:ascii="宋体" w:eastAsia="宋体" w:hAnsi="宋体" w:cs="宋体"/>
          <w:color w:val="000000"/>
        </w:rPr>
        <w:t>点到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点两段过程中重力做功的比为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11.9pt;height:31.3pt" o:oleicon="f" o:ole="">
            <v:imagedata r:id="rId52" o:title="eqIdf89eef3148f2d4d09379767b4af69132"/>
          </v:shape>
          <o:OLEObject Type="Embed" ProgID="Equation.DSMT4" ShapeID="_x0000_i1044" DrawAspect="Content" ObjectID="_20" r:id="rId5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小球经过</w:t>
      </w:r>
      <w:r>
        <w:rPr>
          <w:rFonts w:ascii="Times New Roman" w:eastAsia="Times New Roman" w:hAnsi="Times New Roman" w:cs="Times New Roman"/>
          <w:i/>
          <w:color w:val="000000"/>
        </w:rPr>
        <w:t>D</w:t>
      </w:r>
      <w:r>
        <w:rPr>
          <w:rFonts w:ascii="宋体" w:eastAsia="宋体" w:hAnsi="宋体" w:cs="宋体"/>
          <w:color w:val="000000"/>
        </w:rPr>
        <w:t>点时速度与水平方向夹角的正切值是落到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点时速度与水平方向夹角的正切值的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11.9pt;height:31.3pt" o:oleicon="f" o:ole="">
            <v:imagedata r:id="rId52" o:title="eqIdf89eef3148f2d4d09379767b4af69132"/>
          </v:shape>
          <o:OLEObject Type="Embed" ProgID="Equation.DSMT4" ShapeID="_x0000_i1045" DrawAspect="Content" ObjectID="_21" r:id="rId54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二、多选题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一颗绕地球做匀速圆周运动的极地卫星，某天经过福州市正上方两次。下列说法正确的是（　　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该卫星的周期可能为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21pt;height:13pt" o:oleicon="f" o:ole="">
            <v:imagedata r:id="rId55" o:title="eqId045587ab8fd566432751e18d5cefc5e3"/>
          </v:shape>
          <o:OLEObject Type="Embed" ProgID="Equation.DSMT4" ShapeID="_x0000_i1046" DrawAspect="Content" ObjectID="_22" r:id="rId56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该卫星可能为极地同步卫星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该卫星可能比同步卫星的轨道高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该卫星可能比同步卫星的轨道低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风能是一种取之不尽用之不竭的清洁能源，如图所示为利用风能发电的风力发电机，它的叶片转动时可形成半径为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44.25pt;height:14.25pt" o:oleicon="f" o:ole="">
            <v:imagedata r:id="rId57" o:title="eqId25f20ef778fe77bc476eeb52709f9598"/>
          </v:shape>
          <o:OLEObject Type="Embed" ProgID="Equation.DSMT4" ShapeID="_x0000_i1047" DrawAspect="Content" ObjectID="_23" r:id="rId58"/>
        </w:object>
      </w:r>
      <w:r>
        <w:rPr>
          <w:rFonts w:ascii="宋体" w:eastAsia="宋体" w:hAnsi="宋体" w:cs="宋体"/>
          <w:color w:val="000000"/>
        </w:rPr>
        <w:t>的圆面。某段时间内该区域的风速大小为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48.75pt;height:14.25pt" o:oleicon="f" o:ole="">
            <v:imagedata r:id="rId59" o:title="eqId87032fe6daae3959611a3b62029154ee"/>
          </v:shape>
          <o:OLEObject Type="Embed" ProgID="Equation.DSMT4" ShapeID="_x0000_i1048" DrawAspect="Content" ObjectID="_24" r:id="rId60"/>
        </w:object>
      </w:r>
      <w:r>
        <w:rPr>
          <w:rFonts w:ascii="宋体" w:eastAsia="宋体" w:hAnsi="宋体" w:cs="宋体"/>
          <w:color w:val="000000"/>
        </w:rPr>
        <w:t>，风恰好与叶片转动的圆面垂直，已知空气的密度为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71.25pt;height:18pt" o:oleicon="f" o:ole="">
            <v:imagedata r:id="rId61" o:title="eqIdfdb56210e6e3d7393d9f0a1e7a07ec11"/>
          </v:shape>
          <o:OLEObject Type="Embed" ProgID="Equation.DSMT4" ShapeID="_x0000_i1049" DrawAspect="Content" ObjectID="_25" r:id="rId62"/>
        </w:object>
      </w:r>
      <w:r>
        <w:rPr>
          <w:rFonts w:ascii="宋体" w:eastAsia="宋体" w:hAnsi="宋体" w:cs="宋体"/>
          <w:color w:val="000000"/>
        </w:rPr>
        <w:t>，此风力发电机的发电效率为</w:t>
      </w:r>
      <w:r>
        <w:rPr>
          <w:rFonts w:ascii="Times New Roman" w:eastAsia="Times New Roman" w:hAnsi="Times New Roman" w:cs="Times New Roman"/>
          <w:color w:val="000000"/>
        </w:rPr>
        <w:t>20%</w:t>
      </w:r>
      <w:r>
        <w:rPr>
          <w:rFonts w:ascii="宋体" w:eastAsia="宋体" w:hAnsi="宋体" w:cs="宋体"/>
          <w:color w:val="000000"/>
        </w:rPr>
        <w:t>，下列说法正确的是（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990600" cy="1343025"/>
            <wp:docPr id="10001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单位时间内冲击风力发电机叶片圆面的气流体积为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46.5pt;height:15.75pt" o:oleicon="f" o:ole="">
            <v:imagedata r:id="rId64" o:title="eqIdeb7b2636040efd245af539c52ed66438"/>
          </v:shape>
          <o:OLEObject Type="Embed" ProgID="Equation.DSMT4" ShapeID="_x0000_i1050" DrawAspect="Content" ObjectID="_26" r:id="rId6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单位时间内冲击风力发电机叶片圆面的气流的动能为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39pt;height:14.25pt" o:oleicon="f" o:ole="">
            <v:imagedata r:id="rId66" o:title="eqId3044cf9af445bcd0ba75637bedec386b"/>
          </v:shape>
          <o:OLEObject Type="Embed" ProgID="Equation.DSMT4" ShapeID="_x0000_i1051" DrawAspect="Content" ObjectID="_27" r:id="rId6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此风力发电机发电的功率为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44.25pt;height:14.25pt" o:oleicon="f" o:ole="">
            <v:imagedata r:id="rId68" o:title="eqIda0271b5b8aed84c506931c81ffd4c33d"/>
          </v:shape>
          <o:OLEObject Type="Embed" ProgID="Equation.DSMT4" ShapeID="_x0000_i1052" DrawAspect="Content" ObjectID="_28" r:id="rId6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若仅叶片半径增大为原来的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倍，发电的功率将增大为原来的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倍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如图所示，半径为</w:t>
      </w:r>
      <w:r>
        <w:rPr>
          <w:rFonts w:ascii="Times New Roman" w:eastAsia="Times New Roman" w:hAnsi="Times New Roman" w:cs="Times New Roman"/>
          <w:i/>
          <w:color w:val="000000"/>
        </w:rPr>
        <w:t>r</w:t>
      </w:r>
      <w:r>
        <w:rPr>
          <w:rFonts w:ascii="宋体" w:eastAsia="宋体" w:hAnsi="宋体" w:cs="宋体"/>
          <w:color w:val="000000"/>
        </w:rPr>
        <w:t>、质量不计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726592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6592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圆盘竖直放置，其可以绕过圆心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且与盘面垂直的水平光滑固定轴转动，在盘面的右边缘处固定了一个质量为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的小球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，在圆心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的左方离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点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18.75pt;height:30.75pt" o:oleicon="f" o:ole="">
            <v:imagedata r:id="rId70" o:title="eqId809dfa2995a39b0373153c898a0c74e3"/>
          </v:shape>
          <o:OLEObject Type="Embed" ProgID="Equation.DSMT4" ShapeID="_x0000_i1053" DrawAspect="Content" ObjectID="_29" r:id="rId71"/>
        </w:object>
      </w:r>
      <w:r>
        <w:rPr>
          <w:rFonts w:ascii="宋体" w:eastAsia="宋体" w:hAnsi="宋体" w:cs="宋体"/>
          <w:color w:val="000000"/>
        </w:rPr>
        <w:t>处也固定了一个质量为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的小球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。起初两小球及圆心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在同一水平线上，现由静止释放圆盘，重力加速度大小为</w:t>
      </w:r>
      <w:r>
        <w:rPr>
          <w:rFonts w:ascii="Times New Roman" w:eastAsia="Times New Roman" w:hAnsi="Times New Roman" w:cs="Times New Roman"/>
          <w:i/>
          <w:color w:val="000000"/>
        </w:rPr>
        <w:t>g</w:t>
      </w:r>
      <w:r>
        <w:rPr>
          <w:rFonts w:ascii="宋体" w:eastAsia="宋体" w:hAnsi="宋体" w:cs="宋体"/>
          <w:color w:val="000000"/>
        </w:rPr>
        <w:t>。下列说法正确的是（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028700" cy="885825"/>
            <wp:docPr id="10001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小球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的最大动能为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25.8pt;height:31.8pt" o:oleicon="f" o:ole="">
            <v:imagedata r:id="rId73" o:title="eqId3f914d762a0c28b595dbf1f0f56b7e27"/>
          </v:shape>
          <o:OLEObject Type="Embed" ProgID="Equation.DSMT4" ShapeID="_x0000_i1054" DrawAspect="Content" ObjectID="_30" r:id="rId7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小球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的最大动能为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25.8pt;height:31.8pt" o:oleicon="f" o:ole="">
            <v:imagedata r:id="rId75" o:title="eqIdf783752d8f6e37f172c866c16e88565d"/>
          </v:shape>
          <o:OLEObject Type="Embed" ProgID="Equation.DSMT4" ShapeID="_x0000_i1055" DrawAspect="Content" ObjectID="_31" r:id="rId7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释放圆盘瞬间小球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的加速度大小为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19pt;height:31pt" o:oleicon="f" o:ole="">
            <v:imagedata r:id="rId77" o:title="eqIdee09a09ea8805aaa6eaaac445abd6c32"/>
          </v:shape>
          <o:OLEObject Type="Embed" ProgID="Equation.DSMT4" ShapeID="_x0000_i1056" DrawAspect="Content" ObjectID="_32" r:id="rId7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释放圆盘瞬间小球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对圆盘的作用力大小为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27pt;height:30.75pt" o:oleicon="f" o:ole="">
            <v:imagedata r:id="rId79" o:title="eqId6f68dd6f184640ae3e9e2c681292121c"/>
          </v:shape>
          <o:OLEObject Type="Embed" ProgID="Equation.DSMT4" ShapeID="_x0000_i1057" DrawAspect="Content" ObjectID="_33" r:id="rId8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如图所示为在同一平面上围绕地球做同向匀速圆周运动的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两颗卫星之间距离随时间变化的关系图像。已知地球的半径为</w:t>
      </w:r>
      <w:r>
        <w:rPr>
          <w:rFonts w:ascii="Times New Roman" w:eastAsia="Times New Roman" w:hAnsi="Times New Roman" w:cs="Times New Roman"/>
          <w:i/>
          <w:color w:val="000000"/>
        </w:rPr>
        <w:t>R</w:t>
      </w:r>
      <w:r>
        <w:rPr>
          <w:rFonts w:ascii="宋体" w:eastAsia="宋体" w:hAnsi="宋体" w:cs="宋体"/>
          <w:color w:val="000000"/>
        </w:rPr>
        <w:t>，引力常量为</w:t>
      </w:r>
      <w:r>
        <w:rPr>
          <w:rFonts w:ascii="Times New Roman" w:eastAsia="Times New Roman" w:hAnsi="Times New Roman" w:cs="Times New Roman"/>
          <w:i/>
          <w:color w:val="000000"/>
        </w:rPr>
        <w:t>G</w:t>
      </w:r>
      <w:r>
        <w:rPr>
          <w:rFonts w:ascii="宋体" w:eastAsia="宋体" w:hAnsi="宋体" w:cs="宋体"/>
          <w:color w:val="000000"/>
        </w:rPr>
        <w:t>，卫星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的线速度大于卫星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的线速度，其他已知量图中已标出，下列说法正确的是（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628775" cy="1133475"/>
            <wp:docPr id="10001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卫星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的动能大于卫星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的动能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根据已知条件可以求出卫星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的周期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根据已知条件可以求出地球的质量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根据已知条件可以求出地球的第一宇宙速度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三、实验题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在探究加速度与力、质量的关系的实验中，采用如图甲所示的装置。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4991100" cy="1019175"/>
            <wp:docPr id="10002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）测出砝码盘及砝码受到的总重力，记为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13pt;height:13pt" o:oleicon="f" o:ole="">
            <v:imagedata r:id="rId83" o:title="eqIda0ed1ec316bc54c37c4286c208f55667"/>
          </v:shape>
          <o:OLEObject Type="Embed" ProgID="Equation.DSMT4" ShapeID="_x0000_i1058" DrawAspect="Content" ObjectID="_34" r:id="rId84"/>
        </w:object>
      </w:r>
      <w:r>
        <w:rPr>
          <w:rFonts w:ascii="宋体" w:eastAsia="宋体" w:hAnsi="宋体" w:cs="宋体"/>
          <w:color w:val="000000"/>
        </w:rPr>
        <w:t>（远小于小车受到的重力），将木板右端适当垫高后，打出了一条如图乙所示的纸带，从比较清晰的点起，每五个点取一个计数点，量出相邻计数点之间的距离。已知打点计时器打点的时间间隔为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11.25pt;height:12.75pt" o:oleicon="f" o:ole="">
            <v:imagedata r:id="rId85" o:title="eqId0b68df477b3ee45ac0f725db00d465a1"/>
          </v:shape>
          <o:OLEObject Type="Embed" ProgID="Equation.DSMT4" ShapeID="_x0000_i1059" DrawAspect="Content" ObjectID="_35" r:id="rId86"/>
        </w:object>
      </w:r>
      <w:r>
        <w:rPr>
          <w:rFonts w:ascii="宋体" w:eastAsia="宋体" w:hAnsi="宋体" w:cs="宋体"/>
          <w:color w:val="000000"/>
        </w:rPr>
        <w:t>，根据图乙中给出的数据求出该小车的加速度大小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18.8pt;height:10.95pt" o:oleicon="f" o:ole="">
            <v:imagedata r:id="rId87" o:title="eqId380bbacf854e30e2e747fc286d2b9997"/>
          </v:shape>
          <o:OLEObject Type="Embed" ProgID="Equation.DSMT4" ShapeID="_x0000_i1060" DrawAspect="Content" ObjectID="_36" r:id="rId88"/>
        </w:objec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）改变砝码盘中砝码的质量，并测量小车对应的加速度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10pt;height:11pt" o:oleicon="f" o:ole="">
            <v:imagedata r:id="rId89" o:title="eqId0a6936d370d6a238a608ca56f87198de"/>
          </v:shape>
          <o:OLEObject Type="Embed" ProgID="Equation.DSMT4" ShapeID="_x0000_i1061" DrawAspect="Content" ObjectID="_37" r:id="rId90"/>
        </w:object>
      </w:r>
      <w:r>
        <w:rPr>
          <w:rFonts w:ascii="宋体" w:eastAsia="宋体" w:hAnsi="宋体" w:cs="宋体"/>
          <w:color w:val="000000"/>
        </w:rPr>
        <w:t>，根据测量数据作出的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29.95pt;height:14.15pt" o:oleicon="f" o:ole="">
            <v:imagedata r:id="rId91" o:title="eqId6e95169c325077d864517095badd1220"/>
          </v:shape>
          <o:OLEObject Type="Embed" ProgID="Equation.DSMT4" ShapeID="_x0000_i1062" DrawAspect="Content" ObjectID="_38" r:id="rId92"/>
        </w:object>
      </w:r>
      <w:r>
        <w:rPr>
          <w:rFonts w:ascii="宋体" w:eastAsia="宋体" w:hAnsi="宋体" w:cs="宋体"/>
          <w:color w:val="000000"/>
        </w:rPr>
        <w:t>图像为如图丙所示的直线，图像不过坐标原点的原因是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，若图像的斜率为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9.9pt;height:14.1pt" o:oleicon="f" o:ole="">
            <v:imagedata r:id="rId93" o:title="eqIdf0a532e15e232cb4b99a8d4d07c89575"/>
          </v:shape>
          <o:OLEObject Type="Embed" ProgID="Equation.DSMT4" ShapeID="_x0000_i1063" DrawAspect="Content" ObjectID="_39" r:id="rId94"/>
        </w:object>
      </w:r>
      <w:r>
        <w:rPr>
          <w:rFonts w:ascii="宋体" w:eastAsia="宋体" w:hAnsi="宋体" w:cs="宋体"/>
          <w:color w:val="000000"/>
        </w:rPr>
        <w:t>，则小车的质量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33.2pt;height:19.05pt" o:oleicon="f" o:ole="">
            <v:imagedata r:id="rId95" o:title="eqIdbbe31780a3cc6782992508eab4253f6e"/>
          </v:shape>
          <o:OLEObject Type="Embed" ProgID="Equation.DSMT4" ShapeID="_x0000_i1064" DrawAspect="Content" ObjectID="_40" r:id="rId96"/>
        </w:objec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在研究平抛运动规律时，让小钢球多次从斜槽上的挡板处由静止释放，从轨道末端抛出，落在水平地面上。某学习小组为了测量小球在轨道上损失的机械能，他们准备了一块木板，设计了如图所示的实验方案。已知木板的下端放在水平地面上且可以在地面上平移，木板与水平地面的夹角为</w:t>
      </w:r>
      <w:r>
        <w:rPr>
          <w:rFonts w:ascii="Times New Roman" w:eastAsia="Times New Roman" w:hAnsi="Times New Roman" w:cs="Times New Roman"/>
          <w:color w:val="000000"/>
        </w:rPr>
        <w:t>45°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714625" cy="1533525"/>
            <wp:docPr id="10002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2714625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）请完善下列实验步骤：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①调整轨道末端沿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方向；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②轨道末端重垂线的延长线与水平地面的交点记为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点；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③让小球多次从轨道上滚下，平移木板使小球与木板刚好不相碰，此时木板与地面接触点记为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点；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）用刻度尺测量小球在轨道上初位置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时到地面的高度</w:t>
      </w:r>
      <w:r>
        <w:rPr>
          <w:rFonts w:ascii="Times New Roman" w:eastAsia="Times New Roman" w:hAnsi="Times New Roman" w:cs="Times New Roman"/>
          <w:i/>
          <w:color w:val="000000"/>
        </w:rPr>
        <w:t>H</w:t>
      </w:r>
      <w:r>
        <w:rPr>
          <w:rFonts w:ascii="宋体" w:eastAsia="宋体" w:hAnsi="宋体" w:cs="宋体"/>
          <w:color w:val="000000"/>
        </w:rPr>
        <w:t>、小球在轨道末端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时到地面的高度</w:t>
      </w:r>
      <w:r>
        <w:rPr>
          <w:rFonts w:ascii="Times New Roman" w:eastAsia="Times New Roman" w:hAnsi="Times New Roman" w:cs="Times New Roman"/>
          <w:i/>
          <w:color w:val="000000"/>
        </w:rPr>
        <w:t>h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点到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点距离</w:t>
      </w:r>
      <w:r>
        <w:rPr>
          <w:rFonts w:ascii="Times New Roman" w:eastAsia="Times New Roman" w:hAnsi="Times New Roman" w:cs="Times New Roman"/>
          <w:i/>
          <w:color w:val="000000"/>
        </w:rPr>
        <w:t>s</w:t>
      </w:r>
      <w:r>
        <w:rPr>
          <w:rFonts w:ascii="宋体" w:eastAsia="宋体" w:hAnsi="宋体" w:cs="宋体"/>
          <w:color w:val="000000"/>
        </w:rPr>
        <w:t>，用天平测出小球质量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，已知当地重力加速度为</w:t>
      </w:r>
      <w:r>
        <w:rPr>
          <w:rFonts w:ascii="Times New Roman" w:eastAsia="Times New Roman" w:hAnsi="Times New Roman" w:cs="Times New Roman"/>
          <w:i/>
          <w:color w:val="000000"/>
        </w:rPr>
        <w:t>g</w:t>
      </w:r>
      <w:r>
        <w:rPr>
          <w:rFonts w:ascii="宋体" w:eastAsia="宋体" w:hAnsi="宋体" w:cs="宋体"/>
          <w:color w:val="000000"/>
        </w:rPr>
        <w:t>。若小球可视为质点，则小球离开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点时的速度为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，小球在轨道上损失的机械能为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；（用题中所给的物理量表示）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）实际操作中，木板与水平地面的夹角大于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18.85pt;height:15.85pt" o:oleicon="f" o:ole="">
            <v:imagedata r:id="rId98" o:title="eqIdf1e5fa72f2878b476bc57f0df12d6555"/>
          </v:shape>
          <o:OLEObject Type="Embed" ProgID="Equation.DSMT4" ShapeID="_x0000_i1065" DrawAspect="Content" ObjectID="_41" r:id="rId99"/>
        </w:object>
      </w:r>
      <w:r>
        <w:rPr>
          <w:rFonts w:ascii="宋体" w:eastAsia="宋体" w:hAnsi="宋体" w:cs="宋体"/>
          <w:color w:val="000000"/>
        </w:rPr>
        <w:t>，实验者未察觉，那么根据（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）中的实验结论得到的机械能损失量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真实值（选填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大于</w:t>
      </w:r>
      <w:r>
        <w:rPr>
          <w:rFonts w:ascii="Times New Roman" w:eastAsia="Times New Roman" w:hAnsi="Times New Roman" w:cs="Times New Roman"/>
          <w:color w:val="000000"/>
        </w:rPr>
        <w:t>”“</w:t>
      </w:r>
      <w:r>
        <w:rPr>
          <w:rFonts w:ascii="宋体" w:eastAsia="宋体" w:hAnsi="宋体" w:cs="宋体"/>
          <w:color w:val="000000"/>
        </w:rPr>
        <w:t>小于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等于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四、解答题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甲、乙两车在高速公路相邻两车道同向运动，甲车始终匀速运动，速度大小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60.6pt;height:18.25pt" o:oleicon="f" o:ole="">
            <v:imagedata r:id="rId100" o:title="eqIdb61c20a06ff66879ac4ddf0278a702cc"/>
          </v:shape>
          <o:OLEObject Type="Embed" ProgID="Equation.DSMT4" ShapeID="_x0000_i1066" DrawAspect="Content" ObjectID="_42" r:id="rId101"/>
        </w:object>
      </w:r>
      <w:r>
        <w:rPr>
          <w:rFonts w:ascii="宋体" w:eastAsia="宋体" w:hAnsi="宋体" w:cs="宋体"/>
          <w:color w:val="000000"/>
        </w:rPr>
        <w:t>，乙车的速度大小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62.25pt;height:18pt" o:oleicon="f" o:ole="">
            <v:imagedata r:id="rId102" o:title="eqId3c6a880f147d53e52ec380936d6f938e"/>
          </v:shape>
          <o:OLEObject Type="Embed" ProgID="Equation.DSMT4" ShapeID="_x0000_i1067" DrawAspect="Content" ObjectID="_43" r:id="rId103"/>
        </w:object>
      </w:r>
      <w:r>
        <w:rPr>
          <w:rFonts w:ascii="宋体" w:eastAsia="宋体" w:hAnsi="宋体" w:cs="宋体"/>
          <w:color w:val="000000"/>
        </w:rPr>
        <w:t>，当甲车追上乙车并与乙车并排行驶时，乙车开始做匀加速直线运动，加速度大小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59.5pt;height:19.5pt" o:oleicon="f" o:ole="">
            <v:imagedata r:id="rId104" o:title="eqId6efed7f7b78cfe96b1f386cb051c4121"/>
          </v:shape>
          <o:OLEObject Type="Embed" ProgID="Equation.DSMT4" ShapeID="_x0000_i1068" DrawAspect="Content" ObjectID="_44" r:id="rId105"/>
        </w:object>
      </w:r>
      <w:r>
        <w:rPr>
          <w:rFonts w:ascii="宋体" w:eastAsia="宋体" w:hAnsi="宋体" w:cs="宋体"/>
          <w:color w:val="000000"/>
        </w:rPr>
        <w:t>，当乙车速度增加到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62.8pt;height:18.35pt" o:oleicon="f" o:ole="">
            <v:imagedata r:id="rId106" o:title="eqId1b419738c1aa146fbe0c16810ca27c1c"/>
          </v:shape>
          <o:OLEObject Type="Embed" ProgID="Equation.DSMT4" ShapeID="_x0000_i1069" DrawAspect="Content" ObjectID="_45" r:id="rId107"/>
        </w:object>
      </w:r>
      <w:r>
        <w:rPr>
          <w:rFonts w:ascii="宋体" w:eastAsia="宋体" w:hAnsi="宋体" w:cs="宋体"/>
          <w:color w:val="000000"/>
        </w:rPr>
        <w:t>后保持不变。求：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）乙车加速时两车头沿运动方向的最大距离</w:t>
      </w:r>
      <w:r>
        <w:rPr>
          <w:rFonts w:ascii="Times New Roman" w:eastAsia="Times New Roman" w:hAnsi="Times New Roman" w:cs="Times New Roman"/>
          <w:i/>
          <w:color w:val="000000"/>
        </w:rPr>
        <w:t>d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）两车从第一次并排行驶到第二次并排行驶的时间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6.75pt;height:12pt" o:oleicon="f" o:ole="">
            <v:imagedata r:id="rId108" o:title="eqId36a1b09c653185842513e24ebba60bb3"/>
          </v:shape>
          <o:OLEObject Type="Embed" ProgID="Equation.DSMT4" ShapeID="_x0000_i1070" DrawAspect="Content" ObjectID="_46" r:id="rId109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eastAsia="宋体" w:hAnsi="宋体" w:cs="宋体"/>
          <w:color w:val="000000"/>
        </w:rPr>
        <w:t>如图，甲、乙两车在同一水平道路上，开始时乙车在甲车前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48pt;height:18pt" o:oleicon="f" o:ole="">
            <v:imagedata r:id="rId110" o:title="eqIdeda51c63b5ee11e73aa7727ab6bfd106"/>
          </v:shape>
          <o:OLEObject Type="Embed" ProgID="Equation.DSMT4" ShapeID="_x0000_i1071" DrawAspect="Content" ObjectID="_47" r:id="rId111"/>
        </w:object>
      </w:r>
      <w:r>
        <w:rPr>
          <w:rFonts w:ascii="宋体" w:eastAsia="宋体" w:hAnsi="宋体" w:cs="宋体"/>
          <w:color w:val="000000"/>
        </w:rPr>
        <w:t>处，该时刻甲车匀速行驶，乙车停在路边，甲车开始匀减速运动准备停车。已知从甲车减速时开始计时，第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秒内位移为</w:t>
      </w:r>
      <w:r>
        <w:rPr>
          <w:rFonts w:ascii="Times New Roman" w:eastAsia="Times New Roman" w:hAnsi="Times New Roman" w:cs="Times New Roman"/>
          <w:color w:val="000000"/>
        </w:rPr>
        <w:t>32m</w:t>
      </w:r>
      <w:r>
        <w:rPr>
          <w:rFonts w:ascii="宋体" w:eastAsia="宋体" w:hAnsi="宋体" w:cs="宋体"/>
          <w:color w:val="000000"/>
        </w:rPr>
        <w:t>，第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秒内位移为</w:t>
      </w:r>
      <w:r>
        <w:rPr>
          <w:rFonts w:ascii="Times New Roman" w:eastAsia="Times New Roman" w:hAnsi="Times New Roman" w:cs="Times New Roman"/>
          <w:color w:val="000000"/>
        </w:rPr>
        <w:t>1m</w:t>
      </w:r>
      <w:r>
        <w:rPr>
          <w:rFonts w:ascii="宋体" w:eastAsia="宋体" w:hAnsi="宋体" w:cs="宋体"/>
          <w:color w:val="000000"/>
        </w:rPr>
        <w:t>。从甲车减速开始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秒末乙车开始运动，与甲车同向行驶，其</w:t>
      </w:r>
      <w:r>
        <w:rPr>
          <w:rFonts w:ascii="Times New Roman" w:eastAsia="Times New Roman" w:hAnsi="Times New Roman" w:cs="Times New Roman"/>
          <w:i/>
          <w:color w:val="000000"/>
        </w:rPr>
        <w:t>v</w:t>
      </w:r>
      <w:r>
        <w:rPr>
          <w:rFonts w:ascii="宋体" w:eastAsia="宋体" w:hAnsi="宋体" w:cs="宋体"/>
          <w:i/>
          <w:color w:val="000000"/>
        </w:rPr>
        <w:t>﹣</w:t>
      </w:r>
      <w:r>
        <w:rPr>
          <w:rFonts w:ascii="Times New Roman" w:eastAsia="Times New Roman" w:hAnsi="Times New Roman" w:cs="Times New Roman"/>
          <w:i/>
          <w:color w:val="000000"/>
        </w:rPr>
        <w:t>t</w:t>
      </w:r>
      <w:r>
        <w:rPr>
          <w:rFonts w:ascii="宋体" w:eastAsia="宋体" w:hAnsi="宋体" w:cs="宋体"/>
          <w:color w:val="000000"/>
        </w:rPr>
        <w:t>图像如图所示，甲乙相遇时会错车而过，不会相撞。求：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）乙车从静止加速到最大速度时间内，行驶的位移是多少；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）甲车刚开始减速时的速度大小；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）从甲车减速时开始计时，甲乙两车相遇的时刻。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638550" cy="1200150"/>
            <wp:docPr id="10002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363855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如图所示，质量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＝</w:t>
      </w:r>
      <w:r>
        <w:rPr>
          <w:rFonts w:ascii="Times New Roman" w:eastAsia="Times New Roman" w:hAnsi="Times New Roman" w:cs="Times New Roman"/>
          <w:color w:val="000000"/>
        </w:rPr>
        <w:t>6kg</w:t>
      </w:r>
      <w:r>
        <w:rPr>
          <w:rFonts w:ascii="宋体" w:eastAsia="宋体" w:hAnsi="宋体" w:cs="宋体"/>
          <w:color w:val="000000"/>
        </w:rPr>
        <w:t>的木板静置于足够大的水平地面上，其下表面与地面间的动摩擦因数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40.8pt;height:31.8pt" o:oleicon="f" o:ole="">
            <v:imagedata r:id="rId113" o:title="eqId8e3a3329e5bc382c98dddb7956e16dff"/>
          </v:shape>
          <o:OLEObject Type="Embed" ProgID="Equation.DSMT4" ShapeID="_x0000_i1072" DrawAspect="Content" ObjectID="_48" r:id="rId114"/>
        </w:object>
      </w:r>
      <w:r>
        <w:rPr>
          <w:rFonts w:ascii="宋体" w:eastAsia="宋体" w:hAnsi="宋体" w:cs="宋体"/>
          <w:color w:val="000000"/>
        </w:rPr>
        <w:t>，上表面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点左侧粗糙、右侧光滑，木板右端凸起形成挡板。两个完全相同、质量均为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41.4pt;height:15.6pt" o:oleicon="f" o:ole="">
            <v:imagedata r:id="rId115" o:title="eqId6967ec3aaf9e7e6a9d90533b8ff61d10"/>
          </v:shape>
          <o:OLEObject Type="Embed" ProgID="Equation.DSMT4" ShapeID="_x0000_i1073" DrawAspect="Content" ObjectID="_49" r:id="rId116"/>
        </w:object>
      </w:r>
      <w:r>
        <w:rPr>
          <w:rFonts w:ascii="宋体" w:eastAsia="宋体" w:hAnsi="宋体" w:cs="宋体"/>
          <w:color w:val="000000"/>
        </w:rPr>
        <w:t>的滑块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（均可视为质点）放在木板上，其中滑块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放置于木板左端，滑块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放置于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点。现给滑块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一向右的瞬时冲量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52.2pt;height:13.8pt" o:oleicon="f" o:ole="">
            <v:imagedata r:id="rId117" o:title="eqId8c3fc59cf7ee15dacc0013953ebda9b9"/>
          </v:shape>
          <o:OLEObject Type="Embed" ProgID="Equation.DSMT4" ShapeID="_x0000_i1074" DrawAspect="Content" ObjectID="_50" r:id="rId118"/>
        </w:object>
      </w:r>
      <w:r>
        <w:rPr>
          <w:rFonts w:ascii="宋体" w:eastAsia="宋体" w:hAnsi="宋体" w:cs="宋体"/>
          <w:color w:val="000000"/>
        </w:rPr>
        <w:t>，滑块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开始向右运动，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碰后粘在一起，最终恰好能回到滑块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相对地面的初始位置。已知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点到木板左端的距离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48pt;height:14pt" o:oleicon="f" o:ole="">
            <v:imagedata r:id="rId119" o:title="eqIdefbfa38d7e88624e78988af2eb329524"/>
          </v:shape>
          <o:OLEObject Type="Embed" ProgID="Equation.DSMT4" ShapeID="_x0000_i1075" DrawAspect="Content" ObjectID="_51" r:id="rId120"/>
        </w:object>
      </w:r>
      <w:r>
        <w:rPr>
          <w:rFonts w:ascii="宋体" w:eastAsia="宋体" w:hAnsi="宋体" w:cs="宋体"/>
          <w:color w:val="000000"/>
        </w:rPr>
        <w:t>，滑块与木板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点左侧的动摩擦因数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42.75pt;height:18pt" o:oleicon="f" o:ole="">
            <v:imagedata r:id="rId121" o:title="eqIddb06c59b2ef9c4f1b2453e4675faede1"/>
          </v:shape>
          <o:OLEObject Type="Embed" ProgID="Equation.DSMT4" ShapeID="_x0000_i1076" DrawAspect="Content" ObjectID="_52" r:id="rId122"/>
        </w:object>
      </w:r>
      <w:r>
        <w:rPr>
          <w:rFonts w:ascii="宋体" w:eastAsia="宋体" w:hAnsi="宋体" w:cs="宋体"/>
          <w:color w:val="000000"/>
        </w:rPr>
        <w:t>，滑块与木板右端挡板的碰撞为弹性碰撞，滑块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与挡板的碰撞时间均极短，最大静摩擦力等于滑动摩擦力，取重力加速度大小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55.9pt;height:18.05pt" o:oleicon="f" o:ole="">
            <v:imagedata r:id="rId123" o:title="eqId46a6a294d3d7206bcdde5b943dbe94f0"/>
          </v:shape>
          <o:OLEObject Type="Embed" ProgID="Equation.DSMT4" ShapeID="_x0000_i1077" DrawAspect="Content" ObjectID="_53" r:id="rId124"/>
        </w:object>
      </w:r>
      <w:r>
        <w:rPr>
          <w:color w:val="000000"/>
        </w:rPr>
        <w:t>。</w:t>
      </w:r>
      <w:r>
        <w:rPr>
          <w:rFonts w:ascii="宋体" w:eastAsia="宋体" w:hAnsi="宋体" w:cs="宋体"/>
          <w:color w:val="000000"/>
        </w:rPr>
        <w:t>求：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）滑块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的最大速度</w:t>
      </w:r>
      <w:r>
        <w:rPr>
          <w:rFonts w:ascii="Times New Roman" w:eastAsia="Times New Roman" w:hAnsi="Times New Roman" w:cs="Times New Roman"/>
          <w:i/>
          <w:color w:val="000000"/>
        </w:rPr>
        <w:t>v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）木板的长度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14.25pt;height:21.75pt" o:oleicon="f" o:ole="">
            <v:imagedata r:id="rId125" o:title="eqId164932c352061abf01e7e3513b08229d"/>
          </v:shape>
          <o:OLEObject Type="Embed" ProgID="Equation.DSMT4" ShapeID="_x0000_i1078" DrawAspect="Content" ObjectID="_54" r:id="rId126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）两滑块与木板因摩擦产生的热量</w:t>
      </w:r>
      <w:r>
        <w:rPr>
          <w:rFonts w:ascii="Times New Roman" w:eastAsia="Times New Roman" w:hAnsi="Times New Roman" w:cs="Times New Roman"/>
          <w:i/>
          <w:color w:val="000000"/>
        </w:rPr>
        <w:t>Q。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819525" cy="866775"/>
            <wp:docPr id="10002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7"/>
                    <a:stretch>
                      <a:fillRect/>
                    </a:stretch>
                  </pic:blipFill>
                  <pic:spPr>
                    <a:xfrm>
                      <a:off x="0" y="0"/>
                      <a:ext cx="3819525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Sect="00C321EB">
      <w:pgSz w:w="11906" w:h="16838"/>
      <w:pgMar w:top="910" w:right="1080" w:bottom="1440" w:left="1080" w:header="851" w:footer="992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4:docId w14:val="2C5256EA"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sz w:val="21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pixelsPerInch w:val="144"/>
</w:webSettings>
</file>

<file path=word/_rels/document.xml.rels><?xml version='1.0' encoding='UTF-8' standalone='yes'?>
<Relationships xmlns="http://schemas.openxmlformats.org/package/2006/relationships"><Relationship Id="rId1" Type="http://schemas.openxmlformats.org/officeDocument/2006/relationships/settings" Target="settings.xml"/><Relationship Id="rId10" Type="http://schemas.openxmlformats.org/officeDocument/2006/relationships/oleObject" Target="embeddings/oleObject1.bin"/><Relationship Id="rId100" Type="http://schemas.openxmlformats.org/officeDocument/2006/relationships/image" Target="media/image55.wmf"/><Relationship Id="rId101" Type="http://schemas.openxmlformats.org/officeDocument/2006/relationships/oleObject" Target="embeddings/oleObject42.bin"/><Relationship Id="rId102" Type="http://schemas.openxmlformats.org/officeDocument/2006/relationships/image" Target="media/image56.wmf"/><Relationship Id="rId103" Type="http://schemas.openxmlformats.org/officeDocument/2006/relationships/oleObject" Target="embeddings/oleObject43.bin"/><Relationship Id="rId104" Type="http://schemas.openxmlformats.org/officeDocument/2006/relationships/image" Target="media/image57.wmf"/><Relationship Id="rId105" Type="http://schemas.openxmlformats.org/officeDocument/2006/relationships/oleObject" Target="embeddings/oleObject44.bin"/><Relationship Id="rId106" Type="http://schemas.openxmlformats.org/officeDocument/2006/relationships/image" Target="media/image58.wmf"/><Relationship Id="rId107" Type="http://schemas.openxmlformats.org/officeDocument/2006/relationships/oleObject" Target="embeddings/oleObject45.bin"/><Relationship Id="rId108" Type="http://schemas.openxmlformats.org/officeDocument/2006/relationships/image" Target="media/image59.wmf"/><Relationship Id="rId109" Type="http://schemas.openxmlformats.org/officeDocument/2006/relationships/oleObject" Target="embeddings/oleObject46.bin"/><Relationship Id="rId11" Type="http://schemas.openxmlformats.org/officeDocument/2006/relationships/image" Target="media/image6.wmf"/><Relationship Id="rId110" Type="http://schemas.openxmlformats.org/officeDocument/2006/relationships/image" Target="media/image60.wmf"/><Relationship Id="rId111" Type="http://schemas.openxmlformats.org/officeDocument/2006/relationships/oleObject" Target="embeddings/oleObject47.bin"/><Relationship Id="rId112" Type="http://schemas.openxmlformats.org/officeDocument/2006/relationships/image" Target="media/image61.png"/><Relationship Id="rId113" Type="http://schemas.openxmlformats.org/officeDocument/2006/relationships/image" Target="media/image62.wmf"/><Relationship Id="rId114" Type="http://schemas.openxmlformats.org/officeDocument/2006/relationships/oleObject" Target="embeddings/oleObject48.bin"/><Relationship Id="rId115" Type="http://schemas.openxmlformats.org/officeDocument/2006/relationships/image" Target="media/image63.wmf"/><Relationship Id="rId116" Type="http://schemas.openxmlformats.org/officeDocument/2006/relationships/oleObject" Target="embeddings/oleObject49.bin"/><Relationship Id="rId117" Type="http://schemas.openxmlformats.org/officeDocument/2006/relationships/image" Target="media/image64.wmf"/><Relationship Id="rId118" Type="http://schemas.openxmlformats.org/officeDocument/2006/relationships/oleObject" Target="embeddings/oleObject50.bin"/><Relationship Id="rId119" Type="http://schemas.openxmlformats.org/officeDocument/2006/relationships/image" Target="media/image65.wmf"/><Relationship Id="rId12" Type="http://schemas.openxmlformats.org/officeDocument/2006/relationships/oleObject" Target="embeddings/oleObject2.bin"/><Relationship Id="rId120" Type="http://schemas.openxmlformats.org/officeDocument/2006/relationships/oleObject" Target="embeddings/oleObject51.bin"/><Relationship Id="rId121" Type="http://schemas.openxmlformats.org/officeDocument/2006/relationships/image" Target="media/image66.wmf"/><Relationship Id="rId122" Type="http://schemas.openxmlformats.org/officeDocument/2006/relationships/oleObject" Target="embeddings/oleObject52.bin"/><Relationship Id="rId123" Type="http://schemas.openxmlformats.org/officeDocument/2006/relationships/image" Target="media/image67.wmf"/><Relationship Id="rId124" Type="http://schemas.openxmlformats.org/officeDocument/2006/relationships/oleObject" Target="embeddings/oleObject53.bin"/><Relationship Id="rId125" Type="http://schemas.openxmlformats.org/officeDocument/2006/relationships/image" Target="media/image68.wmf"/><Relationship Id="rId126" Type="http://schemas.openxmlformats.org/officeDocument/2006/relationships/oleObject" Target="embeddings/oleObject54.bin"/><Relationship Id="rId127" Type="http://schemas.openxmlformats.org/officeDocument/2006/relationships/image" Target="media/image69.png"/><Relationship Id="rId13" Type="http://schemas.openxmlformats.org/officeDocument/2006/relationships/image" Target="media/image7.png"/><Relationship Id="rId130" Type="http://schemas.openxmlformats.org/officeDocument/2006/relationships/theme" Target="theme/theme1.xml"/><Relationship Id="rId131" Type="http://schemas.openxmlformats.org/officeDocument/2006/relationships/numbering" Target="numbering.xml"/><Relationship Id="rId132" Type="http://schemas.openxmlformats.org/officeDocument/2006/relationships/styles" Target="styles.xml"/><Relationship Id="rId14" Type="http://schemas.openxmlformats.org/officeDocument/2006/relationships/image" Target="media/image8.wmf"/><Relationship Id="rId15" Type="http://schemas.openxmlformats.org/officeDocument/2006/relationships/oleObject" Target="embeddings/oleObject3.bin"/><Relationship Id="rId16" Type="http://schemas.openxmlformats.org/officeDocument/2006/relationships/image" Target="media/image9.wmf"/><Relationship Id="rId17" Type="http://schemas.openxmlformats.org/officeDocument/2006/relationships/image" Target="media/image10.wmf"/><Relationship Id="rId18" Type="http://schemas.openxmlformats.org/officeDocument/2006/relationships/oleObject" Target="embeddings/oleObject4.bin"/><Relationship Id="rId19" Type="http://schemas.openxmlformats.org/officeDocument/2006/relationships/image" Target="media/image11.wmf"/><Relationship Id="rId2" Type="http://schemas.openxmlformats.org/officeDocument/2006/relationships/webSettings" Target="webSettings.xml"/><Relationship Id="rId20" Type="http://schemas.openxmlformats.org/officeDocument/2006/relationships/oleObject" Target="embeddings/oleObject5.bin"/><Relationship Id="rId21" Type="http://schemas.openxmlformats.org/officeDocument/2006/relationships/image" Target="media/image12.png"/><Relationship Id="rId22" Type="http://schemas.openxmlformats.org/officeDocument/2006/relationships/image" Target="media/image13.wmf"/><Relationship Id="rId23" Type="http://schemas.openxmlformats.org/officeDocument/2006/relationships/oleObject" Target="embeddings/oleObject6.bin"/><Relationship Id="rId24" Type="http://schemas.openxmlformats.org/officeDocument/2006/relationships/image" Target="media/image14.wmf"/><Relationship Id="rId25" Type="http://schemas.openxmlformats.org/officeDocument/2006/relationships/oleObject" Target="embeddings/oleObject7.bin"/><Relationship Id="rId26" Type="http://schemas.openxmlformats.org/officeDocument/2006/relationships/image" Target="media/image15.wmf"/><Relationship Id="rId27" Type="http://schemas.openxmlformats.org/officeDocument/2006/relationships/image" Target="media/image16.wmf"/><Relationship Id="rId28" Type="http://schemas.openxmlformats.org/officeDocument/2006/relationships/oleObject" Target="embeddings/oleObject8.bin"/><Relationship Id="rId29" Type="http://schemas.openxmlformats.org/officeDocument/2006/relationships/image" Target="media/image17.wmf"/><Relationship Id="rId3" Type="http://schemas.openxmlformats.org/officeDocument/2006/relationships/fontTable" Target="fontTable.xml"/><Relationship Id="rId30" Type="http://schemas.openxmlformats.org/officeDocument/2006/relationships/oleObject" Target="embeddings/oleObject9.bin"/><Relationship Id="rId31" Type="http://schemas.openxmlformats.org/officeDocument/2006/relationships/image" Target="media/image18.wmf"/><Relationship Id="rId32" Type="http://schemas.openxmlformats.org/officeDocument/2006/relationships/oleObject" Target="embeddings/oleObject10.bin"/><Relationship Id="rId33" Type="http://schemas.openxmlformats.org/officeDocument/2006/relationships/image" Target="media/image19.png"/><Relationship Id="rId34" Type="http://schemas.openxmlformats.org/officeDocument/2006/relationships/image" Target="media/image20.wmf"/><Relationship Id="rId35" Type="http://schemas.openxmlformats.org/officeDocument/2006/relationships/oleObject" Target="embeddings/oleObject11.bin"/><Relationship Id="rId36" Type="http://schemas.openxmlformats.org/officeDocument/2006/relationships/image" Target="media/image21.wmf"/><Relationship Id="rId37" Type="http://schemas.openxmlformats.org/officeDocument/2006/relationships/oleObject" Target="embeddings/oleObject12.bin"/><Relationship Id="rId38" Type="http://schemas.openxmlformats.org/officeDocument/2006/relationships/image" Target="media/image22.wmf"/><Relationship Id="rId39" Type="http://schemas.openxmlformats.org/officeDocument/2006/relationships/oleObject" Target="embeddings/oleObject13.bin"/><Relationship Id="rId4" Type="http://schemas.openxmlformats.org/officeDocument/2006/relationships/customXml" Target="../customXml/item1.xml"/><Relationship Id="rId40" Type="http://schemas.openxmlformats.org/officeDocument/2006/relationships/image" Target="media/image23.wmf"/><Relationship Id="rId41" Type="http://schemas.openxmlformats.org/officeDocument/2006/relationships/oleObject" Target="embeddings/oleObject14.bin"/><Relationship Id="rId42" Type="http://schemas.openxmlformats.org/officeDocument/2006/relationships/image" Target="media/image24.wmf"/><Relationship Id="rId43" Type="http://schemas.openxmlformats.org/officeDocument/2006/relationships/oleObject" Target="embeddings/oleObject15.bin"/><Relationship Id="rId44" Type="http://schemas.openxmlformats.org/officeDocument/2006/relationships/image" Target="media/image25.wmf"/><Relationship Id="rId45" Type="http://schemas.openxmlformats.org/officeDocument/2006/relationships/oleObject" Target="embeddings/oleObject16.bin"/><Relationship Id="rId46" Type="http://schemas.openxmlformats.org/officeDocument/2006/relationships/image" Target="media/image26.wmf"/><Relationship Id="rId47" Type="http://schemas.openxmlformats.org/officeDocument/2006/relationships/oleObject" Target="embeddings/oleObject17.bin"/><Relationship Id="rId48" Type="http://schemas.openxmlformats.org/officeDocument/2006/relationships/image" Target="media/image27.png"/><Relationship Id="rId49" Type="http://schemas.openxmlformats.org/officeDocument/2006/relationships/image" Target="media/image28.wmf"/><Relationship Id="rId5" Type="http://schemas.openxmlformats.org/officeDocument/2006/relationships/image" Target="media/image1.png"/><Relationship Id="rId50" Type="http://schemas.openxmlformats.org/officeDocument/2006/relationships/oleObject" Target="embeddings/oleObject18.bin"/><Relationship Id="rId51" Type="http://schemas.openxmlformats.org/officeDocument/2006/relationships/oleObject" Target="embeddings/oleObject19.bin"/><Relationship Id="rId52" Type="http://schemas.openxmlformats.org/officeDocument/2006/relationships/image" Target="media/image29.wmf"/><Relationship Id="rId53" Type="http://schemas.openxmlformats.org/officeDocument/2006/relationships/oleObject" Target="embeddings/oleObject20.bin"/><Relationship Id="rId54" Type="http://schemas.openxmlformats.org/officeDocument/2006/relationships/oleObject" Target="embeddings/oleObject21.bin"/><Relationship Id="rId55" Type="http://schemas.openxmlformats.org/officeDocument/2006/relationships/image" Target="media/image30.wmf"/><Relationship Id="rId56" Type="http://schemas.openxmlformats.org/officeDocument/2006/relationships/oleObject" Target="embeddings/oleObject22.bin"/><Relationship Id="rId57" Type="http://schemas.openxmlformats.org/officeDocument/2006/relationships/image" Target="media/image31.wmf"/><Relationship Id="rId58" Type="http://schemas.openxmlformats.org/officeDocument/2006/relationships/oleObject" Target="embeddings/oleObject23.bin"/><Relationship Id="rId59" Type="http://schemas.openxmlformats.org/officeDocument/2006/relationships/image" Target="media/image32.wmf"/><Relationship Id="rId6" Type="http://schemas.openxmlformats.org/officeDocument/2006/relationships/image" Target="media/image2.png"/><Relationship Id="rId60" Type="http://schemas.openxmlformats.org/officeDocument/2006/relationships/oleObject" Target="embeddings/oleObject24.bin"/><Relationship Id="rId61" Type="http://schemas.openxmlformats.org/officeDocument/2006/relationships/image" Target="media/image33.wmf"/><Relationship Id="rId62" Type="http://schemas.openxmlformats.org/officeDocument/2006/relationships/oleObject" Target="embeddings/oleObject25.bin"/><Relationship Id="rId63" Type="http://schemas.openxmlformats.org/officeDocument/2006/relationships/image" Target="media/image34.png"/><Relationship Id="rId64" Type="http://schemas.openxmlformats.org/officeDocument/2006/relationships/image" Target="media/image35.wmf"/><Relationship Id="rId65" Type="http://schemas.openxmlformats.org/officeDocument/2006/relationships/oleObject" Target="embeddings/oleObject26.bin"/><Relationship Id="rId66" Type="http://schemas.openxmlformats.org/officeDocument/2006/relationships/image" Target="media/image36.wmf"/><Relationship Id="rId67" Type="http://schemas.openxmlformats.org/officeDocument/2006/relationships/oleObject" Target="embeddings/oleObject27.bin"/><Relationship Id="rId68" Type="http://schemas.openxmlformats.org/officeDocument/2006/relationships/image" Target="media/image37.wmf"/><Relationship Id="rId69" Type="http://schemas.openxmlformats.org/officeDocument/2006/relationships/oleObject" Target="embeddings/oleObject28.bin"/><Relationship Id="rId7" Type="http://schemas.openxmlformats.org/officeDocument/2006/relationships/image" Target="media/image3.wmf"/><Relationship Id="rId70" Type="http://schemas.openxmlformats.org/officeDocument/2006/relationships/image" Target="media/image38.wmf"/><Relationship Id="rId71" Type="http://schemas.openxmlformats.org/officeDocument/2006/relationships/oleObject" Target="embeddings/oleObject29.bin"/><Relationship Id="rId72" Type="http://schemas.openxmlformats.org/officeDocument/2006/relationships/image" Target="media/image39.png"/><Relationship Id="rId73" Type="http://schemas.openxmlformats.org/officeDocument/2006/relationships/image" Target="media/image40.wmf"/><Relationship Id="rId74" Type="http://schemas.openxmlformats.org/officeDocument/2006/relationships/oleObject" Target="embeddings/oleObject30.bin"/><Relationship Id="rId75" Type="http://schemas.openxmlformats.org/officeDocument/2006/relationships/image" Target="media/image41.wmf"/><Relationship Id="rId76" Type="http://schemas.openxmlformats.org/officeDocument/2006/relationships/oleObject" Target="embeddings/oleObject31.bin"/><Relationship Id="rId77" Type="http://schemas.openxmlformats.org/officeDocument/2006/relationships/image" Target="media/image42.wmf"/><Relationship Id="rId78" Type="http://schemas.openxmlformats.org/officeDocument/2006/relationships/oleObject" Target="embeddings/oleObject32.bin"/><Relationship Id="rId79" Type="http://schemas.openxmlformats.org/officeDocument/2006/relationships/image" Target="media/image43.wmf"/><Relationship Id="rId8" Type="http://schemas.openxmlformats.org/officeDocument/2006/relationships/image" Target="media/image4.png"/><Relationship Id="rId80" Type="http://schemas.openxmlformats.org/officeDocument/2006/relationships/oleObject" Target="embeddings/oleObject33.bin"/><Relationship Id="rId81" Type="http://schemas.openxmlformats.org/officeDocument/2006/relationships/image" Target="media/image44.png"/><Relationship Id="rId82" Type="http://schemas.openxmlformats.org/officeDocument/2006/relationships/image" Target="media/image45.png"/><Relationship Id="rId83" Type="http://schemas.openxmlformats.org/officeDocument/2006/relationships/image" Target="media/image46.wmf"/><Relationship Id="rId84" Type="http://schemas.openxmlformats.org/officeDocument/2006/relationships/oleObject" Target="embeddings/oleObject34.bin"/><Relationship Id="rId85" Type="http://schemas.openxmlformats.org/officeDocument/2006/relationships/image" Target="media/image47.wmf"/><Relationship Id="rId86" Type="http://schemas.openxmlformats.org/officeDocument/2006/relationships/oleObject" Target="embeddings/oleObject35.bin"/><Relationship Id="rId87" Type="http://schemas.openxmlformats.org/officeDocument/2006/relationships/image" Target="media/image48.wmf"/><Relationship Id="rId88" Type="http://schemas.openxmlformats.org/officeDocument/2006/relationships/oleObject" Target="embeddings/oleObject36.bin"/><Relationship Id="rId89" Type="http://schemas.openxmlformats.org/officeDocument/2006/relationships/image" Target="media/image49.wmf"/><Relationship Id="rId9" Type="http://schemas.openxmlformats.org/officeDocument/2006/relationships/image" Target="media/image5.wmf"/><Relationship Id="rId90" Type="http://schemas.openxmlformats.org/officeDocument/2006/relationships/oleObject" Target="embeddings/oleObject37.bin"/><Relationship Id="rId91" Type="http://schemas.openxmlformats.org/officeDocument/2006/relationships/image" Target="media/image50.wmf"/><Relationship Id="rId92" Type="http://schemas.openxmlformats.org/officeDocument/2006/relationships/oleObject" Target="embeddings/oleObject38.bin"/><Relationship Id="rId93" Type="http://schemas.openxmlformats.org/officeDocument/2006/relationships/image" Target="media/image51.wmf"/><Relationship Id="rId94" Type="http://schemas.openxmlformats.org/officeDocument/2006/relationships/oleObject" Target="embeddings/oleObject39.bin"/><Relationship Id="rId95" Type="http://schemas.openxmlformats.org/officeDocument/2006/relationships/image" Target="media/image52.wmf"/><Relationship Id="rId96" Type="http://schemas.openxmlformats.org/officeDocument/2006/relationships/oleObject" Target="embeddings/oleObject40.bin"/><Relationship Id="rId97" Type="http://schemas.openxmlformats.org/officeDocument/2006/relationships/image" Target="media/image53.png"/><Relationship Id="rId98" Type="http://schemas.openxmlformats.org/officeDocument/2006/relationships/image" Target="media/image54.wmf"/><Relationship Id="rId99" Type="http://schemas.openxmlformats.org/officeDocument/2006/relationships/oleObject" Target="embeddings/oleObject41.bin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307460-9DFB-479F-8EE5-A342464829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/>
</Properties>
</file>