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0B65A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11023600</wp:posOffset>
            </wp:positionV>
            <wp:extent cx="304800" cy="4064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auto"/>
          <w:sz w:val="21"/>
          <w:szCs w:val="21"/>
        </w:rPr>
        <w:t>合肥市普通高中六校联盟2024-2025学年第一学期期中联考</w:t>
      </w:r>
    </w:p>
    <w:p w14:paraId="478C6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高三年级语文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参考答案</w:t>
      </w:r>
    </w:p>
    <w:p w14:paraId="3CC3B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1.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D</w:t>
      </w:r>
    </w:p>
    <w:p w14:paraId="76199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选项与原文中水圈和岩石圈变化时间尺度不同的表述相悖。</w:t>
      </w:r>
    </w:p>
    <w:p w14:paraId="1296C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A .选项对应原文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水圈的变化过程快，讲的大多是现在的事情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；</w:t>
      </w:r>
    </w:p>
    <w:p w14:paraId="1F1F4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B选项与原文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岩石圈的变化过程慢，讨论的往往是超过人类寿命的时间尺度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相符；</w:t>
      </w:r>
    </w:p>
    <w:p w14:paraId="3A7B0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C 选项依据原文“深海的发现可以成为一把时间的新标尺，犹如进入立体影院戴上了 3D 眼镜”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；</w:t>
      </w:r>
    </w:p>
    <w:p w14:paraId="1595D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2.C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C .选项，因为玄武岩比重大，大洋岩石圈比大陆岩石圈重，在软流圈上往下沉，而不是玄武岩比重小，大洋岩石圈比大陆岩石圈轻，在软流圈上往上浮，该项错误。</w:t>
      </w:r>
    </w:p>
    <w:p w14:paraId="3A35C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A .选项，文中提到通常所说地球表面大陆占 29%、海洋占 71% 是按水圈分的；按照岩石圈的分布，地球上大洋岩石圈的面积只是略大于大陆岩石圈，该项正确。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B. 选项，海岸线会随着潮汐周期或者冰期旋回中海平面变化而移动，大洋和大陆岩石圈的界限是两类地壳相当稳定的界限，该项正确。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D. 选项，现在地球上大陆的平均高度约在海平面以上 840m，大洋的平均深度将近 3700m，地形分布出现这种“双峰”现象的只有地球才有，该项正确。</w:t>
      </w:r>
    </w:p>
    <w:p w14:paraId="73276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3.A</w:t>
      </w:r>
    </w:p>
    <w:p w14:paraId="6D12C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A.刘禹锡的诗句描绘了海水周期性涨落的现象，这是潮汐现象，不属于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海枯石烂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或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翻江倒海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范畴。</w:t>
      </w:r>
    </w:p>
    <w:p w14:paraId="6DA43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4.D</w:t>
      </w:r>
    </w:p>
    <w:p w14:paraId="0AAF9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：D.原文提到地质学家经过 200 多年都没能理解大陆地壳运动机制，虽大陆地壳有古老稳定的部分，但文中未提及这些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克拉通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部分就是研究大陆地质运动机制的重要对象，属于无中生有，该选项推理不正确。</w:t>
      </w:r>
    </w:p>
    <w:p w14:paraId="19E16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A.原文提到深海探索的两个部分，其中岩石圈的时间尺度往往是万年、亿年，而人类在时间域探索受限，深海发现可成为时间新标尺。所以研究深海岩石圈能帮助了解地质历史时期信息，该选项推理正确。</w:t>
      </w:r>
    </w:p>
    <w:p w14:paraId="3FC4B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B.文中指出板块运动是岩石圈运动，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板块学说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”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重点在于大洋地壳的新生和隐没，那么大洋地壳的变化对地球构造运动产生重要影响的推测是合理的，该选项推理正确。</w:t>
      </w:r>
    </w:p>
    <w:p w14:paraId="6E605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C.如果太阳系其他星球存在类似的岩石基底差异情况，从原理上推测，是有可能出现类似地球的深海盆地形的。这里强调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可能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是因为其他星球还有许多其他未知因素会影响最终地形的形成，比如星球的重力环境、内部构造活动等，但仅就岩石基底差异这一因素而言，这种推断是符合逻辑的。</w:t>
      </w:r>
    </w:p>
    <w:p w14:paraId="78AF5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5.</w:t>
      </w:r>
    </w:p>
    <w:p w14:paraId="6ADFB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①举例子，如在介绍海洋知识的过程中，文章以大西洋的洋中脊为例，讲述新大洋地壳的形成以及通过洋壳年龄变化证明海底扩张，使抽象的理论有了具体的依托，让读者更容易理解板块学说的相关内容；以古人吟诗作对的惯例引出地壳运动，通俗易懂，丰富了内容。</w:t>
      </w:r>
    </w:p>
    <w:p w14:paraId="15734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②运用比喻，将软流圈比作具有半黏性状态的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载体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，大洋岩石圈附于软流圈上随其缓慢流动的描述，就像货物放在传送带上移动一样，形象地帮助读者理解了岩石圈与软流圈的关系；将深海的发现比喻新标尺，突出海洋研究的意义，既通俗又生动。</w:t>
      </w:r>
    </w:p>
    <w:p w14:paraId="242CF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③作比较，如将大洋岩石圈与大陆岩石圈进行对比，突出两者在重量、形成深海盆的原因以及地质特点等方面的不同；大洋岩石圈比大陆岩石圈重，在软流圈上往下沉而形成深海盆，通过对比让读者清晰地认识到两者的差异，从而更好地理解海洋地质的复杂性；将金星与地球进行比较，凸显地球陆壳的独特，具体生动。</w:t>
      </w:r>
    </w:p>
    <w:p w14:paraId="044AB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④用词形象生动，如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漂移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元老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换底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等词概括性强，有趣味性，能概括事物特点，又通俗易懂；描述地球在太阳系中独有的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双峰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”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地形时，用形象的语言解释其形成原因，增强了文章的可读性，使读者在轻松的氛围中了解复杂的海洋知识。</w:t>
      </w:r>
    </w:p>
    <w:p w14:paraId="3051C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一点2分，答对三点即可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6DC61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6.C</w:t>
      </w:r>
    </w:p>
    <w:p w14:paraId="5E35D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</w:t>
      </w:r>
      <w:r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  <w:t>选项中 “暗示革命</w:t>
      </w:r>
      <w:r>
        <w:rPr>
          <w:rFonts w:hint="default"/>
          <w:lang w:val="en-US" w:eastAsia="zh-CN"/>
        </w:rPr>
        <w:t>虽成功但仍有诸多遗</w:t>
      </w:r>
      <w:r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  <w:t>憾” 表述</w:t>
      </w:r>
      <w:r>
        <w:rPr>
          <w:rFonts w:hint="default"/>
          <w:lang w:val="en-US" w:eastAsia="zh-CN"/>
        </w:rPr>
        <w:t>不准确。文中写秋瑾终被公议葬在西湖，主要表达的是英灵终得慰藉，革命成功后对英烈的敬重，并没有明确暗示有诸多遗憾。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该选项错误。</w:t>
      </w:r>
    </w:p>
    <w:p w14:paraId="15235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7.D</w:t>
      </w:r>
    </w:p>
    <w:p w14:paraId="132AC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D.这篇小说语言风格并不典雅华丽，没有大量使用生僻词汇和复杂句式。语言比较平实自然，在叙述故事的过程中自然地融入情感，虽然引用了诗词，但整体语言风格不符合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典雅华丽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的特点，该选项错误。</w:t>
      </w:r>
    </w:p>
    <w:p w14:paraId="078A220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参考答案：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①从内容上看，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秋风秋雨愁煞人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这句话在文中多次出现，既表现了秋瑾在困境中的愁苦心境，也营造了一种悲凉的氛围。秋瑾被关在重牢里，面对即将到来的死亡，她黯然吟出这句话，体现了她对国家命运的担忧和自身处境的无奈。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②从结构上看，这句话贯穿全文，起到了线索的作用。从开头凌峰在秋瑾墓前回忆起五年前秋瑾在此地低吟这句话，到中间秋瑾在狱中念出这句话，再到结尾凌峰在感慨国是日非时再次提到这句话，使文章结构紧凑，前后呼应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③从主题上看，这句话深化了文章的主题。它不仅表达了秋瑾个人的愁苦，更反映了那个时代革命志士们在为国家独立、民族解放而奋斗过程中所面临的艰难险阻和内心的痛苦挣扎。</w:t>
      </w:r>
    </w:p>
    <w:p w14:paraId="063A9C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答对1点得1分，2点得3分，3点得5分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576BD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9.参考答案：</w:t>
      </w:r>
    </w:p>
    <w:p w14:paraId="61206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文中虚构的情节</w:t>
      </w:r>
    </w:p>
    <w:p w14:paraId="71931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①紧张的逃亡情节：秋瑾在被侦探追踪时逃至表妹凌峰家，神色张惶地吹灭洋灯，请求凌峰带她从后花园门逃走。这一情节生动地展现了秋瑾所处的危险处境，充满紧张感和戏剧性。</w:t>
      </w:r>
    </w:p>
    <w:p w14:paraId="396FE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②深刻的狱中情节：虚构了秋瑾在狱中吟诵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秋风秋雨愁煞人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”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后，先是闭上眼睛，最终傲然地笑了的场景。同时，还包括她与舅父在狱中相见时，惨笑、摇头后晕然倒地的情节。</w:t>
      </w:r>
    </w:p>
    <w:p w14:paraId="66A03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③丰富的亲友互动情节：如凌峰帮助秋瑾逃跑，凌峰的父母为秋瑾求情等情节，展现了秋瑾与亲友之间复杂的情感关系和互动。</w:t>
      </w:r>
    </w:p>
    <w:p w14:paraId="1F5C3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答对2点得3分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633C5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对人物塑造的作用</w:t>
      </w:r>
    </w:p>
    <w:p w14:paraId="01F05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①展现多面性格：逃亡情节体现了秋瑾在危急时刻的机智与冷静，让读者看到她不仅有英勇无畏的一面，还有面对危机时的应变能力。狱中情节则展现了她的坚定与脆弱，使人物性格更加立体丰富。</w:t>
      </w:r>
    </w:p>
    <w:p w14:paraId="2C2C4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②凸显精神品质：狱中吟诵诗句和傲然一笑的情节，凸显了秋瑾对革命的坚定信念和不屈精神。与亲友的互动情节也强化了她对革命事业的无悔选择，展现了她强大的精神力量。</w:t>
      </w:r>
    </w:p>
    <w:p w14:paraId="2AB13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③增强感染力：亲友互动情节从侧面烘托了秋瑾的人格魅力和感染力。她能让身边的人愿意为她冒险和担忧，说明她的信念和行为具有强大的影响力，使读者更能感受到她作为革命志士的价值。</w:t>
      </w:r>
    </w:p>
    <w:p w14:paraId="143B6D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答对2点得3分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50CEF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10.BDF</w:t>
      </w:r>
    </w:p>
    <w:p w14:paraId="4F37C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句意：秦国本来就是天下的强国，而且秦孝公也是有远大志向的君主，修治他的政教刑律十年，不被音乐、美女、田猎、游乐一类的事情败坏。</w:t>
      </w:r>
    </w:p>
    <w:p w14:paraId="20A4897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B</w:t>
      </w:r>
    </w:p>
    <w:p w14:paraId="17780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详解：B.选项：“家给人足” 的 “给” 是 “富裕、充足” 的意思，不是使动用法；《林黛玉进贾府》中 “观之可亲” 的 “亲” 是 “让人亲近” 的意思，是使动用法。该选项解释错误。</w:t>
      </w:r>
    </w:p>
    <w:p w14:paraId="44C5A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A.选项：“庶人” 和 “民” 在这两个语境中都表示普通百姓，解释正确。在古代文献中，这两个词经常用于指代社会底层的普通民众。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C.选项：本文“见”表被动，后者指向第一人称，表示对自己怎么样，判断解释正确。</w:t>
      </w:r>
    </w:p>
    <w:p w14:paraId="42F0C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D.选项：两个 “谏” 都有向君主或尊长提出意见，规劝其改正错误的意思，结合两篇文章的语境可以判断解释正确。</w:t>
      </w:r>
    </w:p>
    <w:p w14:paraId="282C7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12.B</w:t>
      </w:r>
    </w:p>
    <w:p w14:paraId="46265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B 材料二中苏轼说 “民勇于公战，怯于私斗” 是在表明商鞅变法在军事和社会秩序方面起到的积极作用，而非导致社会风气败坏的原因，该选项错误。</w:t>
      </w:r>
    </w:p>
    <w:p w14:paraId="47CBC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13.</w:t>
      </w:r>
    </w:p>
    <w:p w14:paraId="34C4B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（1）秦国富强的原因，是秦孝公注重农业生产、尽力耕作的结果，而不是商鞅严刑峻法的功效。</w:t>
      </w:r>
    </w:p>
    <w:p w14:paraId="5748E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（2）那么即使眼睛会因阅览法律条文、典章制度而受累，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shd w:val="clear" w:color="auto" w:fill="FFFFFF"/>
          <w:lang w:bidi="ar"/>
        </w:rPr>
        <w:t>但却可以沉溺于美酒和女色，放纵游乐、骄奢享乐，安逸地享受而不断绝。</w:t>
      </w:r>
    </w:p>
    <w:p w14:paraId="6D942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参考要点：（1）“所以”，……的原因；“敦”，注重，推崇；判断句。</w:t>
      </w:r>
    </w:p>
    <w:p w14:paraId="07241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（2）“劳”，劳累；“耽”，沉溺；“辍”，断绝。</w:t>
      </w:r>
    </w:p>
    <w:p w14:paraId="374AB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 w:val="21"/>
          <w:szCs w:val="21"/>
          <w:shd w:val="clear" w:color="auto" w:fill="FFFFFF"/>
          <w:lang w:bidi="ar"/>
        </w:rPr>
        <w:t>（每个点各 1 分，句子通顺大意对得 1 分）</w:t>
      </w:r>
    </w:p>
    <w:p w14:paraId="1D16C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14.不同点：</w:t>
      </w:r>
    </w:p>
    <w:p w14:paraId="510CC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材料一主要是客观记载变法的内容和结果，对变法的评价较为中立。</w:t>
      </w:r>
    </w:p>
    <w:p w14:paraId="06F5E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材料二既肯定变法的短期成果，又批判其负面后果和道德弊端，态度较为复杂。</w:t>
      </w:r>
    </w:p>
    <w:p w14:paraId="68264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材料三重点批判秦法的严苛以及带来的不良后果，对商鞅变法持否定态度。</w:t>
      </w:r>
    </w:p>
    <w:p w14:paraId="608664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答对1点得1分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167AA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参考译文：</w:t>
      </w:r>
    </w:p>
    <w:p w14:paraId="1C9B7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材料一：</w:t>
      </w:r>
    </w:p>
    <w:p w14:paraId="5C0BD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等到秦孝公任用商鞅，破坏井田，开辟田间的通道，以耕田和作战的赏赐作为急迫的事情，即使不是古代的方法，但仍以致力于农业根本的缘故，使邻国倾覆而雄霸诸侯。但周王朝的制度便不复存在，诸侯国超越等级没有了节制。百姓中富有的人积累了大量的财富，而贫苦的人却以糟糠为食；强大的国家兼吞州县，而弱小的丧失了社稷。</w:t>
      </w:r>
    </w:p>
    <w:p w14:paraId="7FADD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材料二：</w:t>
      </w:r>
    </w:p>
    <w:p w14:paraId="1BC31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商鞅被秦国重用，变更旧法，制定新令，推行了十年，秦国的百姓非常喜悦，路上掉的东西没有人捡，山林中没有盗贼，百姓富足，勇于为国家作战，怯于为个人争斗；秦国富强，周天子把祭肉赐给秦孝公，诸侯都来祝贺。</w:t>
      </w:r>
    </w:p>
    <w:p w14:paraId="08EF9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苏子说：这都是战国时期到处游说的策士们的邪说诡论，而司马迁不明大道，拿过来作为史实。从汉代以来，学者都以谈论商鞅为耻，而唯独当国君的人觉得称心如意，他们都表面回避提及他的名号，而暗地里采纳他的做法，严重的则表面和实质都尊崇效法，希望能够成功，这是司马迁的罪过。</w:t>
      </w:r>
    </w:p>
    <w:p w14:paraId="11F98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秦国本来就是天下的强国，而且秦孝公也是有远大志向的君主，修治他的政教刑律十年，不被音乐、美女、田猎、游乐一类的事情败坏。即使没有商鞅，有不富强的道理吗！秦国富强的原因，是秦孝公注重农业生产、尽力耕作的结果，而不是商鞅严刑峻法的功效。秦国后来被百姓痛恨，像看待豺虎毒药一样，最后一个人带头造反，而子孙荡灭无遗的原因，其实是商鞅使它那样的。</w:t>
      </w:r>
    </w:p>
    <w:p w14:paraId="2EAAF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尧、舜、禹、汤，好比是当国君之人的前辈老师；直言规劝以匡正国君过失的臣下，好比是医药和石针；恭敬慈爱节俭，勤恳劳苦，忧心国事，懂得敬畏，是国君的行为规范。现在让国君每天面对老师、亲近医药和石针，行动遵守规范，不是他们所喜欢的事。所以推行商鞅法术的人，一定先鄙视尧，嘲笑舜，认为禹浅陋，说：“所说的贤明君主，只不过专门让天下适合自己罢了。”这是世上当国君的人称心快意而不觉悟的原因。</w:t>
      </w:r>
    </w:p>
    <w:p w14:paraId="19AE9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用商鞅的法术使国家破败、家族灭亡的人，都是这样。这样却始终不觉悟（的原因），是喜欢他们的话好听并对自己有利，却忘了祸殃的残酷猛烈啊。</w:t>
      </w:r>
    </w:p>
    <w:p w14:paraId="0275C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材料三：</w:t>
      </w:r>
    </w:p>
    <w:p w14:paraId="60B1B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每个人都有怜悯体恤的善良心地，而众怒不能违犯，众怨不能听之任之，也是容易明白的了。商鞅的言论，为什么到今天仍然没有销声匿迹呢？没有别的，商鞅的法术，是一种一劳永逸的方法。因此君王就可以消除不同的意见建议，摆脱束缚，那么即使眼睛会因阅览法律条文、典章制度而受累，但却可以沉溺于美酒和女色，放纵游乐、骄奢享乐，安逸地享受而不断绝。如果是一个没有忘记安逸享乐之情的人，怎能不把这（商鞅的法术）当作两全其美的方法呢！</w:t>
      </w:r>
    </w:p>
    <w:p w14:paraId="18D6B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谁说秦的严密法令，能够宰制天下呢？法令越严密，官吏的权力就越大；被法令处死的人越多，贿赂就越发畅行。人们想方设法来掩饰罪行以避免落入法网，而天子的权力，就旁落到属官手中了。</w:t>
      </w:r>
    </w:p>
    <w:p w14:paraId="4C9DC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在这方面设置死刑，在那方面设置轻刑，法令比牛毛还要细密而繁多，并且不同地方、不同类别的法令还可以相互衔接补充。罪行被察觉却网开一面，渐成风气，以致上下相互倚仗勾结来隐瞒奸情。非正统的国君，由于窃取了不应得的地位而睡卧不安，借这来控制天下，结果被天下人控制，本来应该这样啊。承受天的旨意，正大光明地治理天下，品德足够立威天下而心无愧疚的君王，不要效仿这样的作为啊。法令宽缓就便于严格执行，法令简便就能安定天下。人们如同吞舟漏网的鱼不敢再触碰捕鱼的工具，为什么呢？是因为法令由君王一人制定，而司法官吏不能改变。</w:t>
      </w:r>
    </w:p>
    <w:p w14:paraId="7EA52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15.A</w:t>
      </w:r>
    </w:p>
    <w:p w14:paraId="1BAA8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详解：A.“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表现出诗人孤寂困苦的心情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”错误，首联中诗人描绘宿鸟惊飞、断雁号的喧闹杂乱氛围，与 “独凭幽几” 形成鲜明对比，恰恰能够很好地体现诗人在外界纷扰环境中安贫乐道，试图寻求内心宁静的意图。</w:t>
      </w:r>
    </w:p>
    <w:p w14:paraId="2E484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16．①“宿鸟惊飞断雁号”，宿鸟被惊飞、断雁哀号，营造出寂静而凄凉的氛围，暗示了诗人内心的孤独。</w:t>
      </w:r>
    </w:p>
    <w:p w14:paraId="0C10D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②“风鸣北户霜威重，云压南山雪意高”，描绘了北风呼啸、霜威沉重、乌云压低、雪意正浓的自然景象，既展现了夜的寒冷与凝重，也象征着人生的艰难与困境，反映出诗人在困境中的压抑心境。</w:t>
      </w:r>
    </w:p>
    <w:p w14:paraId="1FAFC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答出一点得3分；扣住“情”、“景”分析其他诗句且言之成理，也可得分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286E8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17.</w:t>
      </w:r>
    </w:p>
    <w:p w14:paraId="656A6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（1）小楼昨夜又东风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故国不堪回首月明中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/春花秋月何时了，往事知多少(两句皆可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31FF2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（2）舳舻千里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旌旗蔽空 </w:t>
      </w:r>
      <w:bookmarkStart w:id="0" w:name="_GoBack"/>
      <w:bookmarkEnd w:id="0"/>
    </w:p>
    <w:p w14:paraId="637A3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（3）人生如梦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一尊还酹江月（</w:t>
      </w:r>
      <w:r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昨夜闲潭梦落花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可怜春半不还家</w:t>
      </w:r>
      <w:r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）</w:t>
      </w:r>
    </w:p>
    <w:p w14:paraId="0794B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18.B</w:t>
      </w:r>
    </w:p>
    <w:p w14:paraId="0F1B7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详解：“南墙”中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引号是表示强调。A选项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中 “心灵的眼睛” 表示特殊含义； B选项中 “不服输” 强调了她的这种性格特点对她工作的积极影响； C 选项中双引号表示引用；D 选项中双引号表示讽刺和否定。</w:t>
      </w:r>
    </w:p>
    <w:p w14:paraId="0142C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19.A</w:t>
      </w:r>
    </w:p>
    <w:p w14:paraId="54EF6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详解：老师劝 “他” 尝试不同的学习方法，但是 “他” 不听，导致成绩一直没有提高，这说明 “他” 很执拗，坚持自己原有的做法，没有接受合理的建议，与 “不撞南墙不回头” 所表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达的贬义的固执意思相符，</w:t>
      </w:r>
    </w:p>
    <w:p w14:paraId="513BB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20.</w:t>
      </w:r>
    </w:p>
    <w:p w14:paraId="190D8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①不见棺材不落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 xml:space="preserve">泪   ②必须避开这堵墙绕着走   ③立马肃然起敬  </w:t>
      </w:r>
    </w:p>
    <w:p w14:paraId="52B1E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详解：第①空，根据上文“同义俗语还 有”可知，此处应填表示“比喻认死理，听不进不同意见”这一意思的俗语；又根据后文“棺材”“黄河”“一条道”可知，此处所填内容应包含“棺材”二字，故可填“不见棺材不落泪”或意思相近的语句。</w:t>
      </w:r>
    </w:p>
    <w:p w14:paraId="39D0F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第②空，依据文意，从正房门出来向外走时，必须绕过南墙，否则就会一头撞上，故此处可填“必须避开这堵墙绕着走”或意思相近的语句。</w:t>
      </w:r>
    </w:p>
    <w:p w14:paraId="1248D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第③空，依据前文郑玄的注解“君臣相见之礼，至屏而加肃敬焉”可知，此处是在说臣子面见国君时，到了屏风前就会肃然起敬，故可填“立马肃然起敬”或意思相近的语句。</w:t>
      </w:r>
    </w:p>
    <w:p w14:paraId="60AF3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21.（1）语句：②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0.5分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修改：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 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它不仅是房屋布局的一部分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，更是礼仪和规矩的象征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”（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；</w:t>
      </w:r>
    </w:p>
    <w:p w14:paraId="33905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（2）语句：④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0.5分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修改：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因此也让南墙成为了一种独特的文化符号被人们铭记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或者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因此南墙也成为了一种独特的文化符号为人们所铭记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”（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161FD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22．</w:t>
      </w:r>
    </w:p>
    <w:p w14:paraId="64756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示例1-俗语：众人拾柴火焰高。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7A617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基本义：大家一起捡柴，柴多火势就旺。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4DE3E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比喻义：人多力量大。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5A57A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示例2-成语：集腋成裘。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1B768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基本义：狐狸腋下的皮虽然很小，但是聚集起来就能缝成一件皮袍。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62D4C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比喻义：积少成多。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 w14:paraId="06DAD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详解：这题目要求列举一个含有基本义和比喻义的俗语或成语，解答时需要同时考虑俗语或成语字面出现的场景作为基本义，以及在此场景基础上发展出的引申意义作为比喻义。例如“杯弓蛇影”本义是指看到杯子中弓的影子误以为是蛇，产生恐惧，这个场景是它的基本义，从中可以进一步引申为由于误解或过度猜疑导致无端的恐惧和惊慌，这便是其比喻义。</w:t>
      </w:r>
    </w:p>
    <w:p w14:paraId="2FAA4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</w:rPr>
        <w:t>选择俗语或者成语时，建议选择常用且意义明确的，这样能够准确掌握其义理和引申的说法。</w:t>
      </w:r>
    </w:p>
    <w:p w14:paraId="58C80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23.</w:t>
      </w:r>
    </w:p>
    <w:p w14:paraId="67E49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评分标准参考2024年安徽省高考评分标准</w:t>
      </w:r>
    </w:p>
    <w:p w14:paraId="4F548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【知识点】引语式材料、媒介素养、理性思辨、网络利弊</w:t>
      </w:r>
    </w:p>
    <w:p w14:paraId="5C906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【详解】本题考查学生的写作能力。</w:t>
      </w:r>
    </w:p>
    <w:p w14:paraId="6C227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审题：</w:t>
      </w:r>
    </w:p>
    <w:p w14:paraId="2A463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这是一道引语式材料作文。</w:t>
      </w:r>
    </w:p>
    <w:p w14:paraId="4C82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材料提到的关键句“总是倾向于接受自己愿意接受的信息”“并且热衷于寻找肯定自己观点的证据”，反映了人类处理信息时的心理倾向。在信息化社会，这种倾向的影响愈发显著，对于个体思考、决策乃至整个社会的公共话语和认知都有着深远的影响。</w:t>
      </w:r>
    </w:p>
    <w:p w14:paraId="18652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由此看来，人们倾向于关注那些符合自己现有观点和价值观的信息，而忽视了与之相悖的信息。这容易导致信息的片面性，甚至误导我们的判断。这种观点固化与求证的现象在社交媒体时代尤为突出。人们更容易在社交网络中找到支持自己观点的“证据”，从而进一步强化自己的观点。这种信息回音室效应使得人们更难接触到多元化的观点和信息，也更容易陷入偏见的泥沼。在信息化社会，我们需要通过各种渠道获取多元化的信息，以弥补单一信息源的不足。因此避免信息茧房是我们需要努力的方向。我们需要主动拓宽自己的信息来源和视野，积极接触和了解不同的观点和文化。</w:t>
      </w:r>
    </w:p>
    <w:p w14:paraId="23227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写作时，首先由材料提出观点，保持开放、审慎和多元的态度，打破信息茧房。然后展开辩证分析，既要接受自己愿意接受的信息，也要敢于面对和质疑那些与自己观点不符的信息。通过批判性思维的锻炼和多元信息的获取，我们可以更好地认识世界、理解世界，并作出更加理性和明智的决策。最后总结全文，强调打破认知局限，拓宽信息渠道，进行全面认知。</w:t>
      </w:r>
    </w:p>
    <w:p w14:paraId="35EB6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立意：</w:t>
      </w:r>
    </w:p>
    <w:p w14:paraId="32C67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1.保持开放、审慎和多元的态度面对信息。</w:t>
      </w:r>
    </w:p>
    <w:p w14:paraId="1F50D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2.获取多元信息，全面认识世界，做出理性的决策。</w:t>
      </w:r>
    </w:p>
    <w:p w14:paraId="426B2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3.开拓多元化信息渠道，弥补信息源不足。</w:t>
      </w:r>
    </w:p>
    <w:p w14:paraId="5BFEC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4.跳出信息茧房，突破视野局限。</w:t>
      </w:r>
    </w:p>
    <w:p w14:paraId="4E19F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</w:p>
    <w:p w14:paraId="5F7AC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EE1F4C6"/>
    <w:multiLevelType w:val="singleLevel"/>
    <w:tmpl w:val="9EE1F4C6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3797F1"/>
    <w:multiLevelType w:val="singleLevel"/>
    <w:tmpl w:val="DE3797F1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0279E2"/>
    <w:rsid w:val="000D54CB"/>
    <w:rsid w:val="000E6FF2"/>
    <w:rsid w:val="00120525"/>
    <w:rsid w:val="00150B82"/>
    <w:rsid w:val="00171B4F"/>
    <w:rsid w:val="0025415C"/>
    <w:rsid w:val="002A5327"/>
    <w:rsid w:val="002B2D83"/>
    <w:rsid w:val="003A2CFC"/>
    <w:rsid w:val="004151FC"/>
    <w:rsid w:val="00453FB8"/>
    <w:rsid w:val="005904AD"/>
    <w:rsid w:val="005C70D4"/>
    <w:rsid w:val="00666D95"/>
    <w:rsid w:val="00845997"/>
    <w:rsid w:val="00947FB3"/>
    <w:rsid w:val="0096468F"/>
    <w:rsid w:val="0097432B"/>
    <w:rsid w:val="00B524B7"/>
    <w:rsid w:val="00BB682A"/>
    <w:rsid w:val="00C02FC6"/>
    <w:rsid w:val="00C7186C"/>
    <w:rsid w:val="00CA38D2"/>
    <w:rsid w:val="00D43F07"/>
    <w:rsid w:val="00D72BA2"/>
    <w:rsid w:val="00DB5F6A"/>
    <w:rsid w:val="00E86DAA"/>
    <w:rsid w:val="00E9143E"/>
    <w:rsid w:val="01E201F8"/>
    <w:rsid w:val="02BA212F"/>
    <w:rsid w:val="048917CD"/>
    <w:rsid w:val="059B1E55"/>
    <w:rsid w:val="06DB08CB"/>
    <w:rsid w:val="078D7EC3"/>
    <w:rsid w:val="088968DD"/>
    <w:rsid w:val="0AAC240E"/>
    <w:rsid w:val="0B79343D"/>
    <w:rsid w:val="0BB97AC8"/>
    <w:rsid w:val="0D334D13"/>
    <w:rsid w:val="0EDF2674"/>
    <w:rsid w:val="0F486632"/>
    <w:rsid w:val="11BA7B07"/>
    <w:rsid w:val="12FE3C51"/>
    <w:rsid w:val="13E67690"/>
    <w:rsid w:val="155F7010"/>
    <w:rsid w:val="18D45952"/>
    <w:rsid w:val="1A7B7444"/>
    <w:rsid w:val="1BE94E67"/>
    <w:rsid w:val="1D5D1435"/>
    <w:rsid w:val="1D982662"/>
    <w:rsid w:val="1DA461C7"/>
    <w:rsid w:val="1E4D70BB"/>
    <w:rsid w:val="1FC408B8"/>
    <w:rsid w:val="2157569F"/>
    <w:rsid w:val="21777D1A"/>
    <w:rsid w:val="24467298"/>
    <w:rsid w:val="24992D90"/>
    <w:rsid w:val="25753B62"/>
    <w:rsid w:val="27AE7E63"/>
    <w:rsid w:val="2A2877F1"/>
    <w:rsid w:val="2B093B1F"/>
    <w:rsid w:val="2D7D46EE"/>
    <w:rsid w:val="2EA74B17"/>
    <w:rsid w:val="2F0279E2"/>
    <w:rsid w:val="2F045487"/>
    <w:rsid w:val="30D13C81"/>
    <w:rsid w:val="3140197F"/>
    <w:rsid w:val="322B061C"/>
    <w:rsid w:val="32FA322A"/>
    <w:rsid w:val="33C741C8"/>
    <w:rsid w:val="33D56F09"/>
    <w:rsid w:val="345B0D29"/>
    <w:rsid w:val="360F1018"/>
    <w:rsid w:val="369122BA"/>
    <w:rsid w:val="37C560D6"/>
    <w:rsid w:val="38567445"/>
    <w:rsid w:val="390414E4"/>
    <w:rsid w:val="39565EEA"/>
    <w:rsid w:val="3BC21416"/>
    <w:rsid w:val="3C695464"/>
    <w:rsid w:val="3D6B1839"/>
    <w:rsid w:val="3FB12AEB"/>
    <w:rsid w:val="3FDF4941"/>
    <w:rsid w:val="3FE74D94"/>
    <w:rsid w:val="41C24A17"/>
    <w:rsid w:val="42EE6E5E"/>
    <w:rsid w:val="43DD4E0B"/>
    <w:rsid w:val="44911147"/>
    <w:rsid w:val="457D561B"/>
    <w:rsid w:val="457F7619"/>
    <w:rsid w:val="47061615"/>
    <w:rsid w:val="48565574"/>
    <w:rsid w:val="4AB622B9"/>
    <w:rsid w:val="4AE26912"/>
    <w:rsid w:val="4DD2612B"/>
    <w:rsid w:val="4DF23E7F"/>
    <w:rsid w:val="50214E5F"/>
    <w:rsid w:val="503F0BFC"/>
    <w:rsid w:val="51EF7C55"/>
    <w:rsid w:val="52466271"/>
    <w:rsid w:val="53B316E5"/>
    <w:rsid w:val="54435882"/>
    <w:rsid w:val="54C92AEC"/>
    <w:rsid w:val="562F4E03"/>
    <w:rsid w:val="58E65C9E"/>
    <w:rsid w:val="58E728C6"/>
    <w:rsid w:val="590B3D71"/>
    <w:rsid w:val="5AC1619C"/>
    <w:rsid w:val="5B121F82"/>
    <w:rsid w:val="5B4A52D3"/>
    <w:rsid w:val="5BC71BC7"/>
    <w:rsid w:val="5BE41758"/>
    <w:rsid w:val="5EF37781"/>
    <w:rsid w:val="5F7F2518"/>
    <w:rsid w:val="60507886"/>
    <w:rsid w:val="60AC035C"/>
    <w:rsid w:val="60F303B0"/>
    <w:rsid w:val="614D3EAC"/>
    <w:rsid w:val="625937AE"/>
    <w:rsid w:val="63B417CB"/>
    <w:rsid w:val="64855539"/>
    <w:rsid w:val="658B5060"/>
    <w:rsid w:val="66EF1CF6"/>
    <w:rsid w:val="68FE5C27"/>
    <w:rsid w:val="6AD57C4A"/>
    <w:rsid w:val="6B297F1A"/>
    <w:rsid w:val="6D556E3A"/>
    <w:rsid w:val="6EF43265"/>
    <w:rsid w:val="6F0926A9"/>
    <w:rsid w:val="6F974FB6"/>
    <w:rsid w:val="7239423E"/>
    <w:rsid w:val="726A345E"/>
    <w:rsid w:val="72DC1E4E"/>
    <w:rsid w:val="72EC1B47"/>
    <w:rsid w:val="72F811A1"/>
    <w:rsid w:val="746418F9"/>
    <w:rsid w:val="772C33D8"/>
    <w:rsid w:val="790B392F"/>
    <w:rsid w:val="7A74718C"/>
    <w:rsid w:val="7ACE6420"/>
    <w:rsid w:val="7AF06B7D"/>
    <w:rsid w:val="7C98563E"/>
    <w:rsid w:val="7ED00AED"/>
    <w:rsid w:val="7FE86053"/>
  </w:rsids>
  <w:docVars>
    <w:docVar w:name="commondata" w:val="eyJoZGlkIjoiMzEwNTM5NzYwMDRjMzkwZTVkZjY2ODkwMGIxNGU0OT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basedOn w:val="DefaultParagraphFont"/>
    <w:qFormat/>
    <w:rPr>
      <w:b/>
    </w:rPr>
  </w:style>
  <w:style w:type="character" w:customStyle="1" w:styleId="Char">
    <w:name w:val="页眉 Char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8" Type="http://schemas.openxmlformats.org/officeDocument/2006/relationships/theme" Target="theme/theme1.xml"/><Relationship Id="rId9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8237476879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