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14:paraId="046D1B2A">
      <w:pPr>
        <w:adjustRightInd w:val="0"/>
        <w:snapToGrid w:val="0"/>
        <w:ind w:right="600" w:firstLine="1646" w:firstLineChars="686"/>
        <w:jc w:val="left"/>
        <w:rPr>
          <w:sz w:val="32"/>
          <w:szCs w:val="32"/>
        </w:rPr>
      </w:pPr>
      <w:r>
        <w:rPr>
          <w:rFonts w:cs="宋体" w:hint="eastAsia"/>
          <w:b/>
          <w:bCs/>
          <w:sz w:val="24"/>
        </w:rPr>
        <w:drawing>
          <wp:anchor simplePos="0" relativeHeight="251658240" behindDoc="0" locked="0" layoutInCell="1" allowOverlap="1">
            <wp:simplePos x="0" y="0"/>
            <wp:positionH relativeFrom="page">
              <wp:posOffset>12039600</wp:posOffset>
            </wp:positionH>
            <wp:positionV relativeFrom="topMargin">
              <wp:posOffset>11874500</wp:posOffset>
            </wp:positionV>
            <wp:extent cx="254000" cy="469900"/>
            <wp:wrapNone/>
            <wp:docPr id="1000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5"/>
                    <a:stretch>
                      <a:fillRect/>
                    </a:stretch>
                  </pic:blipFill>
                  <pic:spPr>
                    <a:xfrm>
                      <a:off x="0" y="0"/>
                      <a:ext cx="254000" cy="469900"/>
                    </a:xfrm>
                    <a:prstGeom prst="rect">
                      <a:avLst/>
                    </a:prstGeom>
                  </pic:spPr>
                </pic:pic>
              </a:graphicData>
            </a:graphic>
          </wp:anchor>
        </w:drawing>
      </w:r>
      <w:r>
        <w:rPr>
          <w:rFonts w:cs="宋体" w:hint="eastAsia"/>
          <w:b/>
          <w:bCs/>
          <w:sz w:val="24"/>
        </w:rPr>
        <w:t>合肥市普通高中六校联盟</w:t>
      </w:r>
      <w:r>
        <w:rPr>
          <w:b/>
          <w:bCs/>
          <w:sz w:val="24"/>
        </w:rPr>
        <w:t>20</w:t>
      </w:r>
      <w:r>
        <w:rPr>
          <w:rFonts w:hint="eastAsia"/>
          <w:b/>
          <w:bCs/>
          <w:sz w:val="24"/>
        </w:rPr>
        <w:t>24</w:t>
      </w:r>
      <w:r>
        <w:rPr>
          <w:b/>
          <w:bCs/>
          <w:sz w:val="24"/>
        </w:rPr>
        <w:t>-20</w:t>
      </w:r>
      <w:r>
        <w:rPr>
          <w:rFonts w:hint="eastAsia"/>
          <w:b/>
          <w:bCs/>
          <w:sz w:val="24"/>
        </w:rPr>
        <w:t>25学年第一学期期中联考</w:t>
      </w:r>
    </w:p>
    <w:p w14:paraId="6358CE72">
      <w:pPr>
        <w:adjustRightInd w:val="0"/>
        <w:snapToGrid w:val="0"/>
        <w:jc w:val="center"/>
        <w:rPr>
          <w:rFonts w:ascii="黑体" w:eastAsia="黑体" w:cs="黑体" w:hint="eastAsia"/>
          <w:sz w:val="32"/>
          <w:szCs w:val="32"/>
        </w:rPr>
      </w:pPr>
      <w:r>
        <w:rPr>
          <w:rFonts w:ascii="黑体" w:eastAsia="黑体" w:cs="黑体" w:hint="eastAsia"/>
          <w:sz w:val="32"/>
          <w:szCs w:val="32"/>
        </w:rPr>
        <w:t>高</w:t>
      </w:r>
      <w:r>
        <w:rPr>
          <w:rFonts w:ascii="黑体" w:eastAsia="黑体" w:cs="黑体" w:hint="eastAsia"/>
          <w:sz w:val="32"/>
          <w:szCs w:val="32"/>
          <w:lang w:val="en-US" w:eastAsia="zh-CN"/>
        </w:rPr>
        <w:t>三</w:t>
      </w:r>
      <w:r>
        <w:rPr>
          <w:rFonts w:ascii="黑体" w:eastAsia="黑体" w:cs="黑体" w:hint="eastAsia"/>
          <w:sz w:val="32"/>
          <w:szCs w:val="32"/>
        </w:rPr>
        <w:t>年级</w:t>
      </w:r>
      <w:r>
        <w:rPr>
          <w:rFonts w:ascii="黑体" w:eastAsia="黑体" w:cs="黑体" w:hint="eastAsia"/>
          <w:sz w:val="32"/>
          <w:szCs w:val="32"/>
          <w:lang w:val="en-US" w:eastAsia="zh-CN"/>
        </w:rPr>
        <w:t>生物</w:t>
      </w:r>
      <w:r>
        <w:rPr>
          <w:rFonts w:ascii="黑体" w:eastAsia="黑体" w:cs="黑体" w:hint="eastAsia"/>
          <w:sz w:val="32"/>
          <w:szCs w:val="32"/>
        </w:rPr>
        <w:t>试卷</w:t>
      </w:r>
    </w:p>
    <w:p w14:paraId="383BAAEE">
      <w:pPr>
        <w:adjustRightInd w:val="0"/>
        <w:snapToGrid w:val="0"/>
        <w:jc w:val="center"/>
        <w:rPr>
          <w:rFonts w:ascii="楷体_GB2312" w:eastAsia="楷体_GB2312"/>
        </w:rPr>
      </w:pPr>
      <w:r>
        <w:rPr>
          <w:rFonts w:ascii="楷体_GB2312" w:eastAsia="楷体_GB2312" w:cs="楷体_GB2312" w:hint="eastAsia"/>
        </w:rPr>
        <w:t>（考试时间：</w:t>
      </w:r>
      <w:r>
        <w:rPr>
          <w:rFonts w:ascii="楷体_GB2312" w:eastAsia="楷体_GB2312" w:cs="楷体_GB2312" w:hint="eastAsia"/>
          <w:lang w:val="en-US" w:eastAsia="zh-CN"/>
        </w:rPr>
        <w:t>75</w:t>
      </w:r>
      <w:r>
        <w:rPr>
          <w:rFonts w:ascii="楷体_GB2312" w:eastAsia="楷体_GB2312" w:cs="楷体_GB2312" w:hint="eastAsia"/>
        </w:rPr>
        <w:t>分钟</w:t>
      </w:r>
      <w:r>
        <w:rPr>
          <w:rFonts w:ascii="楷体_GB2312" w:eastAsia="楷体_GB2312" w:cs="楷体_GB2312"/>
        </w:rPr>
        <w:t xml:space="preserve">  </w:t>
      </w:r>
      <w:r>
        <w:rPr>
          <w:rFonts w:ascii="楷体_GB2312" w:eastAsia="楷体_GB2312" w:cs="楷体_GB2312" w:hint="eastAsia"/>
        </w:rPr>
        <w:t>满分：</w:t>
      </w:r>
      <w:r>
        <w:rPr>
          <w:rFonts w:ascii="楷体_GB2312" w:eastAsia="楷体_GB2312" w:cs="楷体_GB2312"/>
        </w:rPr>
        <w:t>1</w:t>
      </w:r>
      <w:r>
        <w:rPr>
          <w:rFonts w:ascii="楷体_GB2312" w:eastAsia="楷体_GB2312" w:cs="楷体_GB2312" w:hint="eastAsia"/>
          <w:lang w:val="en-US" w:eastAsia="zh-CN"/>
        </w:rPr>
        <w:t>00</w:t>
      </w:r>
      <w:r>
        <w:rPr>
          <w:rFonts w:ascii="楷体_GB2312" w:eastAsia="楷体_GB2312" w:cs="楷体_GB2312" w:hint="eastAsia"/>
        </w:rPr>
        <w:t>分）</w:t>
      </w:r>
    </w:p>
    <w:p w14:paraId="16FE1D48">
      <w:pPr>
        <w:keepNext w:val="0"/>
        <w:keepLines w:val="0"/>
        <w:pageBreakBefore w:val="0"/>
        <w:kinsoku/>
        <w:wordWrap/>
        <w:overflowPunct/>
        <w:topLinePunct w:val="0"/>
        <w:autoSpaceDE/>
        <w:autoSpaceDN/>
        <w:bidi w:val="0"/>
        <w:adjustRightInd w:val="0"/>
        <w:snapToGrid w:val="0"/>
        <w:spacing w:line="360" w:lineRule="auto"/>
        <w:ind w:left="413" w:right="0" w:firstLine="0" w:leftChars="0" w:firstLineChars="0"/>
        <w:jc w:val="center"/>
        <w:rPr>
          <w:rFonts w:eastAsia="楷体_GB2312" w:hint="default"/>
          <w:b/>
          <w:bCs/>
          <w:lang w:val="en-US" w:eastAsia="zh-CN"/>
        </w:rPr>
      </w:pPr>
      <w:r>
        <w:rPr>
          <w:rFonts w:ascii="楷体_GB2312" w:eastAsia="楷体_GB2312" w:hAnsi="楷体" w:cs="楷体_GB2312" w:hint="eastAsia"/>
        </w:rPr>
        <w:t>命题学校：合肥</w:t>
      </w:r>
      <w:r>
        <w:rPr>
          <w:rFonts w:ascii="楷体_GB2312" w:eastAsia="楷体_GB2312" w:hAnsi="楷体" w:cs="楷体_GB2312" w:hint="eastAsia"/>
          <w:lang w:val="en-US" w:eastAsia="zh-CN"/>
        </w:rPr>
        <w:t>九</w:t>
      </w:r>
      <w:r>
        <w:rPr>
          <w:rFonts w:ascii="楷体_GB2312" w:eastAsia="楷体_GB2312" w:hAnsi="楷体" w:cs="楷体_GB2312" w:hint="eastAsia"/>
        </w:rPr>
        <w:t>中</w:t>
      </w:r>
      <w:r>
        <w:rPr>
          <w:rFonts w:ascii="楷体_GB2312" w:eastAsia="楷体_GB2312" w:hAnsi="楷体" w:cs="楷体_GB2312"/>
        </w:rPr>
        <w:t xml:space="preserve">   </w:t>
      </w:r>
      <w:r>
        <w:rPr>
          <w:rFonts w:ascii="楷体_GB2312" w:eastAsia="楷体_GB2312" w:hAnsi="楷体" w:cs="楷体_GB2312" w:hint="eastAsia"/>
        </w:rPr>
        <w:t>命题教师：</w:t>
      </w:r>
      <w:r>
        <w:rPr>
          <w:rFonts w:ascii="楷体_GB2312" w:eastAsia="楷体_GB2312" w:hAnsi="楷体" w:cs="楷体_GB2312" w:hint="eastAsia"/>
          <w:lang w:val="en-US" w:eastAsia="zh-CN"/>
        </w:rPr>
        <w:t>汪苏南</w:t>
      </w:r>
      <w:r>
        <w:rPr>
          <w:rFonts w:ascii="楷体_GB2312" w:eastAsia="楷体_GB2312" w:hAnsi="楷体" w:cs="楷体_GB2312" w:hint="eastAsia"/>
        </w:rPr>
        <w:t xml:space="preserve"> </w:t>
      </w:r>
      <w:r>
        <w:rPr>
          <w:rFonts w:ascii="楷体_GB2312" w:eastAsia="楷体_GB2312" w:hAnsi="楷体" w:cs="楷体_GB2312"/>
        </w:rPr>
        <w:t xml:space="preserve">   </w:t>
      </w:r>
      <w:r>
        <w:rPr>
          <w:rFonts w:ascii="楷体_GB2312" w:eastAsia="楷体_GB2312" w:hAnsi="楷体" w:cs="楷体_GB2312" w:hint="eastAsia"/>
        </w:rPr>
        <w:t>审题教师：</w:t>
      </w:r>
      <w:r>
        <w:rPr>
          <w:rFonts w:ascii="楷体_GB2312" w:eastAsia="楷体_GB2312" w:hAnsi="楷体" w:cs="楷体_GB2312" w:hint="eastAsia"/>
          <w:lang w:val="en-US" w:eastAsia="zh-CN"/>
        </w:rPr>
        <w:t>王艳艳</w:t>
      </w:r>
    </w:p>
    <w:p w14:paraId="7C95FF2D">
      <w:pPr>
        <w:keepNext w:val="0"/>
        <w:keepLines w:val="0"/>
        <w:pageBreakBefore w:val="0"/>
        <w:kinsoku/>
        <w:wordWrap/>
        <w:overflowPunct/>
        <w:topLinePunct w:val="0"/>
        <w:autoSpaceDE/>
        <w:autoSpaceDN/>
        <w:bidi w:val="0"/>
        <w:adjustRightInd w:val="0"/>
        <w:snapToGrid w:val="0"/>
        <w:spacing w:line="360" w:lineRule="auto"/>
        <w:ind w:right="0"/>
        <w:jc w:val="both"/>
        <w:rPr>
          <w:rFonts w:hint="eastAsia"/>
          <w:lang w:val="en-US" w:eastAsia="zh-CN"/>
        </w:rPr>
      </w:pPr>
      <w:r>
        <w:rPr>
          <w:rFonts w:hint="eastAsia"/>
          <w:b/>
          <w:bCs/>
        </w:rPr>
        <w:t>一、选择题（本大题共</w:t>
      </w:r>
      <w:r>
        <w:rPr>
          <w:b/>
          <w:bCs/>
        </w:rPr>
        <w:t>1</w:t>
      </w:r>
      <w:r>
        <w:rPr>
          <w:rFonts w:hint="eastAsia"/>
          <w:b/>
          <w:bCs/>
          <w:lang w:val="en-US" w:eastAsia="zh-CN"/>
        </w:rPr>
        <w:t>5</w:t>
      </w:r>
      <w:r>
        <w:rPr>
          <w:rFonts w:hint="eastAsia"/>
          <w:b/>
          <w:bCs/>
        </w:rPr>
        <w:t>小题，每小题</w:t>
      </w:r>
      <w:r>
        <w:rPr>
          <w:rFonts w:hint="eastAsia"/>
          <w:b/>
          <w:bCs/>
          <w:lang w:val="en-US" w:eastAsia="zh-CN"/>
        </w:rPr>
        <w:t>3</w:t>
      </w:r>
      <w:r>
        <w:rPr>
          <w:rFonts w:hint="eastAsia"/>
          <w:b/>
          <w:bCs/>
        </w:rPr>
        <w:t>分，共</w:t>
      </w:r>
      <w:r>
        <w:rPr>
          <w:rFonts w:hint="eastAsia"/>
          <w:b/>
          <w:bCs/>
          <w:lang w:val="en-US" w:eastAsia="zh-CN"/>
        </w:rPr>
        <w:t>45</w:t>
      </w:r>
      <w:r>
        <w:rPr>
          <w:rFonts w:hint="eastAsia"/>
          <w:b/>
          <w:bCs/>
        </w:rPr>
        <w:t>分</w:t>
      </w:r>
      <w:r>
        <w:rPr>
          <w:rFonts w:hint="default"/>
          <w:b/>
          <w:bCs/>
          <w:lang w:val="en-US"/>
        </w:rPr>
        <w:t>.</w:t>
      </w:r>
      <w:r>
        <w:rPr>
          <w:rFonts w:hint="eastAsia"/>
          <w:b/>
          <w:bCs/>
        </w:rPr>
        <w:t>每小题只有一个正确答案，请把正确答案涂在答题卡上</w:t>
      </w:r>
      <w:r>
        <w:rPr>
          <w:rFonts w:hint="eastAsia"/>
        </w:rPr>
        <w:t>）</w:t>
      </w:r>
    </w:p>
    <w:p w14:paraId="6ED85DAE">
      <w:pPr>
        <w:keepNext w:val="0"/>
        <w:keepLines w:val="0"/>
        <w:pageBreakBefore w:val="0"/>
        <w:kinsoku/>
        <w:wordWrap/>
        <w:overflowPunct/>
        <w:topLinePunct w:val="0"/>
        <w:autoSpaceDE/>
        <w:autoSpaceDN/>
        <w:bidi w:val="0"/>
        <w:spacing w:line="360" w:lineRule="auto"/>
        <w:ind w:left="0" w:right="0" w:firstLine="0" w:leftChars="0" w:firstLineChars="0"/>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lang w:val="en-US" w:eastAsia="zh-CN"/>
        </w:rPr>
        <w:t>1.</w:t>
      </w:r>
      <w:r>
        <w:rPr>
          <w:rFonts w:asciiTheme="minorEastAsia" w:eastAsiaTheme="minorEastAsia" w:hAnsiTheme="minorEastAsia" w:cstheme="minorEastAsia" w:hint="eastAsia"/>
          <w:color w:val="000000"/>
          <w:sz w:val="21"/>
          <w:szCs w:val="21"/>
        </w:rPr>
        <w:t>我国科考人员在北极水样中</w:t>
      </w:r>
      <w:r>
        <w:rPr>
          <w:rFonts w:asciiTheme="minorEastAsia" w:hAnsiTheme="minorEastAsia" w:cstheme="minorEastAsia" w:hint="eastAsia"/>
          <w:color w:val="000000"/>
          <w:sz w:val="21"/>
          <w:szCs w:val="21"/>
          <w:lang w:val="en-US" w:eastAsia="zh-CN"/>
        </w:rPr>
        <w:t>新发现</w:t>
      </w:r>
      <w:r>
        <w:rPr>
          <w:rFonts w:asciiTheme="minorEastAsia" w:eastAsiaTheme="minorEastAsia" w:hAnsiTheme="minorEastAsia" w:cstheme="minorEastAsia" w:hint="eastAsia"/>
          <w:color w:val="000000"/>
          <w:sz w:val="21"/>
          <w:szCs w:val="21"/>
          <w:highlight w:val="none"/>
        </w:rPr>
        <w:t>若干种单细胞生物</w:t>
      </w:r>
      <w:r>
        <w:rPr>
          <w:rFonts w:asciiTheme="minorEastAsia" w:eastAsiaTheme="minorEastAsia" w:hAnsiTheme="minorEastAsia" w:cstheme="minorEastAsia" w:hint="eastAsia"/>
          <w:color w:val="000000"/>
          <w:sz w:val="21"/>
          <w:szCs w:val="21"/>
        </w:rPr>
        <w:t>。有关这些单细胞内物质的说法正确的是（　　）</w:t>
      </w:r>
    </w:p>
    <w:p w14:paraId="4BF89E14">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①细胞所吸收的氮元素可用于合成ATP和酶</w:t>
      </w:r>
    </w:p>
    <w:p w14:paraId="421D2D2F">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②细胞中DNA和蛋白质都以碳链为基本骨架</w:t>
      </w:r>
    </w:p>
    <w:p w14:paraId="52BF75C1">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③细胞膜上蛋白质和磷脂都是生物大分子</w:t>
      </w:r>
    </w:p>
    <w:p w14:paraId="5D9D7B0C">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④细胞中能运输氨基酸的物质都是蛋白质</w:t>
      </w:r>
    </w:p>
    <w:p w14:paraId="0BA7FBF9">
      <w:pPr>
        <w:pStyle w:val="CommentText"/>
        <w:ind w:firstLine="210" w:firstLineChars="100"/>
        <w:rPr>
          <w:rFonts w:asciiTheme="minorEastAsia" w:eastAsiaTheme="minorEastAsia" w:hAnsiTheme="minorEastAsia" w:cstheme="minorEastAsia" w:hint="eastAsia"/>
          <w:color w:val="000000"/>
          <w:sz w:val="21"/>
          <w:szCs w:val="21"/>
          <w:highlight w:val="yellow"/>
        </w:rPr>
      </w:pPr>
      <w:r>
        <w:rPr>
          <w:rFonts w:asciiTheme="minorEastAsia" w:eastAsiaTheme="minorEastAsia" w:hAnsiTheme="minorEastAsia" w:cstheme="minorEastAsia" w:hint="eastAsia"/>
          <w:color w:val="000000"/>
          <w:sz w:val="21"/>
          <w:szCs w:val="21"/>
        </w:rPr>
        <w:t>⑤</w:t>
      </w:r>
      <w:r>
        <w:rPr>
          <w:rFonts w:hint="eastAsia"/>
          <w:lang w:val="en-US" w:eastAsia="zh-CN"/>
        </w:rPr>
        <w:t>细胞中遗传物质的基本组成单位都是脱氧核苷酸</w:t>
      </w:r>
    </w:p>
    <w:p w14:paraId="40B5620F">
      <w:pPr>
        <w:keepNext w:val="0"/>
        <w:keepLines w:val="0"/>
        <w:pageBreakBefore w:val="0"/>
        <w:tabs>
          <w:tab w:val="left" w:pos="2436"/>
          <w:tab w:val="left" w:pos="4873"/>
          <w:tab w:val="left" w:pos="7309"/>
        </w:tabs>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color w:val="000000"/>
          <w:sz w:val="21"/>
          <w:szCs w:val="21"/>
        </w:rPr>
        <w:t>A. ①②⑤</w:t>
      </w:r>
      <w:r>
        <w:rPr>
          <w:rFonts w:asciiTheme="minorEastAsia" w:eastAsiaTheme="minorEastAsia" w:hAnsiTheme="minorEastAsia" w:cstheme="minorEastAsia" w:hint="eastAsia"/>
          <w:color w:val="000000"/>
          <w:sz w:val="21"/>
          <w:szCs w:val="21"/>
        </w:rPr>
        <w:tab/>
      </w:r>
      <w:r>
        <w:rPr>
          <w:rFonts w:asciiTheme="minorEastAsia" w:eastAsiaTheme="minorEastAsia" w:hAnsiTheme="minorEastAsia" w:cstheme="minorEastAsia" w:hint="eastAsia"/>
          <w:color w:val="000000"/>
          <w:sz w:val="21"/>
          <w:szCs w:val="21"/>
        </w:rPr>
        <w:t>B. ①③⑤</w:t>
      </w:r>
      <w:r>
        <w:rPr>
          <w:rFonts w:asciiTheme="minorEastAsia" w:eastAsiaTheme="minorEastAsia" w:hAnsiTheme="minorEastAsia" w:cstheme="minorEastAsia" w:hint="eastAsia"/>
          <w:color w:val="000000"/>
          <w:sz w:val="21"/>
          <w:szCs w:val="21"/>
        </w:rPr>
        <w:tab/>
      </w:r>
      <w:r>
        <w:rPr>
          <w:rFonts w:asciiTheme="minorEastAsia" w:eastAsiaTheme="minorEastAsia" w:hAnsiTheme="minorEastAsia" w:cstheme="minorEastAsia" w:hint="eastAsia"/>
          <w:color w:val="000000"/>
          <w:sz w:val="21"/>
          <w:szCs w:val="21"/>
        </w:rPr>
        <w:t>C. ①③④</w:t>
      </w:r>
      <w:r>
        <w:rPr>
          <w:rFonts w:asciiTheme="minorEastAsia" w:eastAsiaTheme="minorEastAsia" w:hAnsiTheme="minorEastAsia" w:cstheme="minorEastAsia" w:hint="eastAsia"/>
          <w:color w:val="000000"/>
          <w:sz w:val="21"/>
          <w:szCs w:val="21"/>
        </w:rPr>
        <w:tab/>
      </w:r>
      <w:r>
        <w:rPr>
          <w:rFonts w:asciiTheme="minorEastAsia" w:eastAsiaTheme="minorEastAsia" w:hAnsiTheme="minorEastAsia" w:cstheme="minorEastAsia" w:hint="eastAsia"/>
          <w:color w:val="000000"/>
          <w:sz w:val="21"/>
          <w:szCs w:val="21"/>
        </w:rPr>
        <w:t>D. ②④⑤</w:t>
      </w:r>
    </w:p>
    <w:p w14:paraId="0E343523">
      <w:pPr>
        <w:keepNext w:val="0"/>
        <w:keepLines w:val="0"/>
        <w:pageBreakBefore w:val="0"/>
        <w:kinsoku/>
        <w:wordWrap/>
        <w:overflowPunct/>
        <w:topLinePunct w:val="0"/>
        <w:autoSpaceDE/>
        <w:autoSpaceDN/>
        <w:bidi w:val="0"/>
        <w:spacing w:line="360" w:lineRule="auto"/>
        <w:ind w:left="0" w:right="0" w:firstLine="0" w:leftChars="0" w:firstLineChars="0"/>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lang w:val="en-US" w:eastAsia="zh-CN"/>
        </w:rPr>
        <w:t>2.</w:t>
      </w:r>
      <w:r>
        <w:rPr>
          <w:rFonts w:asciiTheme="minorEastAsia" w:eastAsiaTheme="minorEastAsia" w:hAnsiTheme="minorEastAsia" w:cstheme="minorEastAsia" w:hint="eastAsia"/>
          <w:color w:val="000000"/>
          <w:sz w:val="21"/>
          <w:szCs w:val="21"/>
        </w:rPr>
        <w:t>腺苷是一种神经递质，在海马结构中的作用最强。腺苷激酶（ADK）通过使腺苷磷酸化转变为AMP来降低组织中腺苷的水平，控制中枢神经系统中腺苷的代谢，调节细胞外腺苷的水平。目前已证实腺苷具有抗癫痫作用，下列有关说法错误的是（　　）</w:t>
      </w:r>
    </w:p>
    <w:p w14:paraId="5F03CFFC">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A. 组成腺苷</w:t>
      </w:r>
      <w:r>
        <w:rPr>
          <w:rFonts w:asciiTheme="minorEastAsia" w:eastAsiaTheme="minorEastAsia" w:hAnsiTheme="minorEastAsia" w:cstheme="minorEastAsia" w:hint="eastAsia"/>
          <w:color w:val="000000"/>
          <w:position w:val="0"/>
          <w:sz w:val="21"/>
          <w:szCs w:val="21"/>
        </w:rPr>
        <w:drawing>
          <wp:inline distT="0" distB="0" distL="114300" distR="114300">
            <wp:extent cx="133350" cy="177800"/>
            <wp:effectExtent l="0" t="0" r="19050" b="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Theme="minorEastAsia" w:eastAsiaTheme="minorEastAsia" w:hAnsiTheme="minorEastAsia" w:cstheme="minorEastAsia" w:hint="eastAsia"/>
          <w:color w:val="000000"/>
          <w:sz w:val="21"/>
          <w:szCs w:val="21"/>
        </w:rPr>
        <w:t>化学元素有C、H、O、N</w:t>
      </w:r>
    </w:p>
    <w:p w14:paraId="5B354AAF">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B. 腺苷分子彻底水解能获得两种不同的产物</w:t>
      </w:r>
    </w:p>
    <w:p w14:paraId="5E0B1BD6">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C. 腺苷磷酸化</w:t>
      </w:r>
      <w:r>
        <w:rPr>
          <w:rFonts w:asciiTheme="minorEastAsia" w:eastAsiaTheme="minorEastAsia" w:hAnsiTheme="minorEastAsia" w:cstheme="minorEastAsia" w:hint="eastAsia"/>
          <w:color w:val="000000"/>
          <w:position w:val="0"/>
          <w:sz w:val="21"/>
          <w:szCs w:val="21"/>
        </w:rPr>
        <w:drawing>
          <wp:inline distT="0" distB="0" distL="114300" distR="114300">
            <wp:extent cx="133350" cy="177800"/>
            <wp:effectExtent l="0" t="0" r="19050"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Theme="minorEastAsia" w:eastAsiaTheme="minorEastAsia" w:hAnsiTheme="minorEastAsia" w:cstheme="minorEastAsia" w:hint="eastAsia"/>
          <w:color w:val="000000"/>
          <w:sz w:val="21"/>
          <w:szCs w:val="21"/>
        </w:rPr>
        <w:t>产物AMP可作为合成DNA的原料</w:t>
      </w:r>
    </w:p>
    <w:p w14:paraId="1DB71657">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sz w:val="21"/>
          <w:szCs w:val="21"/>
          <w:lang w:val="en-US" w:eastAsia="zh-CN"/>
        </w:rPr>
      </w:pPr>
      <w:r>
        <w:rPr>
          <w:rFonts w:asciiTheme="minorEastAsia" w:eastAsiaTheme="minorEastAsia" w:hAnsiTheme="minorEastAsia" w:cstheme="minorEastAsia" w:hint="eastAsia"/>
          <w:color w:val="000000"/>
          <w:sz w:val="21"/>
          <w:szCs w:val="21"/>
        </w:rPr>
        <w:t>D. 降低体内ADK的活性对癫痫的发作有明显的抑制作用</w:t>
      </w:r>
    </w:p>
    <w:p w14:paraId="55FC31DF">
      <w:pPr>
        <w:keepNext w:val="0"/>
        <w:keepLines w:val="0"/>
        <w:pageBreakBefore w:val="0"/>
        <w:kinsoku/>
        <w:wordWrap/>
        <w:overflowPunct/>
        <w:topLinePunct w:val="0"/>
        <w:autoSpaceDE/>
        <w:autoSpaceDN/>
        <w:bidi w:val="0"/>
        <w:spacing w:line="360" w:lineRule="auto"/>
        <w:ind w:left="0" w:right="0" w:firstLine="0" w:leftChars="0" w:firstLineChars="0"/>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lang w:val="en-US" w:eastAsia="zh-CN"/>
        </w:rPr>
        <w:t>3.</w:t>
      </w:r>
      <w:r>
        <w:rPr>
          <w:rFonts w:asciiTheme="minorEastAsia" w:eastAsiaTheme="minorEastAsia" w:hAnsiTheme="minorEastAsia" w:cstheme="minorEastAsia" w:hint="eastAsia"/>
          <w:color w:val="000000"/>
          <w:sz w:val="21"/>
          <w:szCs w:val="21"/>
        </w:rPr>
        <w:t>近年来研究发现，原核细胞也存在细胞骨架，人们已经在细菌中发现了FtsZ、MreB和CreS这3种重要的细胞骨架蛋白。下列有关说法错误的是（　　）</w:t>
      </w:r>
    </w:p>
    <w:p w14:paraId="09E91DF3">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A. 细菌合成FtsZ、MreB和CreS时直接在细胞质基质中对蛋白质进行加工</w:t>
      </w:r>
    </w:p>
    <w:p w14:paraId="3F409A37">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B.</w:t>
      </w:r>
      <w:r>
        <w:rPr>
          <w:rFonts w:asciiTheme="minorEastAsia" w:hAnsiTheme="minorEastAsia" w:cstheme="minorEastAsia" w:hint="default"/>
          <w:color w:val="000000"/>
          <w:sz w:val="21"/>
          <w:szCs w:val="21"/>
          <w:lang w:val="en-US"/>
        </w:rPr>
        <w:t xml:space="preserve"> </w:t>
      </w:r>
      <w:r>
        <w:rPr>
          <w:rFonts w:asciiTheme="minorEastAsia" w:eastAsiaTheme="minorEastAsia" w:hAnsiTheme="minorEastAsia" w:cstheme="minorEastAsia" w:hint="eastAsia"/>
          <w:color w:val="000000"/>
          <w:sz w:val="21"/>
          <w:szCs w:val="21"/>
        </w:rPr>
        <w:t>FtsZ、MreB和CreS等蛋白锚定并支撑着线粒体、核糖体等多种细胞器</w:t>
      </w:r>
    </w:p>
    <w:p w14:paraId="634D5B8B">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C. 高温破坏FtsZ、MreB和CreS的空间结构，从而使其功能不可逆地丧失</w:t>
      </w:r>
    </w:p>
    <w:p w14:paraId="729DA97B">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sz w:val="21"/>
          <w:szCs w:val="21"/>
          <w:lang w:val="en-US" w:eastAsia="zh-CN"/>
        </w:rPr>
      </w:pPr>
      <w:r>
        <w:rPr>
          <w:rFonts w:asciiTheme="minorEastAsia" w:eastAsiaTheme="minorEastAsia" w:hAnsiTheme="minorEastAsia" w:cstheme="minorEastAsia" w:hint="eastAsia"/>
          <w:color w:val="000000"/>
          <w:sz w:val="21"/>
          <w:szCs w:val="21"/>
        </w:rPr>
        <w:t>D. 细胞骨架与物质运输、能量转化、信息传递、细胞分裂等生命活动密切相关</w:t>
      </w:r>
    </w:p>
    <w:p w14:paraId="227E5673">
      <w:pPr>
        <w:keepNext w:val="0"/>
        <w:keepLines w:val="0"/>
        <w:pageBreakBefore w:val="0"/>
        <w:kinsoku/>
        <w:wordWrap/>
        <w:overflowPunct/>
        <w:topLinePunct w:val="0"/>
        <w:autoSpaceDE/>
        <w:autoSpaceDN/>
        <w:bidi w:val="0"/>
        <w:spacing w:line="360" w:lineRule="auto"/>
        <w:ind w:left="0" w:right="0" w:firstLine="0" w:leftChars="0" w:firstLineChars="0"/>
        <w:rPr>
          <w:rFonts w:asciiTheme="minorEastAsia" w:eastAsiaTheme="minorEastAsia" w:hAnsiTheme="minorEastAsia" w:cstheme="minorEastAsia" w:hint="eastAsia"/>
          <w:sz w:val="21"/>
          <w:szCs w:val="21"/>
          <w:lang w:val="en-US" w:eastAsia="zh-CN"/>
        </w:rPr>
      </w:pPr>
      <w:r>
        <w:rPr>
          <w:rFonts w:asciiTheme="minorEastAsia" w:eastAsiaTheme="minorEastAsia" w:hAnsiTheme="minorEastAsia" w:cstheme="minorEastAsia" w:hint="eastAsia"/>
          <w:sz w:val="21"/>
          <w:szCs w:val="21"/>
          <w:lang w:val="en-US" w:eastAsia="zh-CN"/>
        </w:rPr>
        <w:t>4.科研人员筛选出了一株温度敏感型酵母突变株（secl基因缺失），该突变株在37℃培养条件下，胞外P酶的分泌量呈现下降的趋势。电镜观察发现，与野生型相比，该突变株中由高尔基体形成的分泌泡在细胞质中大量积累。由此推测，野生型酵母的secl基因的功能是</w:t>
      </w:r>
      <w:r>
        <w:rPr>
          <w:rFonts w:asciiTheme="minorEastAsia" w:eastAsiaTheme="minorEastAsia" w:hAnsiTheme="minorEastAsia" w:cstheme="minorEastAsia" w:hint="eastAsia"/>
          <w:color w:val="000000"/>
          <w:sz w:val="21"/>
          <w:szCs w:val="21"/>
        </w:rPr>
        <w:t>（　　）</w:t>
      </w:r>
    </w:p>
    <w:p w14:paraId="34A3040E">
      <w:pPr>
        <w:keepNext w:val="0"/>
        <w:keepLines w:val="0"/>
        <w:pageBreakBefore w:val="0"/>
        <w:kinsoku/>
        <w:wordWrap/>
        <w:overflowPunct/>
        <w:topLinePunct w:val="0"/>
        <w:autoSpaceDE/>
        <w:autoSpaceDN/>
        <w:bidi w:val="0"/>
        <w:spacing w:line="360" w:lineRule="auto"/>
        <w:ind w:left="210" w:right="0" w:firstLine="0" w:leftChars="100" w:firstLineChars="0"/>
        <w:rPr>
          <w:rFonts w:asciiTheme="minorEastAsia" w:eastAsiaTheme="minorEastAsia" w:hAnsiTheme="minorEastAsia" w:cstheme="minorEastAsia" w:hint="eastAsia"/>
          <w:sz w:val="21"/>
          <w:szCs w:val="21"/>
          <w:lang w:val="en-US" w:eastAsia="zh-CN"/>
        </w:rPr>
      </w:pPr>
      <w:r>
        <w:rPr>
          <w:rFonts w:asciiTheme="minorEastAsia" w:eastAsiaTheme="minorEastAsia" w:hAnsiTheme="minorEastAsia" w:cstheme="minorEastAsia" w:hint="eastAsia"/>
          <w:sz w:val="21"/>
          <w:szCs w:val="21"/>
          <w:lang w:val="en-US" w:eastAsia="zh-CN"/>
        </w:rPr>
        <w:t>A</w:t>
      </w:r>
      <w:r>
        <w:rPr>
          <w:rFonts w:asciiTheme="minorEastAsia" w:hAnsiTheme="minorEastAsia" w:cstheme="minorEastAsia" w:hint="default"/>
          <w:sz w:val="21"/>
          <w:szCs w:val="21"/>
          <w:lang w:val="en-US" w:eastAsia="zh-CN"/>
        </w:rPr>
        <w:t xml:space="preserve">. </w:t>
      </w:r>
      <w:r>
        <w:rPr>
          <w:rFonts w:asciiTheme="minorEastAsia" w:eastAsiaTheme="minorEastAsia" w:hAnsiTheme="minorEastAsia" w:cstheme="minorEastAsia" w:hint="eastAsia"/>
          <w:sz w:val="21"/>
          <w:szCs w:val="21"/>
          <w:lang w:val="en-US" w:eastAsia="zh-CN"/>
        </w:rPr>
        <w:t>促进内质网形成分泌泡</w:t>
      </w:r>
      <w:r>
        <w:rPr>
          <w:rFonts w:ascii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lang w:val="en-US" w:eastAsia="zh-CN"/>
        </w:rPr>
        <w:t>B.</w:t>
      </w:r>
      <w:r>
        <w:rPr>
          <w:rFonts w:asciiTheme="minorEastAsia" w:hAnsiTheme="minorEastAsia" w:cstheme="minorEastAsia" w:hint="default"/>
          <w:sz w:val="21"/>
          <w:szCs w:val="21"/>
          <w:lang w:val="en-US" w:eastAsia="zh-CN"/>
        </w:rPr>
        <w:t xml:space="preserve"> </w:t>
      </w:r>
      <w:r>
        <w:rPr>
          <w:rFonts w:asciiTheme="minorEastAsia" w:eastAsiaTheme="minorEastAsia" w:hAnsiTheme="minorEastAsia" w:cstheme="minorEastAsia" w:hint="eastAsia"/>
          <w:sz w:val="21"/>
          <w:szCs w:val="21"/>
          <w:lang w:val="en-US" w:eastAsia="zh-CN"/>
        </w:rPr>
        <w:t>抑制分泌泡与高尔基体融合</w:t>
      </w:r>
    </w:p>
    <w:p w14:paraId="0A55975A">
      <w:pPr>
        <w:keepNext w:val="0"/>
        <w:keepLines w:val="0"/>
        <w:pageBreakBefore w:val="0"/>
        <w:kinsoku/>
        <w:wordWrap/>
        <w:overflowPunct/>
        <w:topLinePunct w:val="0"/>
        <w:autoSpaceDE/>
        <w:autoSpaceDN/>
        <w:bidi w:val="0"/>
        <w:spacing w:line="360" w:lineRule="auto"/>
        <w:ind w:left="210" w:right="0" w:firstLine="0" w:leftChars="100" w:firstLineChars="0"/>
        <w:rPr>
          <w:rFonts w:asciiTheme="minorEastAsia" w:eastAsiaTheme="minorEastAsia" w:hAnsiTheme="minorEastAsia" w:cstheme="minorEastAsia" w:hint="eastAsia"/>
          <w:sz w:val="21"/>
          <w:szCs w:val="21"/>
          <w:lang w:val="en-US" w:eastAsia="zh-CN"/>
        </w:rPr>
      </w:pPr>
      <w:r>
        <w:rPr>
          <w:rFonts w:asciiTheme="minorEastAsia" w:eastAsiaTheme="minorEastAsia" w:hAnsiTheme="minorEastAsia" w:cstheme="minorEastAsia" w:hint="eastAsia"/>
          <w:sz w:val="21"/>
          <w:szCs w:val="21"/>
          <w:lang w:val="en-US" w:eastAsia="zh-CN"/>
        </w:rPr>
        <w:t>C.</w:t>
      </w:r>
      <w:r>
        <w:rPr>
          <w:rFonts w:asciiTheme="minorEastAsia" w:hAnsiTheme="minorEastAsia" w:cstheme="minorEastAsia" w:hint="default"/>
          <w:sz w:val="21"/>
          <w:szCs w:val="21"/>
          <w:lang w:val="en-US" w:eastAsia="zh-CN"/>
        </w:rPr>
        <w:t xml:space="preserve"> </w:t>
      </w:r>
      <w:r>
        <w:rPr>
          <w:rFonts w:asciiTheme="minorEastAsia" w:eastAsiaTheme="minorEastAsia" w:hAnsiTheme="minorEastAsia" w:cstheme="minorEastAsia" w:hint="eastAsia"/>
          <w:sz w:val="21"/>
          <w:szCs w:val="21"/>
          <w:lang w:val="en-US" w:eastAsia="zh-CN"/>
        </w:rPr>
        <w:t>促进高尔基体形成分泌泡</w:t>
      </w:r>
      <w:r>
        <w:rPr>
          <w:rFonts w:ascii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lang w:val="en-US" w:eastAsia="zh-CN"/>
        </w:rPr>
        <w:t>D.</w:t>
      </w:r>
      <w:r>
        <w:rPr>
          <w:rFonts w:asciiTheme="minorEastAsia" w:hAnsiTheme="minorEastAsia" w:cstheme="minorEastAsia" w:hint="default"/>
          <w:sz w:val="21"/>
          <w:szCs w:val="21"/>
          <w:lang w:val="en-US" w:eastAsia="zh-CN"/>
        </w:rPr>
        <w:t xml:space="preserve"> </w:t>
      </w:r>
      <w:r>
        <w:rPr>
          <w:rFonts w:asciiTheme="minorEastAsia" w:eastAsiaTheme="minorEastAsia" w:hAnsiTheme="minorEastAsia" w:cstheme="minorEastAsia" w:hint="eastAsia"/>
          <w:sz w:val="21"/>
          <w:szCs w:val="21"/>
          <w:lang w:val="en-US" w:eastAsia="zh-CN"/>
        </w:rPr>
        <w:t>促进高尔基体形成的分泌泡与细胞膜融合</w:t>
      </w:r>
    </w:p>
    <w:p w14:paraId="005B7339">
      <w:pPr>
        <w:keepNext w:val="0"/>
        <w:keepLines w:val="0"/>
        <w:pageBreakBefore w:val="0"/>
        <w:widowControl w:val="0"/>
        <w:kinsoku/>
        <w:wordWrap/>
        <w:overflowPunct/>
        <w:topLinePunct w:val="0"/>
        <w:autoSpaceDE/>
        <w:autoSpaceDN/>
        <w:bidi w:val="0"/>
        <w:adjustRightInd/>
        <w:snapToGrid/>
        <w:spacing w:line="360" w:lineRule="auto"/>
        <w:ind w:left="0" w:right="0" w:firstLine="0" w:leftChars="0" w:firstLineChars="0"/>
        <w:jc w:val="left"/>
        <w:textAlignment w:val="center"/>
        <w:rPr>
          <w:rFonts w:asciiTheme="minorEastAsia" w:eastAsiaTheme="minorEastAsia" w:hAnsiTheme="minorEastAsia" w:cstheme="minorEastAsia" w:hint="eastAsia"/>
          <w:b w:val="0"/>
          <w:bCs w:val="0"/>
          <w:sz w:val="21"/>
          <w:szCs w:val="21"/>
          <w:lang w:val="en-US" w:eastAsia="zh-CN"/>
        </w:rPr>
      </w:pPr>
    </w:p>
    <w:p w14:paraId="516ACF49">
      <w:pPr>
        <w:keepNext w:val="0"/>
        <w:keepLines w:val="0"/>
        <w:pageBreakBefore w:val="0"/>
        <w:widowControl w:val="0"/>
        <w:kinsoku/>
        <w:wordWrap/>
        <w:overflowPunct/>
        <w:topLinePunct w:val="0"/>
        <w:autoSpaceDE/>
        <w:autoSpaceDN/>
        <w:bidi w:val="0"/>
        <w:adjustRightInd/>
        <w:snapToGrid/>
        <w:spacing w:line="360" w:lineRule="auto"/>
        <w:ind w:left="0" w:right="0" w:firstLine="0" w:leftChars="0" w:firstLineChars="0"/>
        <w:jc w:val="left"/>
        <w:textAlignment w:val="center"/>
        <w:rPr>
          <w:rFonts w:asciiTheme="minorEastAsia" w:eastAsiaTheme="minorEastAsia" w:hAnsiTheme="minorEastAsia" w:cstheme="minorEastAsia" w:hint="eastAsia"/>
          <w:b w:val="0"/>
          <w:bCs w:val="0"/>
          <w:sz w:val="21"/>
          <w:szCs w:val="21"/>
        </w:rPr>
      </w:pPr>
      <w:r>
        <w:rPr>
          <w:rFonts w:asciiTheme="minorEastAsia" w:eastAsiaTheme="minorEastAsia" w:hAnsiTheme="minorEastAsia" w:cstheme="minorEastAsia" w:hint="eastAsia"/>
          <w:b w:val="0"/>
          <w:bCs w:val="0"/>
          <w:sz w:val="21"/>
          <w:szCs w:val="21"/>
          <w:lang w:val="en-US" w:eastAsia="zh-CN"/>
        </w:rPr>
        <w:t>5.</w:t>
      </w:r>
      <w:r>
        <w:rPr>
          <w:rFonts w:asciiTheme="minorEastAsia" w:eastAsiaTheme="minorEastAsia" w:hAnsiTheme="minorEastAsia" w:cstheme="minorEastAsia" w:hint="eastAsia"/>
          <w:b w:val="0"/>
          <w:bCs w:val="0"/>
          <w:sz w:val="21"/>
          <w:szCs w:val="21"/>
        </w:rPr>
        <w:t>中国西北有广阔的盐碱地，研究耐盐的作物有利于扩大粮食产区</w:t>
      </w:r>
      <w:r>
        <w:rPr>
          <w:rFonts w:asciiTheme="minorEastAsia" w:eastAsiaTheme="minorEastAsia" w:hAnsiTheme="minorEastAsia" w:cstheme="minorEastAsia" w:hint="eastAsia"/>
          <w:b w:val="0"/>
          <w:bCs w:val="0"/>
          <w:sz w:val="21"/>
          <w:szCs w:val="21"/>
          <w:lang w:eastAsia="zh-CN"/>
        </w:rPr>
        <w:t>。</w:t>
      </w:r>
      <w:r>
        <w:rPr>
          <w:rFonts w:asciiTheme="minorEastAsia" w:eastAsiaTheme="minorEastAsia" w:hAnsiTheme="minorEastAsia" w:cstheme="minorEastAsia" w:hint="eastAsia"/>
          <w:b w:val="0"/>
          <w:bCs w:val="0"/>
          <w:sz w:val="21"/>
          <w:szCs w:val="21"/>
        </w:rPr>
        <w:t>图示是耐盐植物</w:t>
      </w:r>
      <w:r>
        <w:rPr>
          <w:rFonts w:asciiTheme="minorEastAsia" w:eastAsiaTheme="minorEastAsia" w:hAnsiTheme="minorEastAsia" w:cstheme="minorEastAsia" w:hint="eastAsia"/>
          <w:b w:val="0"/>
          <w:bCs w:val="0"/>
          <w:sz w:val="21"/>
          <w:szCs w:val="21"/>
          <w:lang w:val="en-US" w:eastAsia="zh-CN"/>
        </w:rPr>
        <w:t>的根毛细胞，</w:t>
      </w:r>
      <w:r>
        <w:rPr>
          <w:rFonts w:asciiTheme="minorEastAsia" w:eastAsiaTheme="minorEastAsia" w:hAnsiTheme="minorEastAsia" w:cstheme="minorEastAsia" w:hint="eastAsia"/>
          <w:b w:val="0"/>
          <w:bCs w:val="0"/>
          <w:sz w:val="21"/>
          <w:szCs w:val="21"/>
        </w:rPr>
        <w:t>其中SOS1、HKT1和NHX代表转运蛋白。下列叙述正确的是</w:t>
      </w:r>
      <w:r>
        <w:rPr>
          <w:rFonts w:asciiTheme="minorEastAsia" w:eastAsiaTheme="minorEastAsia" w:hAnsiTheme="minorEastAsia" w:cstheme="minorEastAsia" w:hint="eastAsia"/>
          <w:color w:val="000000"/>
          <w:sz w:val="21"/>
          <w:szCs w:val="21"/>
        </w:rPr>
        <w:t>（　　）</w:t>
      </w:r>
    </w:p>
    <w:p w14:paraId="319758CA">
      <w:pPr>
        <w:keepNext w:val="0"/>
        <w:keepLines w:val="0"/>
        <w:pageBreakBefore w:val="0"/>
        <w:widowControl w:val="0"/>
        <w:kinsoku/>
        <w:wordWrap/>
        <w:overflowPunct/>
        <w:topLinePunct w:val="0"/>
        <w:autoSpaceDE/>
        <w:autoSpaceDN/>
        <w:bidi w:val="0"/>
        <w:adjustRightInd/>
        <w:snapToGrid/>
        <w:spacing w:line="360" w:lineRule="auto"/>
        <w:ind w:left="210" w:right="0" w:firstLine="0" w:leftChars="100" w:firstLineChars="0"/>
        <w:jc w:val="left"/>
        <w:textAlignment w:val="center"/>
        <w:rPr>
          <w:rFonts w:asciiTheme="minorEastAsia" w:eastAsiaTheme="minorEastAsia" w:hAnsiTheme="minorEastAsia" w:cstheme="minorEastAsia" w:hint="eastAsia"/>
          <w:b w:val="0"/>
          <w:bCs w:val="0"/>
          <w:sz w:val="21"/>
          <w:szCs w:val="21"/>
        </w:rPr>
      </w:pPr>
      <w:r>
        <w:rPr>
          <w:rFonts w:asciiTheme="minorEastAsia" w:eastAsiaTheme="minorEastAsia" w:hAnsiTheme="minorEastAsia" w:cstheme="minorEastAsia" w:hint="eastAsia"/>
          <w:b w:val="0"/>
          <w:bCs w:val="0"/>
          <w:kern w:val="0"/>
          <w:sz w:val="21"/>
          <w:szCs w:val="21"/>
        </w:rPr>
        <w:drawing>
          <wp:anchor distT="0" distB="0" distL="114300" distR="114300" simplePos="0" relativeHeight="251661312" behindDoc="0" locked="0" layoutInCell="1" allowOverlap="1">
            <wp:simplePos x="0" y="0"/>
            <wp:positionH relativeFrom="column">
              <wp:posOffset>1946910</wp:posOffset>
            </wp:positionH>
            <wp:positionV relativeFrom="paragraph">
              <wp:posOffset>48895</wp:posOffset>
            </wp:positionV>
            <wp:extent cx="2400935" cy="1464310"/>
            <wp:effectExtent l="0" t="0" r="12065" b="8890"/>
            <wp:wrapTopAndBottom/>
            <wp:docPr id="33" name="图片 33" descr="@@@3dc457f4-b3f7-4c93-b2d0-5a5c3212c5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3dc457f4-b3f7-4c93-b2d0-5a5c3212c5ec"/>
                    <pic:cNvPicPr>
                      <a:picLocks noChangeAspect="1"/>
                    </pic:cNvPicPr>
                  </pic:nvPicPr>
                  <pic:blipFill>
                    <a:blip xmlns:r="http://schemas.openxmlformats.org/officeDocument/2006/relationships" r:embed="rId7"/>
                    <a:stretch>
                      <a:fillRect/>
                    </a:stretch>
                  </pic:blipFill>
                  <pic:spPr>
                    <a:xfrm>
                      <a:off x="0" y="0"/>
                      <a:ext cx="2400935" cy="1464310"/>
                    </a:xfrm>
                    <a:prstGeom prst="rect">
                      <a:avLst/>
                    </a:prstGeom>
                  </pic:spPr>
                </pic:pic>
              </a:graphicData>
            </a:graphic>
          </wp:anchor>
        </w:drawing>
      </w:r>
      <w:r>
        <w:rPr>
          <w:rFonts w:asciiTheme="minorEastAsia" w:eastAsiaTheme="minorEastAsia" w:hAnsiTheme="minorEastAsia" w:cstheme="minorEastAsia" w:hint="eastAsia"/>
          <w:b w:val="0"/>
          <w:bCs w:val="0"/>
          <w:sz w:val="21"/>
          <w:szCs w:val="21"/>
        </w:rPr>
        <w:t>A．细胞膜上SOS1参与H</w:t>
      </w:r>
      <w:r>
        <w:rPr>
          <w:rFonts w:asciiTheme="minorEastAsia" w:eastAsiaTheme="minorEastAsia" w:hAnsiTheme="minorEastAsia" w:cstheme="minorEastAsia" w:hint="eastAsia"/>
          <w:b w:val="0"/>
          <w:bCs w:val="0"/>
          <w:sz w:val="21"/>
          <w:szCs w:val="21"/>
          <w:vertAlign w:val="superscript"/>
        </w:rPr>
        <w:t>+</w:t>
      </w:r>
      <w:r>
        <w:rPr>
          <w:rFonts w:asciiTheme="minorEastAsia" w:eastAsiaTheme="minorEastAsia" w:hAnsiTheme="minorEastAsia" w:cstheme="minorEastAsia" w:hint="eastAsia"/>
          <w:b w:val="0"/>
          <w:bCs w:val="0"/>
          <w:sz w:val="21"/>
          <w:szCs w:val="21"/>
        </w:rPr>
        <w:t>的逆浓度梯度运输</w:t>
      </w:r>
    </w:p>
    <w:p w14:paraId="03FC2476">
      <w:pPr>
        <w:keepNext w:val="0"/>
        <w:keepLines w:val="0"/>
        <w:pageBreakBefore w:val="0"/>
        <w:widowControl w:val="0"/>
        <w:kinsoku/>
        <w:wordWrap/>
        <w:overflowPunct/>
        <w:topLinePunct w:val="0"/>
        <w:autoSpaceDE/>
        <w:autoSpaceDN/>
        <w:bidi w:val="0"/>
        <w:adjustRightInd/>
        <w:snapToGrid/>
        <w:spacing w:line="360" w:lineRule="auto"/>
        <w:ind w:left="210" w:right="0" w:firstLine="0" w:leftChars="100" w:firstLineChars="0"/>
        <w:jc w:val="left"/>
        <w:textAlignment w:val="center"/>
        <w:rPr>
          <w:rFonts w:asciiTheme="minorEastAsia" w:eastAsiaTheme="minorEastAsia" w:hAnsiTheme="minorEastAsia" w:cstheme="minorEastAsia" w:hint="eastAsia"/>
          <w:b w:val="0"/>
          <w:bCs w:val="0"/>
          <w:sz w:val="21"/>
          <w:szCs w:val="21"/>
        </w:rPr>
      </w:pPr>
      <w:r>
        <w:rPr>
          <w:rFonts w:asciiTheme="minorEastAsia" w:eastAsiaTheme="minorEastAsia" w:hAnsiTheme="minorEastAsia" w:cstheme="minorEastAsia" w:hint="eastAsia"/>
          <w:b w:val="0"/>
          <w:bCs w:val="0"/>
          <w:sz w:val="21"/>
          <w:szCs w:val="21"/>
        </w:rPr>
        <w:t>B．该植物根毛细胞的细胞质基质pH较液泡的低</w:t>
      </w:r>
    </w:p>
    <w:p w14:paraId="53CE3CF0">
      <w:pPr>
        <w:keepNext w:val="0"/>
        <w:keepLines w:val="0"/>
        <w:pageBreakBefore w:val="0"/>
        <w:widowControl w:val="0"/>
        <w:kinsoku/>
        <w:wordWrap/>
        <w:overflowPunct/>
        <w:topLinePunct w:val="0"/>
        <w:autoSpaceDE/>
        <w:autoSpaceDN/>
        <w:bidi w:val="0"/>
        <w:adjustRightInd/>
        <w:snapToGrid/>
        <w:spacing w:line="360" w:lineRule="auto"/>
        <w:ind w:left="210" w:right="0" w:firstLine="0" w:leftChars="100" w:firstLineChars="0"/>
        <w:jc w:val="left"/>
        <w:textAlignment w:val="center"/>
        <w:rPr>
          <w:rFonts w:asciiTheme="minorEastAsia" w:eastAsiaTheme="minorEastAsia" w:hAnsiTheme="minorEastAsia" w:cstheme="minorEastAsia" w:hint="eastAsia"/>
          <w:b w:val="0"/>
          <w:bCs w:val="0"/>
          <w:sz w:val="21"/>
          <w:szCs w:val="21"/>
        </w:rPr>
      </w:pPr>
      <w:r>
        <w:rPr>
          <w:rFonts w:asciiTheme="minorEastAsia" w:eastAsiaTheme="minorEastAsia" w:hAnsiTheme="minorEastAsia" w:cstheme="minorEastAsia" w:hint="eastAsia"/>
          <w:b w:val="0"/>
          <w:bCs w:val="0"/>
          <w:sz w:val="21"/>
          <w:szCs w:val="21"/>
        </w:rPr>
        <w:t>C．HKT1参与Na</w:t>
      </w:r>
      <w:r>
        <w:rPr>
          <w:rFonts w:asciiTheme="minorEastAsia" w:eastAsiaTheme="minorEastAsia" w:hAnsiTheme="minorEastAsia" w:cstheme="minorEastAsia" w:hint="eastAsia"/>
          <w:b w:val="0"/>
          <w:bCs w:val="0"/>
          <w:sz w:val="21"/>
          <w:szCs w:val="21"/>
          <w:vertAlign w:val="superscript"/>
        </w:rPr>
        <w:t>+</w:t>
      </w:r>
      <w:r>
        <w:rPr>
          <w:rFonts w:asciiTheme="minorEastAsia" w:eastAsiaTheme="minorEastAsia" w:hAnsiTheme="minorEastAsia" w:cstheme="minorEastAsia" w:hint="eastAsia"/>
          <w:b w:val="0"/>
          <w:bCs w:val="0"/>
          <w:sz w:val="21"/>
          <w:szCs w:val="21"/>
        </w:rPr>
        <w:t>转运时，空间结构不会发生改变</w:t>
      </w:r>
    </w:p>
    <w:p w14:paraId="0BFFB703">
      <w:pPr>
        <w:keepNext w:val="0"/>
        <w:keepLines w:val="0"/>
        <w:pageBreakBefore w:val="0"/>
        <w:widowControl w:val="0"/>
        <w:kinsoku/>
        <w:wordWrap/>
        <w:overflowPunct/>
        <w:topLinePunct w:val="0"/>
        <w:autoSpaceDE/>
        <w:autoSpaceDN/>
        <w:bidi w:val="0"/>
        <w:adjustRightInd/>
        <w:snapToGrid/>
        <w:spacing w:line="360" w:lineRule="auto"/>
        <w:ind w:left="210" w:right="0" w:firstLine="0" w:leftChars="100" w:firstLineChars="0"/>
        <w:jc w:val="left"/>
        <w:textAlignment w:val="center"/>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sz w:val="21"/>
          <w:szCs w:val="21"/>
        </w:rPr>
        <w:t>D．NHX转运Na</w:t>
      </w:r>
      <w:r>
        <w:rPr>
          <w:rFonts w:asciiTheme="minorEastAsia" w:eastAsiaTheme="minorEastAsia" w:hAnsiTheme="minorEastAsia" w:cstheme="minorEastAsia" w:hint="eastAsia"/>
          <w:b w:val="0"/>
          <w:bCs w:val="0"/>
          <w:sz w:val="21"/>
          <w:szCs w:val="21"/>
          <w:vertAlign w:val="superscript"/>
        </w:rPr>
        <w:t>+</w:t>
      </w:r>
      <w:r>
        <w:rPr>
          <w:rFonts w:asciiTheme="minorEastAsia" w:eastAsiaTheme="minorEastAsia" w:hAnsiTheme="minorEastAsia" w:cstheme="minorEastAsia" w:hint="eastAsia"/>
          <w:b w:val="0"/>
          <w:bCs w:val="0"/>
          <w:sz w:val="21"/>
          <w:szCs w:val="21"/>
        </w:rPr>
        <w:t>时的能量直接来自ATP，有利于提高液泡的吸水能力</w:t>
      </w:r>
    </w:p>
    <w:p w14:paraId="7F85A8E8">
      <w:pPr>
        <w:keepNext w:val="0"/>
        <w:keepLines w:val="0"/>
        <w:pageBreakBefore w:val="0"/>
        <w:kinsoku/>
        <w:wordWrap/>
        <w:overflowPunct/>
        <w:topLinePunct w:val="0"/>
        <w:autoSpaceDE/>
        <w:autoSpaceDN/>
        <w:bidi w:val="0"/>
        <w:adjustRightInd/>
        <w:spacing w:line="360" w:lineRule="auto"/>
        <w:ind w:left="0" w:right="0" w:firstLine="0" w:leftChars="0" w:rightChars="0" w:firstLineChars="0"/>
        <w:jc w:val="left"/>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color w:val="auto"/>
          <w:sz w:val="21"/>
          <w:szCs w:val="21"/>
          <w:lang w:val="en-US" w:eastAsia="zh-CN"/>
        </w:rPr>
        <w:t>6.</w:t>
      </w:r>
      <w:r>
        <w:rPr>
          <w:rFonts w:asciiTheme="minorEastAsia" w:eastAsiaTheme="minorEastAsia" w:hAnsiTheme="minorEastAsia" w:cstheme="minorEastAsia" w:hint="eastAsia"/>
          <w:b w:val="0"/>
          <w:bCs w:val="0"/>
          <w:color w:val="auto"/>
          <w:sz w:val="21"/>
          <w:szCs w:val="21"/>
        </w:rPr>
        <w:t>酶制剂是指酶经过提纯、加工后的具有催化功能的生物制品，具有效率高、污染</w:t>
      </w:r>
      <w:r>
        <w:rPr>
          <w:rFonts w:asciiTheme="minorEastAsia" w:eastAsiaTheme="minorEastAsia" w:hAnsiTheme="minorEastAsia" w:cstheme="minorEastAsia" w:hint="eastAsia"/>
          <w:b w:val="0"/>
          <w:bCs w:val="0"/>
          <w:color w:val="auto"/>
          <w:sz w:val="21"/>
          <w:szCs w:val="21"/>
          <w:lang w:val="en-US" w:eastAsia="zh-CN"/>
        </w:rPr>
        <w:t>少</w:t>
      </w:r>
      <w:r>
        <w:rPr>
          <w:rFonts w:asciiTheme="minorEastAsia" w:eastAsiaTheme="minorEastAsia" w:hAnsiTheme="minorEastAsia" w:cstheme="minorEastAsia" w:hint="eastAsia"/>
          <w:b w:val="0"/>
          <w:bCs w:val="0"/>
          <w:color w:val="auto"/>
          <w:sz w:val="21"/>
          <w:szCs w:val="21"/>
        </w:rPr>
        <w:t>等</w:t>
      </w:r>
      <w:r>
        <w:rPr>
          <w:rFonts w:asciiTheme="minorEastAsia" w:eastAsiaTheme="minorEastAsia" w:hAnsiTheme="minorEastAsia" w:cstheme="minorEastAsia" w:hint="eastAsia"/>
          <w:b w:val="0"/>
          <w:bCs w:val="0"/>
          <w:color w:val="auto"/>
          <w:sz w:val="21"/>
          <w:szCs w:val="21"/>
          <w:lang w:val="en-US" w:eastAsia="zh-CN"/>
        </w:rPr>
        <w:t>优点</w:t>
      </w:r>
      <w:r>
        <w:rPr>
          <w:rFonts w:asciiTheme="minorEastAsia" w:eastAsiaTheme="minorEastAsia" w:hAnsiTheme="minorEastAsia" w:cstheme="minorEastAsia" w:hint="eastAsia"/>
          <w:b w:val="0"/>
          <w:bCs w:val="0"/>
          <w:color w:val="auto"/>
          <w:sz w:val="21"/>
          <w:szCs w:val="21"/>
          <w:lang w:eastAsia="zh-CN"/>
        </w:rPr>
        <w:t>，</w:t>
      </w:r>
      <w:r>
        <w:rPr>
          <w:rFonts w:asciiTheme="minorEastAsia" w:eastAsiaTheme="minorEastAsia" w:hAnsiTheme="minorEastAsia" w:cstheme="minorEastAsia" w:hint="eastAsia"/>
          <w:b w:val="0"/>
          <w:bCs w:val="0"/>
          <w:color w:val="auto"/>
          <w:sz w:val="21"/>
          <w:szCs w:val="21"/>
          <w:lang w:val="en-US" w:eastAsia="zh-CN"/>
        </w:rPr>
        <w:t>广泛用于工农业生产和生活中。下列说法错误的是</w:t>
      </w:r>
      <w:r>
        <w:rPr>
          <w:rFonts w:asciiTheme="minorEastAsia" w:eastAsiaTheme="minorEastAsia" w:hAnsiTheme="minorEastAsia" w:cstheme="minorEastAsia" w:hint="eastAsia"/>
          <w:color w:val="000000"/>
          <w:sz w:val="21"/>
          <w:szCs w:val="21"/>
        </w:rPr>
        <w:t>（　　）</w:t>
      </w:r>
    </w:p>
    <w:p w14:paraId="644166D9">
      <w:pPr>
        <w:keepNext w:val="0"/>
        <w:keepLines w:val="0"/>
        <w:pageBreakBefore w:val="0"/>
        <w:widowControl/>
        <w:shd w:val="clear" w:color="auto" w:fill="auto"/>
        <w:tabs>
          <w:tab w:val="left" w:pos="553"/>
        </w:tabs>
        <w:kinsoku/>
        <w:wordWrap/>
        <w:overflowPunct/>
        <w:topLinePunct w:val="0"/>
        <w:autoSpaceDE/>
        <w:autoSpaceDN/>
        <w:bidi w:val="0"/>
        <w:adjustRightInd/>
        <w:snapToGrid/>
        <w:spacing w:line="360" w:lineRule="auto"/>
        <w:ind w:left="210" w:right="0" w:firstLine="0" w:leftChars="100" w:rightChars="0" w:firstLineChars="0"/>
        <w:jc w:val="left"/>
        <w:textAlignment w:val="auto"/>
        <w:outlineLvl w:val="9"/>
        <w:rPr>
          <w:rFonts w:asciiTheme="minorEastAsia" w:eastAsiaTheme="minorEastAsia" w:hAnsiTheme="minorEastAsia" w:cstheme="minorEastAsia" w:hint="eastAsia"/>
          <w:b w:val="0"/>
          <w:bCs w:val="0"/>
          <w:color w:val="auto"/>
          <w:sz w:val="21"/>
          <w:szCs w:val="21"/>
        </w:rPr>
      </w:pPr>
      <w:r>
        <w:rPr>
          <w:rFonts w:asciiTheme="minorEastAsia" w:eastAsiaTheme="minorEastAsia" w:hAnsiTheme="minorEastAsia" w:cstheme="minorEastAsia" w:hint="eastAsia"/>
          <w:b w:val="0"/>
          <w:bCs w:val="0"/>
          <w:color w:val="auto"/>
          <w:sz w:val="21"/>
          <w:szCs w:val="21"/>
        </w:rPr>
        <w:t>A．</w:t>
      </w:r>
      <w:r>
        <w:rPr>
          <w:rFonts w:asciiTheme="minorEastAsia" w:eastAsiaTheme="minorEastAsia" w:hAnsiTheme="minorEastAsia" w:cstheme="minorEastAsia" w:hint="eastAsia"/>
          <w:b w:val="0"/>
          <w:bCs w:val="0"/>
          <w:color w:val="auto"/>
          <w:sz w:val="21"/>
          <w:szCs w:val="21"/>
          <w:lang w:val="en-US" w:eastAsia="zh-CN"/>
        </w:rPr>
        <w:t>嫩肉粉中的蛋白酶可使肉类制品的口感鲜嫩</w:t>
      </w:r>
    </w:p>
    <w:p w14:paraId="1B4540D6">
      <w:pPr>
        <w:keepNext w:val="0"/>
        <w:keepLines w:val="0"/>
        <w:pageBreakBefore w:val="0"/>
        <w:widowControl/>
        <w:shd w:val="clear" w:color="auto" w:fill="auto"/>
        <w:tabs>
          <w:tab w:val="left" w:pos="493"/>
        </w:tabs>
        <w:kinsoku/>
        <w:wordWrap/>
        <w:overflowPunct/>
        <w:topLinePunct w:val="0"/>
        <w:autoSpaceDE/>
        <w:autoSpaceDN/>
        <w:bidi w:val="0"/>
        <w:adjustRightInd/>
        <w:snapToGrid/>
        <w:spacing w:line="360" w:lineRule="auto"/>
        <w:ind w:left="210" w:right="0" w:firstLine="0" w:leftChars="100" w:rightChars="0" w:firstLineChars="0"/>
        <w:jc w:val="left"/>
        <w:textAlignment w:val="auto"/>
        <w:outlineLvl w:val="9"/>
        <w:rPr>
          <w:rFonts w:asciiTheme="minorEastAsia" w:eastAsiaTheme="minorEastAsia" w:hAnsiTheme="minorEastAsia" w:cstheme="minorEastAsia" w:hint="eastAsia"/>
          <w:b w:val="0"/>
          <w:bCs w:val="0"/>
          <w:color w:val="auto"/>
          <w:sz w:val="21"/>
          <w:szCs w:val="21"/>
        </w:rPr>
      </w:pPr>
      <w:r>
        <w:rPr>
          <w:rFonts w:asciiTheme="minorEastAsia" w:eastAsiaTheme="minorEastAsia" w:hAnsiTheme="minorEastAsia" w:cstheme="minorEastAsia" w:hint="eastAsia"/>
          <w:b w:val="0"/>
          <w:bCs w:val="0"/>
          <w:color w:val="auto"/>
          <w:sz w:val="21"/>
          <w:szCs w:val="21"/>
          <w:lang w:val="en-US" w:eastAsia="zh-CN"/>
        </w:rPr>
        <w:t>B</w:t>
      </w:r>
      <w:r>
        <w:rPr>
          <w:rFonts w:asciiTheme="minorEastAsia" w:eastAsiaTheme="minorEastAsia" w:hAnsiTheme="minorEastAsia" w:cstheme="minorEastAsia" w:hint="eastAsia"/>
          <w:b w:val="0"/>
          <w:bCs w:val="0"/>
          <w:color w:val="auto"/>
          <w:sz w:val="21"/>
          <w:szCs w:val="21"/>
        </w:rPr>
        <w:t>．</w:t>
      </w:r>
      <w:r>
        <w:rPr>
          <w:rFonts w:asciiTheme="minorEastAsia" w:eastAsiaTheme="minorEastAsia" w:hAnsiTheme="minorEastAsia" w:cstheme="minorEastAsia" w:hint="eastAsia"/>
          <w:b w:val="0"/>
          <w:bCs w:val="0"/>
          <w:color w:val="auto"/>
          <w:sz w:val="21"/>
          <w:szCs w:val="21"/>
          <w:lang w:val="en-US" w:eastAsia="zh-CN"/>
        </w:rPr>
        <w:t>使用加酶洗衣粉需考虑衣服材质、污渍类型</w:t>
      </w:r>
    </w:p>
    <w:p w14:paraId="524993EB">
      <w:pPr>
        <w:keepNext w:val="0"/>
        <w:keepLines w:val="0"/>
        <w:pageBreakBefore w:val="0"/>
        <w:widowControl/>
        <w:shd w:val="clear" w:color="auto" w:fill="auto"/>
        <w:tabs>
          <w:tab w:val="left" w:pos="503"/>
        </w:tabs>
        <w:kinsoku/>
        <w:wordWrap/>
        <w:overflowPunct/>
        <w:topLinePunct w:val="0"/>
        <w:autoSpaceDE/>
        <w:autoSpaceDN/>
        <w:bidi w:val="0"/>
        <w:adjustRightInd/>
        <w:snapToGrid/>
        <w:spacing w:line="360" w:lineRule="auto"/>
        <w:ind w:left="210" w:right="0" w:firstLine="0" w:leftChars="100" w:rightChars="0" w:firstLineChars="0"/>
        <w:jc w:val="left"/>
        <w:textAlignment w:val="auto"/>
        <w:outlineLvl w:val="9"/>
        <w:rPr>
          <w:rFonts w:asciiTheme="minorEastAsia" w:eastAsiaTheme="minorEastAsia" w:hAnsiTheme="minorEastAsia" w:cstheme="minorEastAsia" w:hint="eastAsia"/>
          <w:b w:val="0"/>
          <w:bCs w:val="0"/>
          <w:color w:val="auto"/>
          <w:sz w:val="21"/>
          <w:szCs w:val="21"/>
          <w:highlight w:val="yellow"/>
        </w:rPr>
      </w:pPr>
      <w:r>
        <w:rPr>
          <w:rFonts w:asciiTheme="minorEastAsia" w:eastAsiaTheme="minorEastAsia" w:hAnsiTheme="minorEastAsia" w:cstheme="minorEastAsia" w:hint="eastAsia"/>
          <w:b w:val="0"/>
          <w:bCs w:val="0"/>
          <w:color w:val="auto"/>
          <w:sz w:val="21"/>
          <w:szCs w:val="21"/>
          <w:lang w:val="en-US" w:eastAsia="zh-CN"/>
        </w:rPr>
        <w:t>C</w:t>
      </w:r>
      <w:r>
        <w:rPr>
          <w:rFonts w:asciiTheme="minorEastAsia" w:eastAsiaTheme="minorEastAsia" w:hAnsiTheme="minorEastAsia" w:cstheme="minorEastAsia" w:hint="eastAsia"/>
          <w:b w:val="0"/>
          <w:bCs w:val="0"/>
          <w:color w:val="auto"/>
          <w:sz w:val="21"/>
          <w:szCs w:val="21"/>
          <w:highlight w:val="none"/>
        </w:rPr>
        <w:t>．</w:t>
      </w:r>
      <w:r>
        <w:rPr>
          <w:rFonts w:asciiTheme="minorEastAsia" w:eastAsiaTheme="minorEastAsia" w:hAnsiTheme="minorEastAsia" w:cstheme="minorEastAsia" w:hint="eastAsia"/>
          <w:b w:val="0"/>
          <w:bCs w:val="0"/>
          <w:color w:val="auto"/>
          <w:sz w:val="21"/>
          <w:szCs w:val="21"/>
          <w:highlight w:val="none"/>
          <w:lang w:val="en-US" w:eastAsia="zh-CN"/>
        </w:rPr>
        <w:t>酶制剂应在其发挥作用的最适温度条件下保存</w:t>
      </w:r>
    </w:p>
    <w:p w14:paraId="597676B0">
      <w:pPr>
        <w:keepNext w:val="0"/>
        <w:keepLines w:val="0"/>
        <w:pageBreakBefore w:val="0"/>
        <w:tabs>
          <w:tab w:val="left" w:pos="513"/>
        </w:tabs>
        <w:kinsoku/>
        <w:wordWrap/>
        <w:overflowPunct/>
        <w:topLinePunct w:val="0"/>
        <w:autoSpaceDE/>
        <w:autoSpaceDN/>
        <w:bidi w:val="0"/>
        <w:adjustRightInd/>
        <w:spacing w:line="360" w:lineRule="auto"/>
        <w:ind w:left="210" w:right="0" w:firstLine="0" w:leftChars="100" w:rightChars="0" w:firstLineChars="0"/>
        <w:jc w:val="left"/>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color w:val="auto"/>
          <w:sz w:val="21"/>
          <w:szCs w:val="21"/>
          <w:lang w:val="en-US" w:eastAsia="zh-CN"/>
        </w:rPr>
        <w:t>D</w:t>
      </w:r>
      <w:r>
        <w:rPr>
          <w:rFonts w:asciiTheme="minorEastAsia" w:eastAsiaTheme="minorEastAsia" w:hAnsiTheme="minorEastAsia" w:cstheme="minorEastAsia" w:hint="eastAsia"/>
          <w:b w:val="0"/>
          <w:bCs w:val="0"/>
          <w:color w:val="auto"/>
          <w:sz w:val="21"/>
          <w:szCs w:val="21"/>
        </w:rPr>
        <w:t>．</w:t>
      </w:r>
      <w:r>
        <w:rPr>
          <w:rFonts w:asciiTheme="minorEastAsia" w:eastAsiaTheme="minorEastAsia" w:hAnsiTheme="minorEastAsia" w:cstheme="minorEastAsia" w:hint="eastAsia"/>
          <w:b w:val="0"/>
          <w:bCs w:val="0"/>
          <w:color w:val="auto"/>
          <w:sz w:val="21"/>
          <w:szCs w:val="21"/>
          <w:lang w:val="en-US" w:eastAsia="zh-CN"/>
        </w:rPr>
        <w:t>酶制剂催化功能的机理是降低化学反应活化能</w:t>
      </w:r>
    </w:p>
    <w:p w14:paraId="4D9C2045">
      <w:pPr>
        <w:keepNext w:val="0"/>
        <w:keepLines w:val="0"/>
        <w:pageBreakBefore w:val="0"/>
        <w:tabs>
          <w:tab w:val="left" w:pos="513"/>
        </w:tabs>
        <w:kinsoku/>
        <w:wordWrap/>
        <w:overflowPunct/>
        <w:topLinePunct w:val="0"/>
        <w:autoSpaceDE/>
        <w:autoSpaceDN/>
        <w:bidi w:val="0"/>
        <w:adjustRightInd/>
        <w:spacing w:line="360" w:lineRule="auto"/>
        <w:ind w:left="0" w:right="0" w:firstLine="0" w:leftChars="0" w:rightChars="0" w:firstLineChars="0"/>
        <w:jc w:val="left"/>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color w:val="auto"/>
          <w:sz w:val="21"/>
          <w:szCs w:val="21"/>
          <w:lang w:val="en-US" w:eastAsia="zh-CN"/>
        </w:rPr>
        <w:t>7.丙酮酸脱氢酶位于线粒体基质，会参与细胞的呼吸作用，若其功能异常，则能量代谢会发生障碍。下列相关叙述正确的是</w:t>
      </w:r>
      <w:r>
        <w:rPr>
          <w:rFonts w:asciiTheme="minorEastAsia" w:eastAsiaTheme="minorEastAsia" w:hAnsiTheme="minorEastAsia" w:cstheme="minorEastAsia" w:hint="eastAsia"/>
          <w:color w:val="000000"/>
          <w:sz w:val="21"/>
          <w:szCs w:val="21"/>
        </w:rPr>
        <w:t>（　　）</w:t>
      </w:r>
    </w:p>
    <w:p w14:paraId="6A2673F4">
      <w:pPr>
        <w:keepNext w:val="0"/>
        <w:keepLines w:val="0"/>
        <w:pageBreakBefore w:val="0"/>
        <w:tabs>
          <w:tab w:val="left" w:pos="513"/>
        </w:tabs>
        <w:kinsoku/>
        <w:wordWrap/>
        <w:overflowPunct/>
        <w:topLinePunct w:val="0"/>
        <w:autoSpaceDE/>
        <w:autoSpaceDN/>
        <w:bidi w:val="0"/>
        <w:adjustRightInd/>
        <w:spacing w:line="360" w:lineRule="auto"/>
        <w:ind w:left="210" w:right="0" w:firstLine="0" w:leftChars="100" w:rightChars="0" w:firstLineChars="0"/>
        <w:jc w:val="left"/>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color w:val="auto"/>
          <w:sz w:val="21"/>
          <w:szCs w:val="21"/>
          <w:lang w:val="en-US" w:eastAsia="zh-CN"/>
        </w:rPr>
        <w:t>A. 翻译合成线粒体内的酶的模板可能是在线粒体中转录生成的</w:t>
      </w:r>
    </w:p>
    <w:p w14:paraId="1D51476D">
      <w:pPr>
        <w:keepNext w:val="0"/>
        <w:keepLines w:val="0"/>
        <w:pageBreakBefore w:val="0"/>
        <w:tabs>
          <w:tab w:val="left" w:pos="513"/>
        </w:tabs>
        <w:kinsoku/>
        <w:wordWrap/>
        <w:overflowPunct/>
        <w:topLinePunct w:val="0"/>
        <w:autoSpaceDE/>
        <w:autoSpaceDN/>
        <w:bidi w:val="0"/>
        <w:adjustRightInd/>
        <w:spacing w:line="360" w:lineRule="auto"/>
        <w:ind w:left="210" w:right="0" w:firstLine="0" w:leftChars="100" w:rightChars="0" w:firstLineChars="0"/>
        <w:jc w:val="left"/>
        <w:rPr>
          <w:rFonts w:asciiTheme="minorEastAsia" w:eastAsiaTheme="minorEastAsia" w:hAnsiTheme="minorEastAsia" w:cstheme="minorEastAsia" w:hint="default"/>
          <w:b w:val="0"/>
          <w:bCs w:val="0"/>
          <w:color w:val="000000" w:themeColor="text1"/>
          <w:sz w:val="21"/>
          <w:szCs w:val="21"/>
          <w:lang w:val="en-US" w:eastAsia="zh-CN"/>
          <w14:textFill>
            <w14:solidFill>
              <w14:schemeClr w14:val="tx1"/>
            </w14:solidFill>
          </w14:textFill>
        </w:rPr>
      </w:pPr>
      <w:r>
        <w:rPr>
          <w:rFonts w:asciiTheme="minorEastAsia" w:eastAsiaTheme="minorEastAsia" w:hAnsiTheme="minorEastAsia" w:cstheme="minorEastAsia" w:hint="eastAsia"/>
          <w:b w:val="0"/>
          <w:bCs w:val="0"/>
          <w:color w:val="auto"/>
          <w:sz w:val="21"/>
          <w:szCs w:val="21"/>
          <w:lang w:val="en-US" w:eastAsia="zh-CN"/>
        </w:rPr>
        <w:t>B. 该酶活性增强会使生物体内ATP的数量远大于ADP的</w:t>
      </w:r>
      <w:r>
        <w:rPr>
          <w:rFonts w:asciiTheme="minorEastAsia" w:hAnsiTheme="minorEastAsia" w:cstheme="minorEastAsia" w:hint="eastAsia"/>
          <w:b w:val="0"/>
          <w:bCs w:val="0"/>
          <w:color w:val="auto"/>
          <w:sz w:val="21"/>
          <w:szCs w:val="21"/>
          <w:lang w:val="en-US" w:eastAsia="zh-CN"/>
        </w:rPr>
        <w:t>数量</w:t>
      </w:r>
    </w:p>
    <w:p w14:paraId="1395D3B2">
      <w:pPr>
        <w:keepNext w:val="0"/>
        <w:keepLines w:val="0"/>
        <w:pageBreakBefore w:val="0"/>
        <w:tabs>
          <w:tab w:val="left" w:pos="513"/>
        </w:tabs>
        <w:kinsoku/>
        <w:wordWrap/>
        <w:overflowPunct/>
        <w:topLinePunct w:val="0"/>
        <w:autoSpaceDE/>
        <w:autoSpaceDN/>
        <w:bidi w:val="0"/>
        <w:adjustRightInd/>
        <w:spacing w:line="360" w:lineRule="auto"/>
        <w:ind w:left="210" w:right="0" w:firstLine="0" w:leftChars="100" w:rightChars="0" w:firstLineChars="0"/>
        <w:jc w:val="left"/>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color w:val="auto"/>
          <w:sz w:val="21"/>
          <w:szCs w:val="21"/>
          <w:lang w:val="en-US" w:eastAsia="zh-CN"/>
        </w:rPr>
        <w:t>C. 该酶参与的呼吸作用阶段可以生成大量的ATP</w:t>
      </w:r>
    </w:p>
    <w:p w14:paraId="27ECA978">
      <w:pPr>
        <w:keepNext w:val="0"/>
        <w:keepLines w:val="0"/>
        <w:pageBreakBefore w:val="0"/>
        <w:tabs>
          <w:tab w:val="left" w:pos="513"/>
        </w:tabs>
        <w:kinsoku/>
        <w:wordWrap/>
        <w:overflowPunct/>
        <w:topLinePunct w:val="0"/>
        <w:autoSpaceDE/>
        <w:autoSpaceDN/>
        <w:bidi w:val="0"/>
        <w:adjustRightInd/>
        <w:spacing w:line="360" w:lineRule="auto"/>
        <w:ind w:left="210" w:right="0" w:firstLine="0" w:leftChars="100" w:rightChars="0" w:firstLineChars="0"/>
        <w:jc w:val="left"/>
        <w:rPr>
          <w:rFonts w:asciiTheme="minorEastAsia" w:eastAsiaTheme="minorEastAsia" w:hAnsiTheme="minorEastAsia" w:cstheme="minorEastAsia" w:hint="default"/>
          <w:b w:val="0"/>
          <w:bCs w:val="0"/>
          <w:color w:val="000000" w:themeColor="text1"/>
          <w:sz w:val="21"/>
          <w:szCs w:val="21"/>
          <w:highlight w:val="none"/>
          <w:lang w:val="en-US" w:eastAsia="zh-CN"/>
          <w14:textFill>
            <w14:solidFill>
              <w14:schemeClr w14:val="tx1"/>
            </w14:solidFill>
          </w14:textFill>
        </w:rPr>
      </w:pPr>
      <w:r>
        <w:rPr>
          <w:rFonts w:asciiTheme="minorEastAsia" w:eastAsiaTheme="minorEastAsia" w:hAnsiTheme="minorEastAsia" w:cstheme="minorEastAsia" w:hint="eastAsia"/>
          <w:b w:val="0"/>
          <w:bCs w:val="0"/>
          <w:color w:val="auto"/>
          <w:sz w:val="21"/>
          <w:szCs w:val="21"/>
          <w:lang w:val="en-US" w:eastAsia="zh-CN"/>
        </w:rPr>
        <w:t>D. 该酶的合成受阻会使</w:t>
      </w:r>
      <w:r>
        <w:rPr>
          <w:rFonts w:asciiTheme="minorEastAsia" w:hAnsiTheme="minorEastAsia" w:cstheme="minorEastAsia" w:hint="eastAsia"/>
          <w:b w:val="0"/>
          <w:bCs w:val="0"/>
          <w:color w:val="auto"/>
          <w:sz w:val="21"/>
          <w:szCs w:val="21"/>
          <w:lang w:val="en-US" w:eastAsia="zh-CN"/>
        </w:rPr>
        <w:t>人</w:t>
      </w:r>
      <w:r>
        <w:rPr>
          <w:rFonts w:asciiTheme="minorEastAsia" w:eastAsiaTheme="minorEastAsia" w:hAnsiTheme="minorEastAsia" w:cstheme="minorEastAsia" w:hint="eastAsia"/>
          <w:b w:val="0"/>
          <w:bCs w:val="0"/>
          <w:color w:val="auto"/>
          <w:sz w:val="21"/>
          <w:szCs w:val="21"/>
          <w:lang w:val="en-US" w:eastAsia="zh-CN"/>
        </w:rPr>
        <w:t>体内酒精的产生量</w:t>
      </w:r>
      <w:r>
        <w:rPr>
          <w:rFonts w:asciiTheme="minorEastAsia" w:eastAsiaTheme="minorEastAsia" w:hAnsiTheme="minorEastAsia" w:cstheme="minorEastAsia" w:hint="eastAsia"/>
          <w:b w:val="0"/>
          <w:bCs w:val="0"/>
          <w:color w:val="auto"/>
          <w:sz w:val="21"/>
          <w:szCs w:val="21"/>
          <w:highlight w:val="none"/>
          <w:lang w:val="en-US" w:eastAsia="zh-CN"/>
        </w:rPr>
        <w:t>增多</w:t>
      </w:r>
    </w:p>
    <w:p w14:paraId="6EF633BB">
      <w:pPr>
        <w:pStyle w:val="4"/>
        <w:keepNext w:val="0"/>
        <w:keepLines w:val="0"/>
        <w:pageBreakBefore w:val="0"/>
        <w:kinsoku/>
        <w:wordWrap/>
        <w:overflowPunct/>
        <w:topLinePunct w:val="0"/>
        <w:autoSpaceDE/>
        <w:autoSpaceDN/>
        <w:bidi w:val="0"/>
        <w:spacing w:line="360" w:lineRule="auto"/>
        <w:ind w:left="0" w:right="0" w:firstLine="0" w:leftChars="0" w:firstLineChars="0"/>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pP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8.细胞周期可分为分裂间期和分裂期(M期)，根据DNA合成情况，分裂间期又分为G</w:t>
      </w:r>
      <w:r>
        <w:rPr>
          <w:rFonts w:asciiTheme="minorEastAsia" w:eastAsiaTheme="minorEastAsia" w:hAnsiTheme="minorEastAsia" w:cstheme="minorEastAsia" w:hint="eastAsia"/>
          <w:b w:val="0"/>
          <w:bCs w:val="0"/>
          <w:color w:val="000000" w:themeColor="text1"/>
          <w:sz w:val="21"/>
          <w:szCs w:val="21"/>
          <w:vertAlign w:val="subscript"/>
          <w:lang w:val="en-US" w:eastAsia="zh-CN"/>
          <w14:textFill>
            <w14:solidFill>
              <w14:schemeClr w14:val="tx1"/>
            </w14:solidFill>
          </w14:textFill>
        </w:rPr>
        <w:t>1</w:t>
      </w: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期（DNA合成前期）、S期（DNA合成期）和G</w:t>
      </w:r>
      <w:r>
        <w:rPr>
          <w:rFonts w:asciiTheme="minorEastAsia" w:eastAsiaTheme="minorEastAsia" w:hAnsiTheme="minorEastAsia" w:cstheme="minorEastAsia" w:hint="eastAsia"/>
          <w:b w:val="0"/>
          <w:bCs w:val="0"/>
          <w:color w:val="000000" w:themeColor="text1"/>
          <w:sz w:val="21"/>
          <w:szCs w:val="21"/>
          <w:vertAlign w:val="subscript"/>
          <w:lang w:val="en-US" w:eastAsia="zh-CN"/>
          <w14:textFill>
            <w14:solidFill>
              <w14:schemeClr w14:val="tx1"/>
            </w14:solidFill>
          </w14:textFill>
        </w:rPr>
        <w:t>2</w:t>
      </w: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期（DNA合成后期）。研究发现，动物上皮细胞产生的G</w:t>
      </w:r>
      <w:r>
        <w:rPr>
          <w:rFonts w:asciiTheme="minorEastAsia" w:eastAsiaTheme="minorEastAsia" w:hAnsiTheme="minorEastAsia" w:cstheme="minorEastAsia" w:hint="eastAsia"/>
          <w:b w:val="0"/>
          <w:bCs w:val="0"/>
          <w:color w:val="000000" w:themeColor="text1"/>
          <w:sz w:val="21"/>
          <w:szCs w:val="21"/>
          <w:vertAlign w:val="subscript"/>
          <w:lang w:val="en-US" w:eastAsia="zh-CN"/>
          <w14:textFill>
            <w14:solidFill>
              <w14:schemeClr w14:val="tx1"/>
            </w14:solidFill>
          </w14:textFill>
        </w:rPr>
        <w:t>2</w:t>
      </w: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抑素能够抑制上皮细胞增殖，使其停止在G</w:t>
      </w:r>
      <w:r>
        <w:rPr>
          <w:rFonts w:asciiTheme="minorEastAsia" w:eastAsiaTheme="minorEastAsia" w:hAnsiTheme="minorEastAsia" w:cstheme="minorEastAsia" w:hint="eastAsia"/>
          <w:b w:val="0"/>
          <w:bCs w:val="0"/>
          <w:color w:val="000000" w:themeColor="text1"/>
          <w:sz w:val="21"/>
          <w:szCs w:val="21"/>
          <w:vertAlign w:val="subscript"/>
          <w:lang w:val="en-US" w:eastAsia="zh-CN"/>
          <w14:textFill>
            <w14:solidFill>
              <w14:schemeClr w14:val="tx1"/>
            </w14:solidFill>
          </w14:textFill>
        </w:rPr>
        <w:t>2</w:t>
      </w: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期。皮肤破损后，G</w:t>
      </w:r>
      <w:r>
        <w:rPr>
          <w:rFonts w:asciiTheme="minorEastAsia" w:eastAsiaTheme="minorEastAsia" w:hAnsiTheme="minorEastAsia" w:cstheme="minorEastAsia" w:hint="eastAsia"/>
          <w:b w:val="0"/>
          <w:bCs w:val="0"/>
          <w:color w:val="000000" w:themeColor="text1"/>
          <w:sz w:val="21"/>
          <w:szCs w:val="21"/>
          <w:vertAlign w:val="subscript"/>
          <w:lang w:val="en-US" w:eastAsia="zh-CN"/>
          <w14:textFill>
            <w14:solidFill>
              <w14:schemeClr w14:val="tx1"/>
            </w14:solidFill>
          </w14:textFill>
        </w:rPr>
        <w:t>2</w:t>
      </w: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抑素释放量减少；伤口愈合时，G</w:t>
      </w:r>
      <w:r>
        <w:rPr>
          <w:rFonts w:asciiTheme="minorEastAsia" w:eastAsiaTheme="minorEastAsia" w:hAnsiTheme="minorEastAsia" w:cstheme="minorEastAsia" w:hint="eastAsia"/>
          <w:b w:val="0"/>
          <w:bCs w:val="0"/>
          <w:color w:val="000000" w:themeColor="text1"/>
          <w:sz w:val="21"/>
          <w:szCs w:val="21"/>
          <w:vertAlign w:val="subscript"/>
          <w:lang w:val="en-US" w:eastAsia="zh-CN"/>
          <w14:textFill>
            <w14:solidFill>
              <w14:schemeClr w14:val="tx1"/>
            </w14:solidFill>
          </w14:textFill>
        </w:rPr>
        <w:t>2</w:t>
      </w: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抑素释放量增加。下列叙述正确的是</w:t>
      </w:r>
      <w:r>
        <w:rPr>
          <w:rFonts w:asciiTheme="minorEastAsia" w:eastAsiaTheme="minorEastAsia" w:hAnsiTheme="minorEastAsia" w:cstheme="minorEastAsia" w:hint="eastAsia"/>
          <w:color w:val="000000"/>
          <w:sz w:val="21"/>
          <w:szCs w:val="21"/>
        </w:rPr>
        <w:t>（　　）</w:t>
      </w: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 xml:space="preserve"> </w:t>
      </w:r>
    </w:p>
    <w:p w14:paraId="21148028">
      <w:pPr>
        <w:pStyle w:val="4"/>
        <w:keepNext w:val="0"/>
        <w:keepLines w:val="0"/>
        <w:pageBreakBefore w:val="0"/>
        <w:kinsoku/>
        <w:wordWrap/>
        <w:overflowPunct/>
        <w:topLinePunct w:val="0"/>
        <w:autoSpaceDE/>
        <w:autoSpaceDN/>
        <w:bidi w:val="0"/>
        <w:spacing w:line="360" w:lineRule="auto"/>
        <w:ind w:left="0" w:right="0" w:firstLine="0" w:leftChars="0" w:firstLineChars="0"/>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pP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 xml:space="preserve">  A．与G</w:t>
      </w:r>
      <w:r>
        <w:rPr>
          <w:rFonts w:asciiTheme="minorEastAsia" w:eastAsiaTheme="minorEastAsia" w:hAnsiTheme="minorEastAsia" w:cstheme="minorEastAsia" w:hint="eastAsia"/>
          <w:b w:val="0"/>
          <w:bCs w:val="0"/>
          <w:color w:val="000000" w:themeColor="text1"/>
          <w:sz w:val="21"/>
          <w:szCs w:val="21"/>
          <w:vertAlign w:val="subscript"/>
          <w:lang w:val="en-US" w:eastAsia="zh-CN"/>
          <w14:textFill>
            <w14:solidFill>
              <w14:schemeClr w14:val="tx1"/>
            </w14:solidFill>
          </w14:textFill>
        </w:rPr>
        <w:t>1</w:t>
      </w: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期细胞相比，G</w:t>
      </w:r>
      <w:r>
        <w:rPr>
          <w:rFonts w:asciiTheme="minorEastAsia" w:eastAsiaTheme="minorEastAsia" w:hAnsiTheme="minorEastAsia" w:cstheme="minorEastAsia" w:hint="eastAsia"/>
          <w:b w:val="0"/>
          <w:bCs w:val="0"/>
          <w:color w:val="000000" w:themeColor="text1"/>
          <w:sz w:val="21"/>
          <w:szCs w:val="21"/>
          <w:vertAlign w:val="subscript"/>
          <w:lang w:val="en-US" w:eastAsia="zh-CN"/>
          <w14:textFill>
            <w14:solidFill>
              <w14:schemeClr w14:val="tx1"/>
            </w14:solidFill>
          </w14:textFill>
        </w:rPr>
        <w:t>2</w:t>
      </w: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期细胞中染色体数、核DNA数均加倍</w:t>
      </w:r>
    </w:p>
    <w:p w14:paraId="119CBE37">
      <w:pPr>
        <w:pStyle w:val="4"/>
        <w:keepNext w:val="0"/>
        <w:keepLines w:val="0"/>
        <w:pageBreakBefore w:val="0"/>
        <w:kinsoku/>
        <w:wordWrap/>
        <w:overflowPunct/>
        <w:topLinePunct w:val="0"/>
        <w:autoSpaceDE/>
        <w:autoSpaceDN/>
        <w:bidi w:val="0"/>
        <w:spacing w:line="360" w:lineRule="auto"/>
        <w:ind w:left="0" w:right="0" w:firstLine="0" w:leftChars="0" w:firstLineChars="0"/>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pP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 xml:space="preserve">  B．细胞周期中核膜和核仁发生周期性变化，S期消失M期重建</w:t>
      </w:r>
    </w:p>
    <w:p w14:paraId="7F5C0655">
      <w:pPr>
        <w:pStyle w:val="4"/>
        <w:keepNext w:val="0"/>
        <w:keepLines w:val="0"/>
        <w:pageBreakBefore w:val="0"/>
        <w:kinsoku/>
        <w:wordWrap/>
        <w:overflowPunct/>
        <w:topLinePunct w:val="0"/>
        <w:autoSpaceDE/>
        <w:autoSpaceDN/>
        <w:bidi w:val="0"/>
        <w:spacing w:line="360" w:lineRule="auto"/>
        <w:ind w:left="0" w:right="0" w:firstLine="0" w:leftChars="0" w:firstLineChars="0"/>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pP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 xml:space="preserve">  C．伤口愈合时，皮肤中处于有丝分裂的细胞数目逐渐增多</w:t>
      </w:r>
    </w:p>
    <w:p w14:paraId="0612B65F">
      <w:pPr>
        <w:pStyle w:val="4"/>
        <w:keepNext w:val="0"/>
        <w:keepLines w:val="0"/>
        <w:pageBreakBefore w:val="0"/>
        <w:kinsoku/>
        <w:wordWrap/>
        <w:overflowPunct/>
        <w:topLinePunct w:val="0"/>
        <w:autoSpaceDE/>
        <w:autoSpaceDN/>
        <w:bidi w:val="0"/>
        <w:spacing w:line="360" w:lineRule="auto"/>
        <w:ind w:left="0" w:right="0" w:firstLine="0" w:leftChars="0" w:firstLineChars="0"/>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pP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 xml:space="preserve">  D．若细胞对G</w:t>
      </w:r>
      <w:r>
        <w:rPr>
          <w:rFonts w:asciiTheme="minorEastAsia" w:eastAsiaTheme="minorEastAsia" w:hAnsiTheme="minorEastAsia" w:cstheme="minorEastAsia" w:hint="eastAsia"/>
          <w:b w:val="0"/>
          <w:bCs w:val="0"/>
          <w:color w:val="000000" w:themeColor="text1"/>
          <w:sz w:val="21"/>
          <w:szCs w:val="21"/>
          <w:vertAlign w:val="subscript"/>
          <w:lang w:val="en-US" w:eastAsia="zh-CN"/>
          <w14:textFill>
            <w14:solidFill>
              <w14:schemeClr w14:val="tx1"/>
            </w14:solidFill>
          </w14:textFill>
        </w:rPr>
        <w:t>2</w:t>
      </w:r>
      <w:r>
        <w:rPr>
          <w:rFonts w:asciiTheme="minorEastAsia" w:eastAsiaTheme="minorEastAsia" w:hAnsiTheme="minorEastAsia" w:cstheme="minorEastAsia" w:hint="eastAsia"/>
          <w:b w:val="0"/>
          <w:bCs w:val="0"/>
          <w:color w:val="000000" w:themeColor="text1"/>
          <w:sz w:val="21"/>
          <w:szCs w:val="21"/>
          <w:lang w:val="en-US" w:eastAsia="zh-CN"/>
          <w14:textFill>
            <w14:solidFill>
              <w14:schemeClr w14:val="tx1"/>
            </w14:solidFill>
          </w14:textFill>
        </w:rPr>
        <w:t>抑素的敏感性下降，则可能导致皮肤癌的发生</w:t>
      </w:r>
    </w:p>
    <w:p w14:paraId="76965AC1">
      <w:pPr>
        <w:pStyle w:val="0"/>
        <w:keepNext w:val="0"/>
        <w:keepLines w:val="0"/>
        <w:pageBreakBefore w:val="0"/>
        <w:widowControl w:val="0"/>
        <w:kinsoku/>
        <w:wordWrap/>
        <w:overflowPunct/>
        <w:topLinePunct w:val="0"/>
        <w:autoSpaceDE/>
        <w:autoSpaceDN/>
        <w:bidi w:val="0"/>
        <w:adjustRightInd/>
        <w:snapToGrid/>
        <w:spacing w:line="360" w:lineRule="auto"/>
        <w:ind w:left="0" w:right="0" w:firstLine="0" w:leftChars="0" w:rightChars="0" w:firstLineChars="0"/>
        <w:jc w:val="left"/>
        <w:textAlignment w:val="auto"/>
        <w:outlineLvl w:val="9"/>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rPr>
      </w:pP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9.</w:t>
      </w:r>
      <w:r>
        <w:rPr>
          <w:rStyle w:val="DefaultParagraphFont"/>
          <w:rFonts w:asciiTheme="minorEastAsia" w:eastAsiaTheme="minorEastAsia" w:hAnsiTheme="minorEastAsia" w:cstheme="minorEastAsia" w:hint="eastAsia"/>
          <w:b w:val="0"/>
          <w:bCs w:val="0"/>
          <w:i w:val="0"/>
          <w:iCs w:val="0"/>
          <w:color w:val="auto"/>
          <w:sz w:val="21"/>
          <w:szCs w:val="21"/>
          <w:u w:val="none" w:color="auto"/>
        </w:rPr>
        <w:t>图甲中a、b、c、d表示</w:t>
      </w: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洋葱</w:t>
      </w:r>
      <w:r>
        <w:rPr>
          <w:rStyle w:val="DefaultParagraphFont"/>
          <w:rFonts w:asciiTheme="minorEastAsia" w:eastAsiaTheme="minorEastAsia" w:hAnsiTheme="minorEastAsia" w:cstheme="minorEastAsia" w:hint="eastAsia"/>
          <w:b w:val="0"/>
          <w:bCs w:val="0"/>
          <w:i w:val="0"/>
          <w:iCs w:val="0"/>
          <w:color w:val="auto"/>
          <w:sz w:val="21"/>
          <w:szCs w:val="21"/>
          <w:u w:val="none" w:color="auto"/>
        </w:rPr>
        <w:t>根尖的不同区域</w:t>
      </w:r>
      <w:r>
        <w:rPr>
          <w:rStyle w:val="DefaultParagraphFont"/>
          <w:rFonts w:asciiTheme="minorEastAsia" w:eastAsiaTheme="minorEastAsia" w:hAnsiTheme="minorEastAsia" w:cstheme="minorEastAsia" w:hint="eastAsia"/>
          <w:b w:val="0"/>
          <w:bCs w:val="0"/>
          <w:i w:val="0"/>
          <w:iCs w:val="0"/>
          <w:color w:val="auto"/>
          <w:sz w:val="21"/>
          <w:szCs w:val="21"/>
          <w:u w:val="none" w:color="auto"/>
          <w:lang w:eastAsia="zh-CN"/>
        </w:rPr>
        <w:t>，</w:t>
      </w:r>
      <w:r>
        <w:rPr>
          <w:rStyle w:val="DefaultParagraphFont"/>
          <w:rFonts w:asciiTheme="minorEastAsia" w:eastAsiaTheme="minorEastAsia" w:hAnsiTheme="minorEastAsia" w:cstheme="minorEastAsia" w:hint="eastAsia"/>
          <w:b w:val="0"/>
          <w:bCs w:val="0"/>
          <w:i w:val="0"/>
          <w:iCs w:val="0"/>
          <w:color w:val="auto"/>
          <w:sz w:val="21"/>
          <w:szCs w:val="21"/>
          <w:u w:val="none" w:color="auto"/>
        </w:rPr>
        <w:t>图乙</w:t>
      </w: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为洋葱根尖细胞</w:t>
      </w:r>
      <w:r>
        <w:rPr>
          <w:rStyle w:val="DefaultParagraphFont"/>
          <w:rFonts w:asciiTheme="minorEastAsia" w:eastAsiaTheme="minorEastAsia" w:hAnsiTheme="minorEastAsia" w:cstheme="minorEastAsia" w:hint="eastAsia"/>
          <w:b w:val="0"/>
          <w:bCs w:val="0"/>
          <w:i w:val="0"/>
          <w:iCs w:val="0"/>
          <w:color w:val="auto"/>
          <w:sz w:val="21"/>
          <w:szCs w:val="21"/>
          <w:u w:val="none" w:color="auto"/>
        </w:rPr>
        <w:t>有丝分裂</w:t>
      </w: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的显微照片</w:t>
      </w:r>
      <w:r>
        <w:rPr>
          <w:rStyle w:val="DefaultParagraphFont"/>
          <w:rFonts w:asciiTheme="minorEastAsia" w:eastAsiaTheme="minorEastAsia" w:hAnsiTheme="minorEastAsia" w:cstheme="minorEastAsia" w:hint="eastAsia"/>
          <w:b w:val="0"/>
          <w:bCs w:val="0"/>
          <w:i w:val="0"/>
          <w:iCs w:val="0"/>
          <w:color w:val="auto"/>
          <w:sz w:val="21"/>
          <w:szCs w:val="21"/>
          <w:u w:val="none" w:color="auto"/>
          <w:lang w:eastAsia="zh-CN"/>
        </w:rPr>
        <w:t>。</w:t>
      </w: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下列说法错误的是</w:t>
      </w:r>
      <w:r>
        <w:rPr>
          <w:rFonts w:asciiTheme="minorEastAsia" w:eastAsiaTheme="minorEastAsia" w:hAnsiTheme="minorEastAsia" w:cstheme="minorEastAsia" w:hint="eastAsia"/>
          <w:color w:val="000000"/>
          <w:sz w:val="21"/>
          <w:szCs w:val="21"/>
        </w:rPr>
        <w:t>（　　）</w:t>
      </w:r>
    </w:p>
    <w:p w14:paraId="1DC87698">
      <w:pPr>
        <w:pStyle w:val="0"/>
        <w:keepNext w:val="0"/>
        <w:keepLines w:val="0"/>
        <w:pageBreakBefore w:val="0"/>
        <w:widowControl w:val="0"/>
        <w:kinsoku/>
        <w:wordWrap/>
        <w:overflowPunct/>
        <w:topLinePunct w:val="0"/>
        <w:autoSpaceDE/>
        <w:autoSpaceDN/>
        <w:bidi w:val="0"/>
        <w:adjustRightInd/>
        <w:snapToGrid/>
        <w:spacing w:line="360" w:lineRule="auto"/>
        <w:ind w:left="0" w:right="0" w:firstLine="0" w:leftChars="0" w:rightChars="0" w:firstLineChars="0"/>
        <w:jc w:val="center"/>
        <w:textAlignment w:val="auto"/>
        <w:outlineLvl w:val="9"/>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color w:val="auto"/>
          <w:sz w:val="21"/>
          <w:szCs w:val="21"/>
        </w:rPr>
        <w:drawing>
          <wp:inline distT="0" distB="0" distL="114300" distR="114300">
            <wp:extent cx="829310" cy="1447800"/>
            <wp:effectExtent l="0" t="0" r="8890" b="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xmlns:r="http://schemas.openxmlformats.org/officeDocument/2006/relationships" r:embed="rId8">
                      <a:grayscl/>
                    </a:blip>
                    <a:stretch>
                      <a:fillRect/>
                    </a:stretch>
                  </pic:blipFill>
                  <pic:spPr>
                    <a:xfrm>
                      <a:off x="0" y="0"/>
                      <a:ext cx="829310" cy="1447800"/>
                    </a:xfrm>
                    <a:prstGeom prst="rect">
                      <a:avLst/>
                    </a:prstGeom>
                    <a:noFill/>
                    <a:ln w="9525">
                      <a:noFill/>
                    </a:ln>
                  </pic:spPr>
                </pic:pic>
              </a:graphicData>
            </a:graphic>
          </wp:inline>
        </w:drawing>
      </w:r>
      <w:r>
        <w:rPr>
          <w:rFonts w:asciiTheme="minorEastAsia" w:eastAsiaTheme="minorEastAsia" w:hAnsiTheme="minorEastAsia" w:cstheme="minorEastAsia" w:hint="eastAsia"/>
          <w:b w:val="0"/>
          <w:bCs w:val="0"/>
          <w:color w:val="auto"/>
          <w:sz w:val="21"/>
          <w:szCs w:val="21"/>
          <w:lang w:val="en-US" w:eastAsia="zh-CN"/>
        </w:rPr>
        <w:t xml:space="preserve">   </w:t>
      </w:r>
      <w:r>
        <w:rPr>
          <w:rFonts w:asciiTheme="minorEastAsia" w:eastAsiaTheme="minorEastAsia" w:hAnsiTheme="minorEastAsia" w:cstheme="minorEastAsia" w:hint="eastAsia"/>
          <w:b w:val="0"/>
          <w:bCs w:val="0"/>
          <w:color w:val="auto"/>
          <w:sz w:val="21"/>
          <w:szCs w:val="21"/>
        </w:rPr>
        <w:drawing>
          <wp:inline distT="0" distB="0" distL="114300" distR="114300">
            <wp:extent cx="3339465" cy="1233805"/>
            <wp:effectExtent l="0" t="0" r="13335" b="1079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xmlns:r="http://schemas.openxmlformats.org/officeDocument/2006/relationships" r:embed="rId9">
                      <a:grayscl/>
                    </a:blip>
                    <a:stretch>
                      <a:fillRect/>
                    </a:stretch>
                  </pic:blipFill>
                  <pic:spPr>
                    <a:xfrm>
                      <a:off x="0" y="0"/>
                      <a:ext cx="3339465" cy="1233805"/>
                    </a:xfrm>
                    <a:prstGeom prst="rect">
                      <a:avLst/>
                    </a:prstGeom>
                    <a:noFill/>
                    <a:ln w="9525">
                      <a:noFill/>
                    </a:ln>
                  </pic:spPr>
                </pic:pic>
              </a:graphicData>
            </a:graphic>
          </wp:inline>
        </w:drawing>
      </w:r>
    </w:p>
    <w:p w14:paraId="404C0523">
      <w:pPr>
        <w:pStyle w:val="0"/>
        <w:keepNext w:val="0"/>
        <w:keepLines w:val="0"/>
        <w:pageBreakBefore w:val="0"/>
        <w:widowControl w:val="0"/>
        <w:kinsoku/>
        <w:wordWrap/>
        <w:overflowPunct/>
        <w:topLinePunct w:val="0"/>
        <w:autoSpaceDE/>
        <w:autoSpaceDN/>
        <w:bidi w:val="0"/>
        <w:adjustRightInd/>
        <w:snapToGrid/>
        <w:spacing w:line="360" w:lineRule="auto"/>
        <w:ind w:right="0" w:firstLine="1890" w:rightChars="0" w:firstLineChars="900"/>
        <w:jc w:val="both"/>
        <w:textAlignment w:val="auto"/>
        <w:outlineLvl w:val="9"/>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pP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甲                                   乙</w:t>
      </w:r>
    </w:p>
    <w:p w14:paraId="6419E86D">
      <w:pPr>
        <w:pStyle w:val="0"/>
        <w:keepNext w:val="0"/>
        <w:keepLines w:val="0"/>
        <w:pageBreakBefore w:val="0"/>
        <w:widowControl w:val="0"/>
        <w:numPr>
          <w:ilvl w:val="0"/>
          <w:numId w:val="1"/>
        </w:numPr>
        <w:kinsoku/>
        <w:wordWrap/>
        <w:overflowPunct/>
        <w:topLinePunct w:val="0"/>
        <w:autoSpaceDE/>
        <w:autoSpaceDN/>
        <w:bidi w:val="0"/>
        <w:adjustRightInd/>
        <w:snapToGrid/>
        <w:spacing w:line="360" w:lineRule="auto"/>
        <w:ind w:left="210" w:right="0" w:firstLine="0" w:leftChars="100" w:rightChars="0" w:firstLineChars="0"/>
        <w:jc w:val="left"/>
        <w:textAlignment w:val="auto"/>
        <w:outlineLvl w:val="9"/>
        <w:rPr>
          <w:rStyle w:val="DefaultParagraphFont"/>
          <w:rFonts w:asciiTheme="minorEastAsia" w:eastAsiaTheme="minorEastAsia" w:hAnsiTheme="minorEastAsia" w:cstheme="minorEastAsia" w:hint="eastAsia"/>
          <w:b w:val="0"/>
          <w:bCs w:val="0"/>
          <w:i w:val="0"/>
          <w:iCs w:val="0"/>
          <w:color w:val="auto"/>
          <w:sz w:val="21"/>
          <w:szCs w:val="21"/>
          <w:u w:val="none" w:color="auto"/>
        </w:rPr>
      </w:pPr>
      <w:r>
        <w:rPr>
          <w:rStyle w:val="DefaultParagraphFont"/>
          <w:rFonts w:asciiTheme="minorEastAsia" w:eastAsiaTheme="minorEastAsia" w:hAnsiTheme="minorEastAsia" w:cstheme="minorEastAsia" w:hint="eastAsia"/>
          <w:b w:val="0"/>
          <w:bCs w:val="0"/>
          <w:i w:val="0"/>
          <w:iCs w:val="0"/>
          <w:color w:val="auto"/>
          <w:sz w:val="21"/>
          <w:szCs w:val="21"/>
          <w:u w:val="none" w:color="auto"/>
        </w:rPr>
        <w:t>观察根尖有丝分裂时</w:t>
      </w: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应该</w:t>
      </w:r>
      <w:r>
        <w:rPr>
          <w:rStyle w:val="DefaultParagraphFont"/>
          <w:rFonts w:asciiTheme="minorEastAsia" w:eastAsiaTheme="minorEastAsia" w:hAnsiTheme="minorEastAsia" w:cstheme="minorEastAsia" w:hint="eastAsia"/>
          <w:b w:val="0"/>
          <w:bCs w:val="0"/>
          <w:i w:val="0"/>
          <w:iCs w:val="0"/>
          <w:color w:val="auto"/>
          <w:sz w:val="21"/>
          <w:szCs w:val="21"/>
          <w:u w:val="none" w:color="auto"/>
        </w:rPr>
        <w:t>选择</w:t>
      </w: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c</w:t>
      </w:r>
      <w:r>
        <w:rPr>
          <w:rStyle w:val="DefaultParagraphFont"/>
          <w:rFonts w:asciiTheme="minorEastAsia" w:eastAsiaTheme="minorEastAsia" w:hAnsiTheme="minorEastAsia" w:cstheme="minorEastAsia" w:hint="eastAsia"/>
          <w:b w:val="0"/>
          <w:bCs w:val="0"/>
          <w:i w:val="0"/>
          <w:iCs w:val="0"/>
          <w:color w:val="auto"/>
          <w:sz w:val="21"/>
          <w:szCs w:val="21"/>
          <w:u w:val="none" w:color="auto"/>
        </w:rPr>
        <w:t>区细胞</w:t>
      </w:r>
      <w:r>
        <w:rPr>
          <w:rStyle w:val="DefaultParagraphFont"/>
          <w:rFonts w:asciiTheme="minorEastAsia" w:eastAsiaTheme="minorEastAsia" w:hAnsiTheme="minorEastAsia" w:cstheme="minorEastAsia" w:hint="eastAsia"/>
          <w:b w:val="0"/>
          <w:bCs w:val="0"/>
          <w:i w:val="0"/>
          <w:iCs w:val="0"/>
          <w:color w:val="auto"/>
          <w:sz w:val="21"/>
          <w:szCs w:val="21"/>
          <w:u w:val="none" w:color="auto"/>
          <w:lang w:eastAsia="zh-CN"/>
        </w:rPr>
        <w:t>，</w:t>
      </w: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可以使用甲紫溶液对染色体染色</w:t>
      </w:r>
    </w:p>
    <w:p w14:paraId="0D1B5884">
      <w:pPr>
        <w:pStyle w:val="0"/>
        <w:keepNext w:val="0"/>
        <w:keepLines w:val="0"/>
        <w:pageBreakBefore w:val="0"/>
        <w:widowControl w:val="0"/>
        <w:numPr>
          <w:ilvl w:val="0"/>
          <w:numId w:val="1"/>
        </w:numPr>
        <w:tabs>
          <w:tab w:val="left" w:pos="7583"/>
        </w:tabs>
        <w:kinsoku/>
        <w:wordWrap/>
        <w:overflowPunct/>
        <w:topLinePunct w:val="0"/>
        <w:autoSpaceDE/>
        <w:autoSpaceDN/>
        <w:bidi w:val="0"/>
        <w:adjustRightInd/>
        <w:snapToGrid/>
        <w:spacing w:line="360" w:lineRule="auto"/>
        <w:ind w:left="210" w:right="0" w:firstLine="0" w:leftChars="100" w:rightChars="0" w:firstLineChars="0"/>
        <w:jc w:val="left"/>
        <w:textAlignment w:val="auto"/>
        <w:outlineLvl w:val="9"/>
        <w:rPr>
          <w:rStyle w:val="DefaultParagraphFont"/>
          <w:rFonts w:asciiTheme="minorEastAsia" w:eastAsiaTheme="minorEastAsia" w:hAnsiTheme="minorEastAsia" w:cstheme="minorEastAsia" w:hint="eastAsia"/>
          <w:b w:val="0"/>
          <w:bCs w:val="0"/>
          <w:i w:val="0"/>
          <w:iCs w:val="0"/>
          <w:color w:val="auto"/>
          <w:sz w:val="21"/>
          <w:szCs w:val="21"/>
          <w:u w:val="none" w:color="auto"/>
        </w:rPr>
      </w:pP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乙图中</w:t>
      </w:r>
      <w:r>
        <w:rPr>
          <w:rStyle w:val="DefaultParagraphFont"/>
          <w:rFonts w:asciiTheme="minorEastAsia" w:eastAsiaTheme="minorEastAsia" w:hAnsiTheme="minorEastAsia" w:cstheme="minorEastAsia" w:hint="eastAsia"/>
          <w:b w:val="0"/>
          <w:bCs w:val="0"/>
          <w:i w:val="0"/>
          <w:iCs w:val="0"/>
          <w:color w:val="auto"/>
          <w:sz w:val="21"/>
          <w:szCs w:val="21"/>
          <w:u w:val="none" w:color="auto"/>
        </w:rPr>
        <w:t>有丝分裂过程</w:t>
      </w: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的排序应为</w:t>
      </w:r>
      <w:r>
        <w:rPr>
          <w:rStyle w:val="DefaultParagraphFont"/>
          <w:rFonts w:asciiTheme="minorEastAsia" w:eastAsiaTheme="minorEastAsia" w:hAnsiTheme="minorEastAsia" w:cstheme="minorEastAsia" w:hint="eastAsia"/>
          <w:b w:val="0"/>
          <w:bCs w:val="0"/>
          <w:i w:val="0"/>
          <w:iCs w:val="0"/>
          <w:color w:val="auto"/>
          <w:sz w:val="21"/>
          <w:szCs w:val="21"/>
          <w:u w:val="none" w:color="auto"/>
        </w:rPr>
        <w:t>B→A→D→C</w:t>
      </w:r>
      <w:r>
        <w:rPr>
          <w:rStyle w:val="DefaultParagraphFont"/>
          <w:rFonts w:asciiTheme="minorEastAsia" w:eastAsiaTheme="minorEastAsia" w:hAnsiTheme="minorEastAsia" w:cstheme="minorEastAsia" w:hint="eastAsia"/>
          <w:b w:val="0"/>
          <w:bCs w:val="0"/>
          <w:i w:val="0"/>
          <w:iCs w:val="0"/>
          <w:color w:val="auto"/>
          <w:sz w:val="21"/>
          <w:szCs w:val="21"/>
          <w:u w:val="none" w:color="auto"/>
          <w:lang w:eastAsia="zh-CN"/>
        </w:rPr>
        <w:t>，</w:t>
      </w: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A期为</w:t>
      </w: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Hans"/>
        </w:rPr>
        <w:t>观察染色体的最佳时期</w:t>
      </w:r>
    </w:p>
    <w:p w14:paraId="768D169F">
      <w:pPr>
        <w:pStyle w:val="0"/>
        <w:keepNext w:val="0"/>
        <w:keepLines w:val="0"/>
        <w:pageBreakBefore w:val="0"/>
        <w:widowControl w:val="0"/>
        <w:numPr>
          <w:ilvl w:val="0"/>
          <w:numId w:val="1"/>
        </w:numPr>
        <w:kinsoku/>
        <w:wordWrap/>
        <w:overflowPunct/>
        <w:topLinePunct w:val="0"/>
        <w:autoSpaceDE/>
        <w:autoSpaceDN/>
        <w:bidi w:val="0"/>
        <w:adjustRightInd/>
        <w:snapToGrid/>
        <w:spacing w:line="360" w:lineRule="auto"/>
        <w:ind w:left="210" w:right="0" w:firstLine="0" w:leftChars="100" w:rightChars="0" w:firstLineChars="0"/>
        <w:jc w:val="left"/>
        <w:textAlignment w:val="auto"/>
        <w:outlineLvl w:val="9"/>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pP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乙图中核DNA、染色体、染色单体三者数量比为2:1:2的时期有A、B细胞</w:t>
      </w:r>
    </w:p>
    <w:p w14:paraId="4C3D2F1E">
      <w:pPr>
        <w:pStyle w:val="0"/>
        <w:keepNext w:val="0"/>
        <w:keepLines w:val="0"/>
        <w:pageBreakBefore w:val="0"/>
        <w:widowControl w:val="0"/>
        <w:numPr>
          <w:ilvl w:val="0"/>
          <w:numId w:val="1"/>
        </w:numPr>
        <w:kinsoku/>
        <w:wordWrap/>
        <w:overflowPunct/>
        <w:topLinePunct w:val="0"/>
        <w:autoSpaceDE/>
        <w:autoSpaceDN/>
        <w:bidi w:val="0"/>
        <w:adjustRightInd/>
        <w:snapToGrid/>
        <w:spacing w:line="360" w:lineRule="auto"/>
        <w:ind w:left="210" w:right="0" w:firstLine="0" w:leftChars="100" w:rightChars="0" w:firstLineChars="0"/>
        <w:jc w:val="left"/>
        <w:textAlignment w:val="auto"/>
        <w:outlineLvl w:val="9"/>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pPr>
      <w:r>
        <w:rPr>
          <w:rStyle w:val="DefaultParagraphFont"/>
          <w:rFonts w:asciiTheme="minorEastAsia" w:eastAsiaTheme="minorEastAsia" w:hAnsiTheme="minorEastAsia" w:cstheme="minorEastAsia" w:hint="eastAsia"/>
          <w:b w:val="0"/>
          <w:bCs w:val="0"/>
          <w:i w:val="0"/>
          <w:iCs w:val="0"/>
          <w:color w:val="auto"/>
          <w:sz w:val="21"/>
          <w:szCs w:val="21"/>
          <w:u w:val="none" w:color="auto"/>
          <w:lang w:val="en-US" w:eastAsia="zh-CN"/>
        </w:rPr>
        <w:t>a区不能发生质壁分离与复原现象，</w:t>
      </w:r>
      <w:r>
        <w:rPr>
          <w:rStyle w:val="DefaultParagraphFont"/>
          <w:rFonts w:asciiTheme="minorEastAsia" w:eastAsiaTheme="minorEastAsia" w:hAnsiTheme="minorEastAsia" w:cstheme="minorEastAsia" w:hint="eastAsia"/>
          <w:b w:val="0"/>
          <w:bCs w:val="0"/>
          <w:i w:val="0"/>
          <w:iCs w:val="0"/>
          <w:color w:val="auto"/>
          <w:sz w:val="21"/>
          <w:szCs w:val="21"/>
          <w:highlight w:val="none"/>
          <w:u w:val="none" w:color="auto"/>
          <w:lang w:val="en-US" w:eastAsia="zh-CN"/>
        </w:rPr>
        <w:t>因为该区细胞中没有紫色大液泡</w:t>
      </w:r>
    </w:p>
    <w:p w14:paraId="67C84F44">
      <w:pPr>
        <w:keepNext w:val="0"/>
        <w:keepLines w:val="0"/>
        <w:pageBreakBefore w:val="0"/>
        <w:numPr>
          <w:ilvl w:val="0"/>
          <w:numId w:val="2"/>
        </w:numPr>
        <w:kinsoku/>
        <w:wordWrap/>
        <w:overflowPunct/>
        <w:topLinePunct w:val="0"/>
        <w:autoSpaceDE/>
        <w:autoSpaceDN/>
        <w:bidi w:val="0"/>
        <w:spacing w:line="360" w:lineRule="auto"/>
        <w:ind w:left="0" w:right="0" w:firstLine="0" w:leftChars="0" w:firstLineChars="0"/>
        <w:jc w:val="both"/>
        <w:textAlignment w:val="center"/>
        <w:rPr>
          <w:rFonts w:asciiTheme="minorEastAsia" w:eastAsiaTheme="minorEastAsia" w:hAnsiTheme="minorEastAsia" w:cstheme="minorEastAsia" w:hint="eastAsia"/>
          <w:color w:val="000000"/>
          <w:sz w:val="21"/>
          <w:szCs w:val="21"/>
        </w:rPr>
      </w:pPr>
      <w:r>
        <w:rPr>
          <w:rFonts w:asciiTheme="minorEastAsia" w:hAnsiTheme="minorEastAsia" w:cstheme="minorEastAsia" w:hint="eastAsia"/>
          <w:color w:val="000000"/>
          <w:sz w:val="21"/>
          <w:szCs w:val="21"/>
          <w:lang w:val="en-US" w:eastAsia="zh-CN"/>
        </w:rPr>
        <w:t>某二倍体动物体</w:t>
      </w:r>
      <w:r>
        <w:rPr>
          <w:rFonts w:asciiTheme="minorEastAsia" w:eastAsiaTheme="minorEastAsia" w:hAnsiTheme="minorEastAsia" w:cstheme="minorEastAsia" w:hint="eastAsia"/>
          <w:color w:val="000000"/>
          <w:sz w:val="21"/>
          <w:szCs w:val="21"/>
        </w:rPr>
        <w:t>内处于不同分裂时期的细胞的分裂情况如图所示。下列相关叙述正确的是（　　）</w:t>
      </w:r>
    </w:p>
    <w:p w14:paraId="65FBDB41">
      <w:pPr>
        <w:keepNext w:val="0"/>
        <w:keepLines w:val="0"/>
        <w:pageBreakBefore w:val="0"/>
        <w:numPr>
          <w:ilvl w:val="0"/>
          <w:numId w:val="0"/>
        </w:numPr>
        <w:kinsoku/>
        <w:wordWrap/>
        <w:overflowPunct/>
        <w:topLinePunct w:val="0"/>
        <w:autoSpaceDE/>
        <w:autoSpaceDN/>
        <w:bidi w:val="0"/>
        <w:spacing w:line="360" w:lineRule="auto"/>
        <w:ind w:right="0" w:leftChars="0" w:rightChars="0"/>
        <w:jc w:val="both"/>
        <w:textAlignment w:val="center"/>
        <w:rPr>
          <w:rFonts w:asciiTheme="minorEastAsia" w:eastAsiaTheme="minorEastAsia" w:hAnsiTheme="minorEastAsia" w:cstheme="minorEastAsia" w:hint="eastAsia"/>
          <w:color w:val="000000"/>
          <w:sz w:val="18"/>
          <w:szCs w:val="18"/>
          <w:highlight w:val="none"/>
        </w:rPr>
      </w:pPr>
      <w:r>
        <w:rPr>
          <w:highlight w:val="none"/>
        </w:rPr>
        <mc:AlternateContent>
          <mc:Choice Requires="wpg">
            <w:drawing>
              <wp:anchor distT="0" distB="0" distL="114300" distR="114300" simplePos="0" relativeHeight="251662336" behindDoc="0" locked="0" layoutInCell="1" allowOverlap="1">
                <wp:simplePos x="0" y="0"/>
                <wp:positionH relativeFrom="column">
                  <wp:posOffset>871855</wp:posOffset>
                </wp:positionH>
                <wp:positionV relativeFrom="paragraph">
                  <wp:posOffset>45085</wp:posOffset>
                </wp:positionV>
                <wp:extent cx="3926205" cy="1029970"/>
                <wp:effectExtent l="0" t="0" r="10795" b="11430"/>
                <wp:wrapTopAndBottom/>
                <wp:docPr id="3" name="组合 6"/>
                <wp:cNvGraphicFramePr/>
                <a:graphic xmlns:a="http://schemas.openxmlformats.org/drawingml/2006/main">
                  <a:graphicData uri="http://schemas.microsoft.com/office/word/2010/wordprocessingGroup">
                    <wpg:wgp xmlns:wpg="http://schemas.microsoft.com/office/word/2010/wordprocessingGroup">
                      <wpg:cNvGrpSpPr/>
                      <wpg:grpSpPr>
                        <a:xfrm>
                          <a:off x="0" y="0"/>
                          <a:ext cx="3926205" cy="1029970"/>
                          <a:chOff x="6585" y="5690"/>
                          <a:chExt cx="9742" cy="3004"/>
                        </a:xfrm>
                      </wpg:grpSpPr>
                      <pic:pic xmlns:pic="http://schemas.openxmlformats.org/drawingml/2006/picture">
                        <pic:nvPicPr>
                          <pic:cNvPr id="6" name="图片 1" descr="IMG_256"/>
                          <pic:cNvPicPr>
                            <a:picLocks noChangeAspect="1"/>
                          </pic:cNvPicPr>
                        </pic:nvPicPr>
                        <pic:blipFill>
                          <a:blip xmlns:r="http://schemas.openxmlformats.org/officeDocument/2006/relationships" r:embed="rId10">
                            <a:lum contrast="12000"/>
                          </a:blip>
                          <a:srcRect r="83264" b="18760"/>
                          <a:stretch>
                            <a:fillRect/>
                          </a:stretch>
                        </pic:blipFill>
                        <pic:spPr>
                          <a:xfrm>
                            <a:off x="6585" y="5802"/>
                            <a:ext cx="2435" cy="2893"/>
                          </a:xfrm>
                          <a:prstGeom prst="rect">
                            <a:avLst/>
                          </a:prstGeom>
                          <a:noFill/>
                          <a:ln w="9525">
                            <a:noFill/>
                          </a:ln>
                        </pic:spPr>
                      </pic:pic>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
                          <a:srcRect l="25075" t="13529" r="1143" b="11077"/>
                          <a:stretch>
                            <a:fillRect/>
                          </a:stretch>
                        </pic:blipFill>
                        <pic:spPr>
                          <a:xfrm>
                            <a:off x="8909" y="5690"/>
                            <a:ext cx="7419" cy="2892"/>
                          </a:xfrm>
                          <a:prstGeom prst="rect">
                            <a:avLst/>
                          </a:prstGeom>
                        </pic:spPr>
                      </pic:pic>
                    </wpg:wgp>
                  </a:graphicData>
                </a:graphic>
              </wp:anchor>
            </w:drawing>
          </mc:Choice>
          <mc:Fallback>
            <w:pict>
              <v:group id="组合 6" o:spid="_x0000_s1025" style="width:309.15pt;height:81.1pt;margin-top:3.55pt;margin-left:68.65pt;mso-height-relative:page;mso-width-relative:page;mso-wrap-distance-bottom:0;mso-wrap-distance-top:0;position:absolute;z-index:251663360" coordorigin="6585,5690" coordsize="9742,3004">
                <o:lock v:ext="edit" aspectratio="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26" type="#_x0000_t75" alt="IMG_256" style="width:2435;height:2893;left:6585;position:absolute;top:5802" coordsize="21600,21600" o:preferrelative="t" filled="f" stroked="f">
                  <v:imagedata r:id="rId10" o:title="" cropbottom="12295f" cropright="54568f" gain="74472f" blacklevel="0"/>
                  <o:lock v:ext="edit" aspectratio="t"/>
                </v:shape>
                <v:shape id="_x0000_s1026" o:spid="_x0000_s1027" type="#_x0000_t75" alt="学科网(www.zxxk.com)--教育资源门户，提供试卷、教案、课件、论文、素材以及各类教学资源下载，还有大量而丰富的教学相关资讯！" style="width:7419;height:2892;left:8909;position:absolute;top:5690" coordsize="21600,21600" o:preferrelative="t" filled="f" stroked="f">
                  <v:imagedata r:id="rId11" o:title="" croptop="8866f" cropbottom="7259f" cropleft="16433f" cropright="749f"/>
                  <o:lock v:ext="edit" aspectratio="t"/>
                </v:shape>
                <w10:wrap type="topAndBottom"/>
              </v:group>
            </w:pict>
          </mc:Fallback>
        </mc:AlternateContent>
      </w:r>
      <w:r>
        <w:rPr>
          <w:rFonts w:hint="eastAsia"/>
          <w:highlight w:val="none"/>
          <w:lang w:val="en-US" w:eastAsia="zh-CN"/>
        </w:rPr>
        <w:t xml:space="preserve">                   </w:t>
      </w:r>
      <w:r>
        <w:rPr>
          <w:rFonts w:asciiTheme="minorEastAsia" w:hAnsiTheme="minorEastAsia" w:cstheme="minorEastAsia" w:hint="eastAsia"/>
          <w:color w:val="000000"/>
          <w:sz w:val="18"/>
          <w:szCs w:val="18"/>
          <w:highlight w:val="none"/>
          <w:lang w:eastAsia="zh-CN"/>
        </w:rPr>
        <w:t>甲</w:t>
      </w:r>
      <w:r>
        <w:rPr>
          <w:rFonts w:asciiTheme="minorEastAsia" w:hAnsiTheme="minorEastAsia" w:cstheme="minorEastAsia" w:hint="eastAsia"/>
          <w:color w:val="000000"/>
          <w:sz w:val="18"/>
          <w:szCs w:val="18"/>
          <w:highlight w:val="none"/>
          <w:lang w:val="en-US" w:eastAsia="zh-CN"/>
        </w:rPr>
        <w:t xml:space="preserve">               </w:t>
      </w:r>
      <w:r>
        <w:rPr>
          <w:rFonts w:asciiTheme="minorEastAsia" w:hAnsiTheme="minorEastAsia" w:cstheme="minorEastAsia" w:hint="eastAsia"/>
          <w:color w:val="000000"/>
          <w:sz w:val="18"/>
          <w:szCs w:val="18"/>
          <w:highlight w:val="none"/>
          <w:lang w:eastAsia="zh-CN"/>
        </w:rPr>
        <w:t>乙</w:t>
      </w:r>
      <w:r>
        <w:rPr>
          <w:rFonts w:asciiTheme="minorEastAsia" w:hAnsiTheme="minorEastAsia" w:cstheme="minorEastAsia" w:hint="eastAsia"/>
          <w:color w:val="000000"/>
          <w:sz w:val="18"/>
          <w:szCs w:val="18"/>
          <w:highlight w:val="none"/>
          <w:lang w:val="en-US" w:eastAsia="zh-CN"/>
        </w:rPr>
        <w:t xml:space="preserve">              </w:t>
      </w:r>
      <w:r>
        <w:rPr>
          <w:rFonts w:asciiTheme="minorEastAsia" w:hAnsiTheme="minorEastAsia" w:cstheme="minorEastAsia" w:hint="eastAsia"/>
          <w:color w:val="000000"/>
          <w:sz w:val="18"/>
          <w:szCs w:val="18"/>
          <w:highlight w:val="none"/>
          <w:lang w:eastAsia="zh-CN"/>
        </w:rPr>
        <w:t>丙</w:t>
      </w:r>
      <w:r>
        <w:rPr>
          <w:rFonts w:asciiTheme="minorEastAsia" w:hAnsiTheme="minorEastAsia" w:cstheme="minorEastAsia" w:hint="eastAsia"/>
          <w:color w:val="000000"/>
          <w:sz w:val="18"/>
          <w:szCs w:val="18"/>
          <w:highlight w:val="none"/>
          <w:lang w:val="en-US" w:eastAsia="zh-CN"/>
        </w:rPr>
        <w:t xml:space="preserve">                  </w:t>
      </w:r>
      <w:r>
        <w:rPr>
          <w:rFonts w:asciiTheme="minorEastAsia" w:hAnsiTheme="minorEastAsia" w:cstheme="minorEastAsia" w:hint="eastAsia"/>
          <w:color w:val="000000"/>
          <w:sz w:val="18"/>
          <w:szCs w:val="18"/>
          <w:highlight w:val="none"/>
          <w:lang w:eastAsia="zh-CN"/>
        </w:rPr>
        <w:t>丁</w:t>
      </w:r>
    </w:p>
    <w:p w14:paraId="674E1C85">
      <w:pPr>
        <w:keepNext w:val="0"/>
        <w:keepLines w:val="0"/>
        <w:pageBreakBefore w:val="0"/>
        <w:tabs>
          <w:tab w:val="left" w:pos="4873"/>
        </w:tabs>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A. 图甲所示细胞含有2个染色体组</w:t>
      </w:r>
      <w:r>
        <w:rPr>
          <w:rFonts w:asciiTheme="minorEastAsia" w:eastAsiaTheme="minorEastAsia" w:hAnsiTheme="minorEastAsia" w:cstheme="minorEastAsia" w:hint="eastAsia"/>
          <w:color w:val="000000"/>
          <w:sz w:val="21"/>
          <w:szCs w:val="21"/>
        </w:rPr>
        <w:tab/>
      </w:r>
      <w:r>
        <w:rPr>
          <w:rFonts w:asciiTheme="minorEastAsia" w:eastAsiaTheme="minorEastAsia" w:hAnsiTheme="minorEastAsia" w:cstheme="minorEastAsia" w:hint="eastAsia"/>
          <w:color w:val="000000"/>
          <w:sz w:val="21"/>
          <w:szCs w:val="21"/>
        </w:rPr>
        <w:t>B. 图乙所示细胞不含同源染色体</w:t>
      </w:r>
    </w:p>
    <w:p w14:paraId="20F0A49E">
      <w:pPr>
        <w:keepNext w:val="0"/>
        <w:keepLines w:val="0"/>
        <w:pageBreakBefore w:val="0"/>
        <w:tabs>
          <w:tab w:val="left" w:pos="4873"/>
        </w:tabs>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sz w:val="21"/>
          <w:szCs w:val="21"/>
          <w:lang w:val="en-US" w:eastAsia="zh-CN"/>
        </w:rPr>
      </w:pPr>
      <w:r>
        <w:rPr>
          <w:rFonts w:asciiTheme="minorEastAsia" w:eastAsiaTheme="minorEastAsia" w:hAnsiTheme="minorEastAsia" w:cstheme="minorEastAsia" w:hint="eastAsia"/>
          <w:color w:val="000000"/>
          <w:sz w:val="21"/>
          <w:szCs w:val="21"/>
        </w:rPr>
        <w:t>C. 图丙所示细胞为</w:t>
      </w:r>
      <w:r>
        <w:rPr>
          <w:rFonts w:asciiTheme="minorEastAsia" w:eastAsiaTheme="minorEastAsia" w:hAnsiTheme="minorEastAsia" w:cstheme="minorEastAsia" w:hint="eastAsia"/>
          <w:color w:val="000000"/>
          <w:sz w:val="21"/>
          <w:szCs w:val="21"/>
          <w:highlight w:val="none"/>
        </w:rPr>
        <w:t>次级卵母细胞</w:t>
      </w:r>
      <w:r>
        <w:rPr>
          <w:rFonts w:asciiTheme="minorEastAsia" w:eastAsiaTheme="minorEastAsia" w:hAnsiTheme="minorEastAsia" w:cstheme="minorEastAsia" w:hint="eastAsia"/>
          <w:color w:val="000000"/>
          <w:sz w:val="21"/>
          <w:szCs w:val="21"/>
        </w:rPr>
        <w:tab/>
      </w:r>
      <w:r>
        <w:rPr>
          <w:rFonts w:asciiTheme="minorEastAsia" w:eastAsiaTheme="minorEastAsia" w:hAnsiTheme="minorEastAsia" w:cstheme="minorEastAsia" w:hint="eastAsia"/>
          <w:color w:val="000000"/>
          <w:sz w:val="21"/>
          <w:szCs w:val="21"/>
        </w:rPr>
        <w:t>D. 图丁所示细胞能发生染色体互换</w:t>
      </w:r>
    </w:p>
    <w:p w14:paraId="719A8828">
      <w:pPr>
        <w:keepNext w:val="0"/>
        <w:keepLines w:val="0"/>
        <w:pageBreakBefore w:val="0"/>
        <w:numPr>
          <w:ilvl w:val="0"/>
          <w:numId w:val="0"/>
        </w:numPr>
        <w:kinsoku/>
        <w:wordWrap/>
        <w:overflowPunct/>
        <w:topLinePunct w:val="0"/>
        <w:autoSpaceDE/>
        <w:autoSpaceDN/>
        <w:bidi w:val="0"/>
        <w:adjustRightInd/>
        <w:spacing w:line="360" w:lineRule="auto"/>
        <w:ind w:left="0" w:right="0" w:firstLine="0" w:leftChars="0" w:rightChars="0" w:firstLineChars="0"/>
        <w:jc w:val="left"/>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color w:val="auto"/>
          <w:sz w:val="21"/>
          <w:szCs w:val="21"/>
          <w:lang w:val="en-US" w:eastAsia="zh-CN"/>
        </w:rPr>
        <w:t>11.下列关于实验研究的说法正确的是</w:t>
      </w:r>
      <w:r>
        <w:rPr>
          <w:rFonts w:asciiTheme="minorEastAsia" w:eastAsiaTheme="minorEastAsia" w:hAnsiTheme="minorEastAsia" w:cstheme="minorEastAsia" w:hint="eastAsia"/>
          <w:color w:val="000000"/>
          <w:sz w:val="21"/>
          <w:szCs w:val="21"/>
        </w:rPr>
        <w:t>（　　）</w:t>
      </w:r>
    </w:p>
    <w:p w14:paraId="4A8315C2">
      <w:pPr>
        <w:keepNext w:val="0"/>
        <w:keepLines w:val="0"/>
        <w:pageBreakBefore w:val="0"/>
        <w:numPr>
          <w:ilvl w:val="0"/>
          <w:numId w:val="0"/>
        </w:numPr>
        <w:kinsoku/>
        <w:wordWrap/>
        <w:overflowPunct/>
        <w:topLinePunct w:val="0"/>
        <w:autoSpaceDE/>
        <w:autoSpaceDN/>
        <w:bidi w:val="0"/>
        <w:adjustRightInd/>
        <w:spacing w:line="360" w:lineRule="auto"/>
        <w:ind w:left="210" w:right="0" w:firstLine="0" w:leftChars="100" w:rightChars="0" w:firstLineChars="0"/>
        <w:jc w:val="left"/>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color w:val="auto"/>
          <w:sz w:val="21"/>
          <w:szCs w:val="21"/>
          <w:lang w:val="en-US" w:eastAsia="zh-CN"/>
        </w:rPr>
        <w:t>A.</w:t>
      </w:r>
      <w:r>
        <w:rPr>
          <w:rFonts w:asciiTheme="minorEastAsia" w:hAnsiTheme="minorEastAsia" w:cstheme="minorEastAsia" w:hint="default"/>
          <w:b w:val="0"/>
          <w:bCs w:val="0"/>
          <w:color w:val="auto"/>
          <w:sz w:val="21"/>
          <w:szCs w:val="21"/>
          <w:lang w:val="en-US" w:eastAsia="zh-CN"/>
        </w:rPr>
        <w:t xml:space="preserve"> </w:t>
      </w:r>
      <w:r>
        <w:rPr>
          <w:rFonts w:asciiTheme="minorEastAsia" w:eastAsiaTheme="minorEastAsia" w:hAnsiTheme="minorEastAsia" w:cstheme="minorEastAsia" w:hint="eastAsia"/>
          <w:b w:val="0"/>
          <w:bCs w:val="0"/>
          <w:color w:val="auto"/>
          <w:sz w:val="21"/>
          <w:szCs w:val="21"/>
          <w:lang w:val="en-US" w:eastAsia="zh-CN"/>
        </w:rPr>
        <w:t>鲁宾和卡门利用</w:t>
      </w:r>
      <w:r>
        <w:rPr>
          <w:rFonts w:asciiTheme="minorEastAsia" w:eastAsiaTheme="minorEastAsia" w:hAnsiTheme="minorEastAsia" w:cstheme="minorEastAsia" w:hint="eastAsia"/>
          <w:b w:val="0"/>
          <w:bCs w:val="0"/>
          <w:color w:val="auto"/>
          <w:sz w:val="21"/>
          <w:szCs w:val="21"/>
          <w:vertAlign w:val="superscript"/>
          <w:lang w:val="en-US" w:eastAsia="zh-CN"/>
        </w:rPr>
        <w:t>16</w:t>
      </w:r>
      <w:r>
        <w:rPr>
          <w:rFonts w:asciiTheme="minorEastAsia" w:eastAsiaTheme="minorEastAsia" w:hAnsiTheme="minorEastAsia" w:cstheme="minorEastAsia" w:hint="eastAsia"/>
          <w:b w:val="0"/>
          <w:bCs w:val="0"/>
          <w:color w:val="auto"/>
          <w:sz w:val="21"/>
          <w:szCs w:val="21"/>
          <w:lang w:val="en-US" w:eastAsia="zh-CN"/>
        </w:rPr>
        <w:t>O的同位素</w:t>
      </w:r>
      <w:r>
        <w:rPr>
          <w:rFonts w:asciiTheme="minorEastAsia" w:eastAsiaTheme="minorEastAsia" w:hAnsiTheme="minorEastAsia" w:cstheme="minorEastAsia" w:hint="eastAsia"/>
          <w:b w:val="0"/>
          <w:bCs w:val="0"/>
          <w:color w:val="auto"/>
          <w:sz w:val="21"/>
          <w:szCs w:val="21"/>
          <w:vertAlign w:val="superscript"/>
          <w:lang w:val="en-US" w:eastAsia="zh-CN"/>
        </w:rPr>
        <w:t>18</w:t>
      </w:r>
      <w:r>
        <w:rPr>
          <w:rFonts w:asciiTheme="minorEastAsia" w:eastAsiaTheme="minorEastAsia" w:hAnsiTheme="minorEastAsia" w:cstheme="minorEastAsia" w:hint="eastAsia"/>
          <w:b w:val="0"/>
          <w:bCs w:val="0"/>
          <w:color w:val="auto"/>
          <w:sz w:val="21"/>
          <w:szCs w:val="21"/>
          <w:lang w:val="en-US" w:eastAsia="zh-CN"/>
        </w:rPr>
        <w:t>O具有放射性的特点，追踪光合作用中氧气的来源</w:t>
      </w:r>
    </w:p>
    <w:p w14:paraId="6D8FF665">
      <w:pPr>
        <w:keepNext w:val="0"/>
        <w:keepLines w:val="0"/>
        <w:pageBreakBefore w:val="0"/>
        <w:numPr>
          <w:ilvl w:val="0"/>
          <w:numId w:val="0"/>
        </w:numPr>
        <w:kinsoku/>
        <w:wordWrap/>
        <w:overflowPunct/>
        <w:topLinePunct w:val="0"/>
        <w:autoSpaceDE/>
        <w:autoSpaceDN/>
        <w:bidi w:val="0"/>
        <w:adjustRightInd/>
        <w:spacing w:line="360" w:lineRule="auto"/>
        <w:ind w:left="210" w:right="0" w:firstLine="0" w:leftChars="100" w:rightChars="0" w:firstLineChars="0"/>
        <w:jc w:val="left"/>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color w:val="auto"/>
          <w:sz w:val="21"/>
          <w:szCs w:val="21"/>
          <w:lang w:val="en-US" w:eastAsia="zh-CN"/>
        </w:rPr>
        <w:t>B.</w:t>
      </w:r>
      <w:r>
        <w:rPr>
          <w:rFonts w:asciiTheme="minorEastAsia" w:hAnsiTheme="minorEastAsia" w:cstheme="minorEastAsia" w:hint="default"/>
          <w:b w:val="0"/>
          <w:bCs w:val="0"/>
          <w:color w:val="auto"/>
          <w:sz w:val="21"/>
          <w:szCs w:val="21"/>
          <w:lang w:val="en-US" w:eastAsia="zh-CN"/>
        </w:rPr>
        <w:t xml:space="preserve"> </w:t>
      </w:r>
      <w:r>
        <w:rPr>
          <w:rFonts w:asciiTheme="minorEastAsia" w:eastAsiaTheme="minorEastAsia" w:hAnsiTheme="minorEastAsia" w:cstheme="minorEastAsia" w:hint="eastAsia"/>
          <w:b w:val="0"/>
          <w:bCs w:val="0"/>
          <w:color w:val="auto"/>
          <w:sz w:val="21"/>
          <w:szCs w:val="21"/>
          <w:lang w:val="en-US" w:eastAsia="zh-CN"/>
        </w:rPr>
        <w:t>用雌雄同株异花的玉米进行杂交实验时只需在花蕾期套袋，就可防止外来花粉的干扰</w:t>
      </w:r>
    </w:p>
    <w:p w14:paraId="48F7CF18">
      <w:pPr>
        <w:keepNext w:val="0"/>
        <w:keepLines w:val="0"/>
        <w:pageBreakBefore w:val="0"/>
        <w:numPr>
          <w:ilvl w:val="0"/>
          <w:numId w:val="0"/>
        </w:numPr>
        <w:kinsoku/>
        <w:wordWrap/>
        <w:overflowPunct/>
        <w:topLinePunct w:val="0"/>
        <w:autoSpaceDE/>
        <w:autoSpaceDN/>
        <w:bidi w:val="0"/>
        <w:adjustRightInd/>
        <w:spacing w:line="360" w:lineRule="auto"/>
        <w:ind w:left="210" w:right="0" w:firstLine="0" w:leftChars="100" w:rightChars="0" w:firstLineChars="0"/>
        <w:jc w:val="left"/>
        <w:rPr>
          <w:rFonts w:asciiTheme="minorEastAsia" w:eastAsiaTheme="minorEastAsia" w:hAnsiTheme="minorEastAsia" w:cstheme="minorEastAsia" w:hint="eastAsia"/>
          <w:b w:val="0"/>
          <w:bCs w:val="0"/>
          <w:color w:val="auto"/>
          <w:sz w:val="21"/>
          <w:szCs w:val="21"/>
          <w:lang w:val="en-US" w:eastAsia="zh-CN"/>
        </w:rPr>
      </w:pPr>
      <w:r>
        <w:rPr>
          <w:rFonts w:asciiTheme="minorEastAsia" w:eastAsiaTheme="minorEastAsia" w:hAnsiTheme="minorEastAsia" w:cstheme="minorEastAsia" w:hint="eastAsia"/>
          <w:b w:val="0"/>
          <w:bCs w:val="0"/>
          <w:color w:val="auto"/>
          <w:sz w:val="21"/>
          <w:szCs w:val="21"/>
          <w:lang w:val="en-US" w:eastAsia="zh-CN"/>
        </w:rPr>
        <w:t>C.</w:t>
      </w:r>
      <w:r>
        <w:rPr>
          <w:rFonts w:asciiTheme="minorEastAsia" w:hAnsiTheme="minorEastAsia" w:cstheme="minorEastAsia" w:hint="default"/>
          <w:b w:val="0"/>
          <w:bCs w:val="0"/>
          <w:color w:val="auto"/>
          <w:sz w:val="21"/>
          <w:szCs w:val="21"/>
          <w:lang w:val="en-US" w:eastAsia="zh-CN"/>
        </w:rPr>
        <w:t xml:space="preserve"> </w:t>
      </w:r>
      <w:r>
        <w:rPr>
          <w:rFonts w:asciiTheme="minorEastAsia" w:eastAsiaTheme="minorEastAsia" w:hAnsiTheme="minorEastAsia" w:cstheme="minorEastAsia" w:hint="eastAsia"/>
          <w:b w:val="0"/>
          <w:bCs w:val="0"/>
          <w:color w:val="auto"/>
          <w:sz w:val="21"/>
          <w:szCs w:val="21"/>
          <w:lang w:val="en-US" w:eastAsia="zh-CN"/>
        </w:rPr>
        <w:t>孟德尔一对相对性状的杂交实验中设计测交实验并预期结果是对假说的演绎过程</w:t>
      </w:r>
    </w:p>
    <w:p w14:paraId="572F5363">
      <w:pPr>
        <w:keepNext w:val="0"/>
        <w:keepLines w:val="0"/>
        <w:pageBreakBefore w:val="0"/>
        <w:numPr>
          <w:ilvl w:val="0"/>
          <w:numId w:val="0"/>
        </w:numPr>
        <w:kinsoku/>
        <w:wordWrap/>
        <w:overflowPunct/>
        <w:topLinePunct w:val="0"/>
        <w:autoSpaceDE/>
        <w:autoSpaceDN/>
        <w:bidi w:val="0"/>
        <w:adjustRightInd/>
        <w:spacing w:line="360" w:lineRule="auto"/>
        <w:ind w:left="210" w:right="0" w:firstLine="0" w:leftChars="100" w:rightChars="0" w:firstLineChars="0"/>
        <w:jc w:val="left"/>
        <w:rPr>
          <w:rFonts w:asciiTheme="minorEastAsia" w:eastAsiaTheme="minorEastAsia" w:hAnsiTheme="minorEastAsia" w:cstheme="minorEastAsia" w:hint="eastAsia"/>
          <w:sz w:val="21"/>
          <w:szCs w:val="21"/>
          <w:lang w:val="en-US" w:eastAsia="zh-CN"/>
        </w:rPr>
      </w:pPr>
      <w:r>
        <w:rPr>
          <w:rFonts w:asciiTheme="minorEastAsia" w:eastAsiaTheme="minorEastAsia" w:hAnsiTheme="minorEastAsia" w:cstheme="minorEastAsia" w:hint="eastAsia"/>
          <w:b w:val="0"/>
          <w:bCs w:val="0"/>
          <w:color w:val="auto"/>
          <w:sz w:val="21"/>
          <w:szCs w:val="21"/>
          <w:lang w:val="en-US" w:eastAsia="zh-CN"/>
        </w:rPr>
        <w:t>D.</w:t>
      </w:r>
      <w:r>
        <w:rPr>
          <w:rFonts w:asciiTheme="minorEastAsia" w:hAnsiTheme="minorEastAsia" w:cstheme="minorEastAsia" w:hint="default"/>
          <w:b w:val="0"/>
          <w:bCs w:val="0"/>
          <w:color w:val="auto"/>
          <w:sz w:val="21"/>
          <w:szCs w:val="21"/>
          <w:lang w:val="en-US" w:eastAsia="zh-CN"/>
        </w:rPr>
        <w:t xml:space="preserve"> </w:t>
      </w:r>
      <w:r>
        <w:rPr>
          <w:rFonts w:asciiTheme="minorEastAsia" w:eastAsiaTheme="minorEastAsia" w:hAnsiTheme="minorEastAsia" w:cstheme="minorEastAsia" w:hint="eastAsia"/>
          <w:b w:val="0"/>
          <w:bCs w:val="0"/>
          <w:color w:val="auto"/>
          <w:sz w:val="21"/>
          <w:szCs w:val="21"/>
          <w:lang w:val="en-US" w:eastAsia="zh-CN"/>
        </w:rPr>
        <w:t>萨顿研究发现雌雄配子结合时非同源染色体自由组合，非等位基因也自由组合</w:t>
      </w:r>
    </w:p>
    <w:p w14:paraId="0AB01D01">
      <w:pPr>
        <w:keepNext w:val="0"/>
        <w:keepLines w:val="0"/>
        <w:pageBreakBefore w:val="0"/>
        <w:widowControl w:val="0"/>
        <w:kinsoku/>
        <w:wordWrap/>
        <w:overflowPunct/>
        <w:topLinePunct w:val="0"/>
        <w:autoSpaceDE/>
        <w:autoSpaceDN/>
        <w:bidi w:val="0"/>
        <w:snapToGrid/>
        <w:spacing w:line="360" w:lineRule="auto"/>
        <w:ind w:left="0" w:right="0" w:firstLine="0" w:leftChars="0" w:firstLineChars="0"/>
        <w:textAlignment w:val="center"/>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val="en-US" w:eastAsia="zh-CN"/>
        </w:rPr>
        <w:t>12.</w:t>
      </w:r>
      <w:r>
        <w:rPr>
          <w:rFonts w:asciiTheme="minorEastAsia" w:eastAsiaTheme="minorEastAsia" w:hAnsiTheme="minorEastAsia" w:cstheme="minorEastAsia" w:hint="eastAsia"/>
          <w:color w:val="auto"/>
          <w:kern w:val="2"/>
          <w:sz w:val="21"/>
          <w:szCs w:val="21"/>
          <w:lang w:eastAsia="zh-CN"/>
        </w:rPr>
        <w:t>番茄的红果（R）对黄果（r）为显性。以下关于鉴定一株红果番茄植株是纯合子还是杂合子的叙述，正确的是</w:t>
      </w:r>
      <w:r>
        <w:rPr>
          <w:rFonts w:asciiTheme="minorEastAsia" w:eastAsiaTheme="minorEastAsia" w:hAnsiTheme="minorEastAsia" w:cstheme="minorEastAsia" w:hint="eastAsia"/>
          <w:color w:val="000000"/>
          <w:sz w:val="21"/>
          <w:szCs w:val="21"/>
        </w:rPr>
        <w:t>（　　）</w:t>
      </w:r>
    </w:p>
    <w:p w14:paraId="4E3E49AD">
      <w:pPr>
        <w:keepNext w:val="0"/>
        <w:keepLines w:val="0"/>
        <w:pageBreakBefore w:val="0"/>
        <w:widowControl w:val="0"/>
        <w:tabs>
          <w:tab w:val="left" w:pos="2075"/>
          <w:tab w:val="left" w:pos="4156"/>
          <w:tab w:val="left" w:pos="6231"/>
        </w:tabs>
        <w:kinsoku/>
        <w:wordWrap/>
        <w:overflowPunct/>
        <w:topLinePunct w:val="0"/>
        <w:autoSpaceDE/>
        <w:autoSpaceDN/>
        <w:bidi w:val="0"/>
        <w:snapToGrid/>
        <w:spacing w:line="360" w:lineRule="auto"/>
        <w:ind w:left="210" w:right="0" w:firstLine="0" w:leftChars="100" w:firstLineChars="0"/>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A. 可通过与红果纯合子杂交来鉴定</w:t>
      </w:r>
      <w:r>
        <w:rPr>
          <w:rFonts w:asciiTheme="minorEastAsia" w:eastAsiaTheme="minorEastAsia" w:hAnsiTheme="minorEastAsia" w:cstheme="minorEastAsia" w:hint="eastAsia"/>
          <w:color w:val="auto"/>
          <w:kern w:val="2"/>
          <w:sz w:val="21"/>
          <w:szCs w:val="21"/>
          <w:lang w:eastAsia="zh-CN"/>
        </w:rPr>
        <w:tab/>
      </w:r>
      <w:r>
        <w:rPr>
          <w:rFonts w:asciiTheme="minorEastAsia" w:eastAsiaTheme="minorEastAsia" w:hAnsiTheme="minorEastAsia" w:cstheme="minorEastAsia" w:hint="eastAsia"/>
          <w:color w:val="auto"/>
          <w:kern w:val="2"/>
          <w:sz w:val="21"/>
          <w:szCs w:val="21"/>
          <w:lang w:eastAsia="zh-CN"/>
        </w:rPr>
        <w:t>B. 不能通过该红果植株自交来鉴定</w:t>
      </w:r>
    </w:p>
    <w:p w14:paraId="6136A738">
      <w:pPr>
        <w:keepNext w:val="0"/>
        <w:keepLines w:val="0"/>
        <w:pageBreakBefore w:val="0"/>
        <w:widowControl w:val="0"/>
        <w:tabs>
          <w:tab w:val="left" w:pos="2075"/>
          <w:tab w:val="left" w:pos="4156"/>
          <w:tab w:val="left" w:pos="6231"/>
        </w:tabs>
        <w:kinsoku/>
        <w:wordWrap/>
        <w:overflowPunct/>
        <w:topLinePunct w:val="0"/>
        <w:autoSpaceDE/>
        <w:autoSpaceDN/>
        <w:bidi w:val="0"/>
        <w:snapToGrid/>
        <w:spacing w:line="360" w:lineRule="auto"/>
        <w:ind w:left="210" w:right="0" w:firstLine="0" w:leftChars="100" w:firstLineChars="0"/>
        <w:rPr>
          <w:rFonts w:asciiTheme="minorEastAsia" w:eastAsiaTheme="minorEastAsia" w:hAnsiTheme="minorEastAsia" w:cstheme="minorEastAsia" w:hint="eastAsia"/>
          <w:color w:val="auto"/>
          <w:kern w:val="2"/>
          <w:sz w:val="21"/>
          <w:szCs w:val="21"/>
          <w:lang w:val="en-US" w:eastAsia="zh-CN"/>
        </w:rPr>
      </w:pPr>
      <w:r>
        <w:rPr>
          <w:rFonts w:asciiTheme="minorEastAsia" w:eastAsiaTheme="minorEastAsia" w:hAnsiTheme="minorEastAsia" w:cstheme="minorEastAsia" w:hint="eastAsia"/>
          <w:color w:val="auto"/>
          <w:kern w:val="2"/>
          <w:sz w:val="21"/>
          <w:szCs w:val="21"/>
          <w:lang w:eastAsia="zh-CN"/>
        </w:rPr>
        <w:t>C. 可通过与黄果纯合子杂交来鉴定</w:t>
      </w:r>
      <w:r>
        <w:rPr>
          <w:rFonts w:asciiTheme="minorEastAsia" w:eastAsiaTheme="minorEastAsia" w:hAnsiTheme="minorEastAsia" w:cstheme="minorEastAsia" w:hint="eastAsia"/>
          <w:color w:val="auto"/>
          <w:kern w:val="2"/>
          <w:sz w:val="21"/>
          <w:szCs w:val="21"/>
          <w:lang w:eastAsia="zh-CN"/>
        </w:rPr>
        <w:tab/>
      </w:r>
      <w:r>
        <w:rPr>
          <w:rFonts w:asciiTheme="minorEastAsia" w:eastAsiaTheme="minorEastAsia" w:hAnsiTheme="minorEastAsia" w:cstheme="minorEastAsia" w:hint="eastAsia"/>
          <w:color w:val="auto"/>
          <w:kern w:val="2"/>
          <w:sz w:val="21"/>
          <w:szCs w:val="21"/>
          <w:lang w:eastAsia="zh-CN"/>
        </w:rPr>
        <w:t>D. 不能通过与红果杂合子杂交来鉴定</w:t>
      </w:r>
    </w:p>
    <w:p w14:paraId="74FFE035">
      <w:pPr>
        <w:keepNext w:val="0"/>
        <w:keepLines w:val="0"/>
        <w:pageBreakBefore w:val="0"/>
        <w:kinsoku/>
        <w:wordWrap/>
        <w:overflowPunct/>
        <w:topLinePunct w:val="0"/>
        <w:autoSpaceDE/>
        <w:autoSpaceDN/>
        <w:bidi w:val="0"/>
        <w:adjustRightInd/>
        <w:snapToGrid/>
        <w:spacing w:line="360" w:lineRule="auto"/>
        <w:ind w:left="0" w:right="0" w:firstLine="0" w:leftChars="0" w:firstLineChars="0"/>
        <w:textAlignment w:val="auto"/>
        <w:rPr>
          <w:rFonts w:asciiTheme="minorEastAsia" w:eastAsiaTheme="minorEastAsia" w:hAnsiTheme="minorEastAsia" w:cstheme="minorEastAsia" w:hint="eastAsia"/>
          <w:b/>
          <w:bCs/>
          <w:color w:val="auto"/>
          <w:kern w:val="2"/>
          <w:sz w:val="21"/>
          <w:szCs w:val="21"/>
          <w:highlight w:val="yellow"/>
          <w:lang w:eastAsia="zh-CN"/>
        </w:rPr>
      </w:pPr>
      <w:r>
        <w:rPr>
          <w:rFonts w:asciiTheme="minorEastAsia" w:eastAsiaTheme="minorEastAsia" w:hAnsiTheme="minorEastAsia" w:cstheme="minorEastAsia" w:hint="eastAsia"/>
          <w:color w:val="auto"/>
          <w:kern w:val="2"/>
          <w:sz w:val="21"/>
          <w:szCs w:val="21"/>
          <w:lang w:val="en-US" w:eastAsia="zh-CN"/>
        </w:rPr>
        <w:t>13.</w:t>
      </w:r>
      <w:r>
        <w:rPr>
          <w:rFonts w:asciiTheme="minorEastAsia" w:eastAsiaTheme="minorEastAsia" w:hAnsiTheme="minorEastAsia" w:cstheme="minorEastAsia" w:hint="eastAsia"/>
          <w:color w:val="auto"/>
          <w:kern w:val="2"/>
          <w:sz w:val="21"/>
          <w:szCs w:val="21"/>
          <w:lang w:eastAsia="zh-CN"/>
        </w:rPr>
        <w:t>已知红玉杏花朵颜色由A、a和B、b两对独立遗传的基因共同控制，基因型为AaBb的红玉杏自交，子代F</w:t>
      </w:r>
      <w:r>
        <w:rPr>
          <w:rFonts w:asciiTheme="minorEastAsia" w:eastAsiaTheme="minorEastAsia" w:hAnsiTheme="minorEastAsia" w:cstheme="minorEastAsia" w:hint="eastAsia"/>
          <w:color w:val="auto"/>
          <w:kern w:val="2"/>
          <w:sz w:val="21"/>
          <w:szCs w:val="21"/>
          <w:vertAlign w:val="subscript"/>
          <w:lang w:eastAsia="zh-CN"/>
        </w:rPr>
        <w:t>1</w:t>
      </w:r>
      <w:r>
        <w:rPr>
          <w:rFonts w:asciiTheme="minorEastAsia" w:eastAsiaTheme="minorEastAsia" w:hAnsiTheme="minorEastAsia" w:cstheme="minorEastAsia" w:hint="eastAsia"/>
          <w:color w:val="auto"/>
          <w:kern w:val="2"/>
          <w:sz w:val="21"/>
          <w:szCs w:val="21"/>
          <w:lang w:eastAsia="zh-CN"/>
        </w:rPr>
        <w:t>的基因型与表型及其比例如下表，下列说法正确的是</w:t>
      </w:r>
      <w:r>
        <w:rPr>
          <w:rFonts w:asciiTheme="minorEastAsia" w:eastAsiaTheme="minorEastAsia" w:hAnsiTheme="minorEastAsia" w:cstheme="minorEastAsia" w:hint="eastAsia"/>
          <w:color w:val="000000"/>
          <w:sz w:val="21"/>
          <w:szCs w:val="21"/>
        </w:rPr>
        <w:t>（　　）</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2074"/>
        <w:gridCol w:w="2074"/>
        <w:gridCol w:w="2074"/>
        <w:gridCol w:w="2074"/>
      </w:tblGrid>
      <w:tr w14:paraId="58E21165">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jc w:val="center"/>
        </w:trPr>
        <w:tc>
          <w:tcPr>
            <w:tcW w:w="2074" w:type="dxa"/>
            <w:shd w:val="clear" w:color="auto" w:fill="auto"/>
          </w:tcPr>
          <w:p w14:paraId="7FB09A54">
            <w:pPr>
              <w:keepNext w:val="0"/>
              <w:keepLines w:val="0"/>
              <w:pageBreakBefore w:val="0"/>
              <w:kinsoku/>
              <w:wordWrap/>
              <w:overflowPunct/>
              <w:topLinePunct w:val="0"/>
              <w:autoSpaceDE/>
              <w:autoSpaceDN/>
              <w:bidi w:val="0"/>
              <w:adjustRightInd/>
              <w:snapToGrid/>
              <w:spacing w:line="360" w:lineRule="auto"/>
              <w:ind w:left="0" w:right="0" w:firstLine="0" w:leftChars="0" w:firstLineChars="0"/>
              <w:jc w:val="center"/>
              <w:textAlignment w:val="auto"/>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基因型</w:t>
            </w:r>
          </w:p>
        </w:tc>
        <w:tc>
          <w:tcPr>
            <w:tcW w:w="2074" w:type="dxa"/>
            <w:shd w:val="clear" w:color="auto" w:fill="auto"/>
          </w:tcPr>
          <w:p w14:paraId="5B338A35">
            <w:pPr>
              <w:keepNext w:val="0"/>
              <w:keepLines w:val="0"/>
              <w:pageBreakBefore w:val="0"/>
              <w:kinsoku/>
              <w:wordWrap/>
              <w:overflowPunct/>
              <w:topLinePunct w:val="0"/>
              <w:autoSpaceDE/>
              <w:autoSpaceDN/>
              <w:bidi w:val="0"/>
              <w:adjustRightInd/>
              <w:snapToGrid/>
              <w:spacing w:line="360" w:lineRule="auto"/>
              <w:ind w:left="0" w:right="0" w:firstLine="0" w:leftChars="0" w:firstLineChars="0"/>
              <w:jc w:val="center"/>
              <w:textAlignment w:val="auto"/>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A_bb</w:t>
            </w:r>
          </w:p>
        </w:tc>
        <w:tc>
          <w:tcPr>
            <w:tcW w:w="2074" w:type="dxa"/>
            <w:shd w:val="clear" w:color="auto" w:fill="auto"/>
          </w:tcPr>
          <w:p w14:paraId="5BF88B92">
            <w:pPr>
              <w:keepNext w:val="0"/>
              <w:keepLines w:val="0"/>
              <w:pageBreakBefore w:val="0"/>
              <w:kinsoku/>
              <w:wordWrap/>
              <w:overflowPunct/>
              <w:topLinePunct w:val="0"/>
              <w:autoSpaceDE/>
              <w:autoSpaceDN/>
              <w:bidi w:val="0"/>
              <w:adjustRightInd/>
              <w:snapToGrid/>
              <w:spacing w:line="360" w:lineRule="auto"/>
              <w:ind w:left="0" w:right="0" w:firstLine="0" w:leftChars="0" w:firstLineChars="0"/>
              <w:jc w:val="center"/>
              <w:textAlignment w:val="auto"/>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A_Bb</w:t>
            </w:r>
          </w:p>
        </w:tc>
        <w:tc>
          <w:tcPr>
            <w:tcW w:w="2074" w:type="dxa"/>
            <w:shd w:val="clear" w:color="auto" w:fill="auto"/>
          </w:tcPr>
          <w:p w14:paraId="72EE8DE6">
            <w:pPr>
              <w:keepNext w:val="0"/>
              <w:keepLines w:val="0"/>
              <w:pageBreakBefore w:val="0"/>
              <w:kinsoku/>
              <w:wordWrap/>
              <w:overflowPunct/>
              <w:topLinePunct w:val="0"/>
              <w:autoSpaceDE/>
              <w:autoSpaceDN/>
              <w:bidi w:val="0"/>
              <w:adjustRightInd/>
              <w:snapToGrid/>
              <w:spacing w:line="360" w:lineRule="auto"/>
              <w:ind w:left="0" w:right="0" w:firstLine="0" w:leftChars="0" w:firstLineChars="0"/>
              <w:jc w:val="center"/>
              <w:textAlignment w:val="auto"/>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A_BB、aa_ _</w:t>
            </w:r>
          </w:p>
        </w:tc>
      </w:tr>
      <w:tr w14:paraId="50241CB1">
        <w:tblPrEx>
          <w:tblW w:w="0" w:type="auto"/>
          <w:jc w:val="center"/>
          <w:tblCellMar>
            <w:top w:w="0" w:type="dxa"/>
            <w:left w:w="108" w:type="dxa"/>
            <w:bottom w:w="0" w:type="dxa"/>
            <w:right w:w="108" w:type="dxa"/>
          </w:tblCellMar>
        </w:tblPrEx>
        <w:trPr>
          <w:jc w:val="center"/>
        </w:trPr>
        <w:tc>
          <w:tcPr>
            <w:tcW w:w="2074" w:type="dxa"/>
            <w:shd w:val="clear" w:color="auto" w:fill="auto"/>
          </w:tcPr>
          <w:p w14:paraId="328EE68B">
            <w:pPr>
              <w:keepNext w:val="0"/>
              <w:keepLines w:val="0"/>
              <w:pageBreakBefore w:val="0"/>
              <w:kinsoku/>
              <w:wordWrap/>
              <w:overflowPunct/>
              <w:topLinePunct w:val="0"/>
              <w:autoSpaceDE/>
              <w:autoSpaceDN/>
              <w:bidi w:val="0"/>
              <w:adjustRightInd/>
              <w:snapToGrid/>
              <w:spacing w:line="360" w:lineRule="auto"/>
              <w:ind w:left="0" w:right="0" w:firstLine="0" w:leftChars="0" w:firstLineChars="0"/>
              <w:jc w:val="center"/>
              <w:textAlignment w:val="auto"/>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表型</w:t>
            </w:r>
          </w:p>
        </w:tc>
        <w:tc>
          <w:tcPr>
            <w:tcW w:w="2074" w:type="dxa"/>
            <w:shd w:val="clear" w:color="auto" w:fill="auto"/>
          </w:tcPr>
          <w:p w14:paraId="751056C6">
            <w:pPr>
              <w:keepNext w:val="0"/>
              <w:keepLines w:val="0"/>
              <w:pageBreakBefore w:val="0"/>
              <w:kinsoku/>
              <w:wordWrap/>
              <w:overflowPunct/>
              <w:topLinePunct w:val="0"/>
              <w:autoSpaceDE/>
              <w:autoSpaceDN/>
              <w:bidi w:val="0"/>
              <w:adjustRightInd/>
              <w:snapToGrid/>
              <w:spacing w:line="360" w:lineRule="auto"/>
              <w:ind w:left="0" w:right="0" w:firstLine="0" w:leftChars="0" w:firstLineChars="0"/>
              <w:jc w:val="center"/>
              <w:textAlignment w:val="auto"/>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深紫色3/16</w:t>
            </w:r>
          </w:p>
        </w:tc>
        <w:tc>
          <w:tcPr>
            <w:tcW w:w="2074" w:type="dxa"/>
            <w:shd w:val="clear" w:color="auto" w:fill="auto"/>
          </w:tcPr>
          <w:p w14:paraId="204A7ADC">
            <w:pPr>
              <w:keepNext w:val="0"/>
              <w:keepLines w:val="0"/>
              <w:pageBreakBefore w:val="0"/>
              <w:kinsoku/>
              <w:wordWrap/>
              <w:overflowPunct/>
              <w:topLinePunct w:val="0"/>
              <w:autoSpaceDE/>
              <w:autoSpaceDN/>
              <w:bidi w:val="0"/>
              <w:adjustRightInd/>
              <w:snapToGrid/>
              <w:spacing w:line="360" w:lineRule="auto"/>
              <w:ind w:left="0" w:right="0" w:firstLine="0" w:leftChars="0" w:firstLineChars="0"/>
              <w:jc w:val="center"/>
              <w:textAlignment w:val="auto"/>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淡紫色6/16</w:t>
            </w:r>
          </w:p>
        </w:tc>
        <w:tc>
          <w:tcPr>
            <w:tcW w:w="2074" w:type="dxa"/>
            <w:shd w:val="clear" w:color="auto" w:fill="auto"/>
          </w:tcPr>
          <w:p w14:paraId="7B9678B2">
            <w:pPr>
              <w:keepNext w:val="0"/>
              <w:keepLines w:val="0"/>
              <w:pageBreakBefore w:val="0"/>
              <w:kinsoku/>
              <w:wordWrap/>
              <w:overflowPunct/>
              <w:topLinePunct w:val="0"/>
              <w:autoSpaceDE/>
              <w:autoSpaceDN/>
              <w:bidi w:val="0"/>
              <w:adjustRightInd/>
              <w:snapToGrid/>
              <w:spacing w:line="360" w:lineRule="auto"/>
              <w:ind w:left="0" w:right="0" w:firstLine="0" w:leftChars="0" w:firstLineChars="0"/>
              <w:jc w:val="center"/>
              <w:textAlignment w:val="auto"/>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白色7/16</w:t>
            </w:r>
          </w:p>
        </w:tc>
      </w:tr>
    </w:tbl>
    <w:p w14:paraId="647DA5A6">
      <w:pPr>
        <w:keepNext w:val="0"/>
        <w:keepLines w:val="0"/>
        <w:pageBreakBefore w:val="0"/>
        <w:widowControl w:val="0"/>
        <w:numPr>
          <w:ilvl w:val="0"/>
          <w:numId w:val="3"/>
        </w:numPr>
        <w:tabs>
          <w:tab w:val="left" w:pos="2075"/>
          <w:tab w:val="left" w:pos="4156"/>
          <w:tab w:val="left" w:pos="6231"/>
        </w:tabs>
        <w:kinsoku/>
        <w:wordWrap/>
        <w:overflowPunct/>
        <w:topLinePunct w:val="0"/>
        <w:autoSpaceDE/>
        <w:autoSpaceDN/>
        <w:bidi w:val="0"/>
        <w:snapToGrid/>
        <w:spacing w:line="360" w:lineRule="auto"/>
        <w:ind w:left="210" w:right="0" w:firstLine="0" w:leftChars="100" w:firstLineChars="0"/>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F</w:t>
      </w:r>
      <w:r>
        <w:rPr>
          <w:rFonts w:asciiTheme="minorEastAsia" w:eastAsiaTheme="minorEastAsia" w:hAnsiTheme="minorEastAsia" w:cstheme="minorEastAsia" w:hint="eastAsia"/>
          <w:color w:val="auto"/>
          <w:kern w:val="2"/>
          <w:sz w:val="21"/>
          <w:szCs w:val="21"/>
          <w:vertAlign w:val="subscript"/>
          <w:lang w:eastAsia="zh-CN"/>
        </w:rPr>
        <w:t>1</w:t>
      </w:r>
      <w:r>
        <w:rPr>
          <w:rFonts w:asciiTheme="minorEastAsia" w:eastAsiaTheme="minorEastAsia" w:hAnsiTheme="minorEastAsia" w:cstheme="minorEastAsia" w:hint="eastAsia"/>
          <w:color w:val="auto"/>
          <w:kern w:val="2"/>
          <w:sz w:val="21"/>
          <w:szCs w:val="21"/>
          <w:lang w:eastAsia="zh-CN"/>
        </w:rPr>
        <w:t>中基因型为AaBb的植株与aabb植株杂交，子代中开白色花的个体占1/4</w:t>
      </w:r>
    </w:p>
    <w:p w14:paraId="6FC49C08">
      <w:pPr>
        <w:keepNext w:val="0"/>
        <w:keepLines w:val="0"/>
        <w:pageBreakBefore w:val="0"/>
        <w:numPr>
          <w:ilvl w:val="0"/>
          <w:numId w:val="3"/>
        </w:numPr>
        <w:kinsoku/>
        <w:wordWrap/>
        <w:overflowPunct/>
        <w:topLinePunct w:val="0"/>
        <w:autoSpaceDE/>
        <w:autoSpaceDN/>
        <w:bidi w:val="0"/>
        <w:adjustRightInd/>
        <w:snapToGrid/>
        <w:spacing w:line="360" w:lineRule="auto"/>
        <w:ind w:left="210" w:right="0" w:firstLine="0" w:leftChars="100" w:rightChars="0" w:firstLineChars="0"/>
        <w:textAlignment w:val="auto"/>
        <w:rPr>
          <w:rFonts w:asciiTheme="minorEastAsia" w:eastAsiaTheme="minorEastAsia" w:hAnsiTheme="minorEastAsia" w:cstheme="minorEastAsia" w:hint="eastAsia"/>
          <w:color w:val="auto"/>
          <w:kern w:val="2"/>
          <w:sz w:val="21"/>
          <w:szCs w:val="21"/>
          <w:lang w:eastAsia="zh-CN"/>
        </w:rPr>
      </w:pPr>
      <w:r>
        <w:rPr>
          <w:rFonts w:asciiTheme="minorEastAsia" w:eastAsiaTheme="minorEastAsia" w:hAnsiTheme="minorEastAsia" w:cstheme="minorEastAsia" w:hint="eastAsia"/>
          <w:color w:val="auto"/>
          <w:kern w:val="2"/>
          <w:sz w:val="21"/>
          <w:szCs w:val="21"/>
          <w:lang w:eastAsia="zh-CN"/>
        </w:rPr>
        <w:t>F</w:t>
      </w:r>
      <w:r>
        <w:rPr>
          <w:rFonts w:asciiTheme="minorEastAsia" w:eastAsiaTheme="minorEastAsia" w:hAnsiTheme="minorEastAsia" w:cstheme="minorEastAsia" w:hint="eastAsia"/>
          <w:color w:val="auto"/>
          <w:kern w:val="2"/>
          <w:sz w:val="21"/>
          <w:szCs w:val="21"/>
          <w:vertAlign w:val="subscript"/>
          <w:lang w:eastAsia="zh-CN"/>
        </w:rPr>
        <w:t>1</w:t>
      </w:r>
      <w:r>
        <w:rPr>
          <w:rFonts w:asciiTheme="minorEastAsia" w:eastAsiaTheme="minorEastAsia" w:hAnsiTheme="minorEastAsia" w:cstheme="minorEastAsia" w:hint="eastAsia"/>
          <w:color w:val="auto"/>
          <w:kern w:val="2"/>
          <w:sz w:val="21"/>
          <w:szCs w:val="21"/>
          <w:lang w:eastAsia="zh-CN"/>
        </w:rPr>
        <w:t>中淡紫色花的植株自交，子代中开深紫色花的个体占5/24</w:t>
      </w:r>
    </w:p>
    <w:p w14:paraId="056968DB">
      <w:pPr>
        <w:keepNext w:val="0"/>
        <w:keepLines w:val="0"/>
        <w:pageBreakBefore w:val="0"/>
        <w:numPr>
          <w:ilvl w:val="0"/>
          <w:numId w:val="3"/>
        </w:numPr>
        <w:kinsoku/>
        <w:wordWrap/>
        <w:overflowPunct/>
        <w:topLinePunct w:val="0"/>
        <w:autoSpaceDE/>
        <w:autoSpaceDN/>
        <w:bidi w:val="0"/>
        <w:adjustRightInd/>
        <w:snapToGrid/>
        <w:spacing w:line="360" w:lineRule="auto"/>
        <w:ind w:left="210" w:right="0" w:firstLine="0" w:leftChars="100" w:rightChars="0" w:firstLineChars="0"/>
        <w:textAlignment w:val="auto"/>
        <w:rPr>
          <w:rFonts w:asciiTheme="minorEastAsia" w:eastAsiaTheme="minorEastAsia" w:hAnsiTheme="minorEastAsia" w:cstheme="minorEastAsia" w:hint="default"/>
          <w:color w:val="auto"/>
          <w:kern w:val="2"/>
          <w:sz w:val="21"/>
          <w:szCs w:val="21"/>
          <w:lang w:val="en-US" w:eastAsia="zh-CN"/>
        </w:rPr>
      </w:pPr>
      <w:r>
        <w:rPr>
          <w:rFonts w:asciiTheme="minorEastAsia" w:eastAsiaTheme="minorEastAsia" w:hAnsiTheme="minorEastAsia" w:cstheme="minorEastAsia" w:hint="eastAsia"/>
          <w:color w:val="auto"/>
          <w:kern w:val="2"/>
          <w:sz w:val="21"/>
          <w:szCs w:val="21"/>
          <w:lang w:eastAsia="zh-CN"/>
        </w:rPr>
        <w:t>F</w:t>
      </w:r>
      <w:r>
        <w:rPr>
          <w:rFonts w:asciiTheme="minorEastAsia" w:eastAsiaTheme="minorEastAsia" w:hAnsiTheme="minorEastAsia" w:cstheme="minorEastAsia" w:hint="eastAsia"/>
          <w:color w:val="auto"/>
          <w:kern w:val="2"/>
          <w:sz w:val="21"/>
          <w:szCs w:val="21"/>
          <w:vertAlign w:val="subscript"/>
          <w:lang w:eastAsia="zh-CN"/>
        </w:rPr>
        <w:t>1</w:t>
      </w:r>
      <w:r>
        <w:rPr>
          <w:rFonts w:asciiTheme="minorEastAsia" w:eastAsiaTheme="minorEastAsia" w:hAnsiTheme="minorEastAsia" w:cstheme="minorEastAsia" w:hint="eastAsia"/>
          <w:color w:val="auto"/>
          <w:kern w:val="2"/>
          <w:sz w:val="21"/>
          <w:szCs w:val="21"/>
          <w:lang w:eastAsia="zh-CN"/>
        </w:rPr>
        <w:t>中深紫色花的植株自由交配，子代深紫色花植株中纯合子占5/9</w:t>
      </w:r>
    </w:p>
    <w:p w14:paraId="03C6F9B6">
      <w:pPr>
        <w:keepNext w:val="0"/>
        <w:keepLines w:val="0"/>
        <w:pageBreakBefore w:val="0"/>
        <w:numPr>
          <w:ilvl w:val="0"/>
          <w:numId w:val="3"/>
        </w:numPr>
        <w:kinsoku/>
        <w:wordWrap/>
        <w:overflowPunct/>
        <w:topLinePunct w:val="0"/>
        <w:autoSpaceDE/>
        <w:autoSpaceDN/>
        <w:bidi w:val="0"/>
        <w:adjustRightInd/>
        <w:snapToGrid/>
        <w:spacing w:line="360" w:lineRule="auto"/>
        <w:ind w:left="210" w:right="0" w:firstLine="0" w:leftChars="100" w:rightChars="0" w:firstLineChars="0"/>
        <w:textAlignment w:val="auto"/>
        <w:rPr>
          <w:rFonts w:asciiTheme="minorEastAsia" w:eastAsiaTheme="minorEastAsia" w:hAnsiTheme="minorEastAsia" w:cstheme="minorEastAsia" w:hint="default"/>
          <w:color w:val="auto"/>
          <w:kern w:val="2"/>
          <w:sz w:val="21"/>
          <w:szCs w:val="21"/>
          <w:lang w:val="en-US" w:eastAsia="zh-CN"/>
        </w:rPr>
      </w:pPr>
      <w:r>
        <w:rPr>
          <w:rFonts w:asciiTheme="minorEastAsia" w:eastAsiaTheme="minorEastAsia" w:hAnsiTheme="minorEastAsia" w:cstheme="minorEastAsia" w:hint="eastAsia"/>
          <w:color w:val="auto"/>
          <w:kern w:val="2"/>
          <w:sz w:val="21"/>
          <w:szCs w:val="21"/>
          <w:lang w:eastAsia="zh-CN"/>
        </w:rPr>
        <w:t>F</w:t>
      </w:r>
      <w:r>
        <w:rPr>
          <w:rFonts w:asciiTheme="minorEastAsia" w:eastAsiaTheme="minorEastAsia" w:hAnsiTheme="minorEastAsia" w:cstheme="minorEastAsia" w:hint="eastAsia"/>
          <w:color w:val="auto"/>
          <w:kern w:val="2"/>
          <w:sz w:val="21"/>
          <w:szCs w:val="21"/>
          <w:vertAlign w:val="subscript"/>
          <w:lang w:eastAsia="zh-CN"/>
        </w:rPr>
        <w:t>1</w:t>
      </w:r>
      <w:r>
        <w:rPr>
          <w:rFonts w:asciiTheme="minorEastAsia" w:eastAsiaTheme="minorEastAsia" w:hAnsiTheme="minorEastAsia" w:cstheme="minorEastAsia" w:hint="eastAsia"/>
          <w:color w:val="auto"/>
          <w:kern w:val="2"/>
          <w:sz w:val="21"/>
          <w:szCs w:val="21"/>
          <w:lang w:eastAsia="zh-CN"/>
        </w:rPr>
        <w:t>中纯合深紫色花植株与F</w:t>
      </w:r>
      <w:r>
        <w:rPr>
          <w:rFonts w:asciiTheme="minorEastAsia" w:eastAsiaTheme="minorEastAsia" w:hAnsiTheme="minorEastAsia" w:cstheme="minorEastAsia" w:hint="eastAsia"/>
          <w:color w:val="auto"/>
          <w:kern w:val="2"/>
          <w:sz w:val="21"/>
          <w:szCs w:val="21"/>
          <w:vertAlign w:val="subscript"/>
          <w:lang w:eastAsia="zh-CN"/>
        </w:rPr>
        <w:t>1</w:t>
      </w:r>
      <w:r>
        <w:rPr>
          <w:rFonts w:asciiTheme="minorEastAsia" w:eastAsiaTheme="minorEastAsia" w:hAnsiTheme="minorEastAsia" w:cstheme="minorEastAsia" w:hint="eastAsia"/>
          <w:color w:val="auto"/>
          <w:kern w:val="2"/>
          <w:sz w:val="21"/>
          <w:szCs w:val="21"/>
          <w:lang w:eastAsia="zh-CN"/>
        </w:rPr>
        <w:t>中杂合白色花植株杂交，子代中基因型为AaBb的个体占1/8</w:t>
      </w:r>
    </w:p>
    <w:p w14:paraId="72B76013">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rFonts w:asciiTheme="minorEastAsia" w:eastAsiaTheme="minorEastAsia" w:hAnsiTheme="minorEastAsia" w:cstheme="minorEastAsia" w:hint="eastAsia"/>
          <w:color w:val="000000"/>
          <w:sz w:val="21"/>
          <w:szCs w:val="21"/>
          <w:lang w:eastAsia="zh-CN"/>
        </w:rPr>
      </w:pPr>
      <w:r>
        <mc:AlternateContent>
          <mc:Choice Requires="wpg">
            <w:drawing>
              <wp:anchor distT="0" distB="0" distL="114300" distR="114300" simplePos="0" relativeHeight="251664384" behindDoc="0" locked="0" layoutInCell="1" allowOverlap="1">
                <wp:simplePos x="0" y="0"/>
                <wp:positionH relativeFrom="column">
                  <wp:posOffset>2771775</wp:posOffset>
                </wp:positionH>
                <wp:positionV relativeFrom="paragraph">
                  <wp:posOffset>1071880</wp:posOffset>
                </wp:positionV>
                <wp:extent cx="2858135" cy="1950720"/>
                <wp:effectExtent l="0" t="0" r="12065" b="5080"/>
                <wp:wrapNone/>
                <wp:docPr id="4" name="组合 11"/>
                <wp:cNvGraphicFramePr/>
                <a:graphic xmlns:a="http://schemas.openxmlformats.org/drawingml/2006/main">
                  <a:graphicData uri="http://schemas.microsoft.com/office/word/2010/wordprocessingGroup">
                    <wpg:wgp xmlns:wpg="http://schemas.microsoft.com/office/word/2010/wordprocessingGroup">
                      <wpg:cNvGrpSpPr/>
                      <wpg:grpSpPr>
                        <a:xfrm>
                          <a:off x="0" y="0"/>
                          <a:ext cx="2858135" cy="1950720"/>
                          <a:chOff x="4819" y="1586"/>
                          <a:chExt cx="8672" cy="5912"/>
                        </a:xfrm>
                      </wpg:grpSpPr>
                      <pic:pic xmlns:pic="http://schemas.openxmlformats.org/drawingml/2006/picture">
                        <pic:nvPicPr>
                          <pic:cNvPr id="5" name="图片 1" descr="IMG_20241102_165855"/>
                          <pic:cNvPicPr>
                            <a:picLocks noChangeAspect="1"/>
                          </pic:cNvPicPr>
                        </pic:nvPicPr>
                        <pic:blipFill>
                          <a:blip xmlns:r="http://schemas.openxmlformats.org/officeDocument/2006/relationships" r:embed="rId12"/>
                          <a:srcRect l="51778" b="10858"/>
                          <a:stretch>
                            <a:fillRect/>
                          </a:stretch>
                        </pic:blipFill>
                        <pic:spPr>
                          <a:xfrm>
                            <a:off x="4819" y="1586"/>
                            <a:ext cx="8672" cy="5912"/>
                          </a:xfrm>
                          <a:prstGeom prst="rect">
                            <a:avLst/>
                          </a:prstGeom>
                        </pic:spPr>
                      </pic:pic>
                      <wps:wsp xmlns:wps="http://schemas.microsoft.com/office/word/2010/wordprocessingShape">
                        <wps:cNvPr id="7" name="文本框 3"/>
                        <wps:cNvSpPr txBox="1"/>
                        <wps:spPr>
                          <a:xfrm>
                            <a:off x="5083" y="2231"/>
                            <a:ext cx="2435" cy="795"/>
                          </a:xfrm>
                          <a:prstGeom prst="rect">
                            <a:avLst/>
                          </a:prstGeom>
                          <a:solidFill>
                            <a:schemeClr val="bg1"/>
                          </a:solidFill>
                        </wps:spPr>
                        <wps:txbx>
                          <w:txbxContent>
                            <w:p>
                              <w:pPr>
                                <w:pStyle w:val="NormalWeb"/>
                                <w:kinsoku/>
                                <w:ind w:left="0"/>
                                <w:jc w:val="both"/>
                                <w:rPr>
                                  <w:sz w:val="15"/>
                                  <w:szCs w:val="15"/>
                                </w:rPr>
                              </w:pPr>
                              <w:r>
                                <w:rPr>
                                  <w:rFonts w:asciiTheme="minorAscii" w:eastAsiaTheme="minorEastAsia" w:hAnsiTheme="minorBidi"/>
                                  <w:color w:val="000000" w:themeColor="text1"/>
                                  <w:kern w:val="24"/>
                                  <w:sz w:val="15"/>
                                  <w:szCs w:val="15"/>
                                  <w14:textFill>
                                    <w14:solidFill>
                                      <w14:schemeClr w14:val="tx1"/>
                                    </w14:solidFill>
                                  </w14:textFill>
                                </w:rPr>
                                <w:t>黑白大熊猫</w:t>
                              </w:r>
                            </w:p>
                          </w:txbxContent>
                        </wps:txbx>
                        <wps:bodyPr wrap="square" rtlCol="0"/>
                      </wps:wsp>
                      <wps:wsp xmlns:wps="http://schemas.microsoft.com/office/word/2010/wordprocessingShape">
                        <wps:cNvPr id="9" name="文本框 5"/>
                        <wps:cNvSpPr txBox="1"/>
                        <wps:spPr>
                          <a:xfrm>
                            <a:off x="9083" y="2231"/>
                            <a:ext cx="2017" cy="772"/>
                          </a:xfrm>
                          <a:prstGeom prst="rect">
                            <a:avLst/>
                          </a:prstGeom>
                          <a:solidFill>
                            <a:schemeClr val="bg1"/>
                          </a:solidFill>
                        </wps:spPr>
                        <wps:txbx>
                          <w:txbxContent>
                            <w:p>
                              <w:pPr>
                                <w:pStyle w:val="NormalWeb"/>
                                <w:kinsoku/>
                                <w:ind w:left="0"/>
                                <w:jc w:val="center"/>
                                <w:rPr>
                                  <w:sz w:val="15"/>
                                  <w:szCs w:val="15"/>
                                </w:rPr>
                              </w:pPr>
                              <w:r>
                                <w:rPr>
                                  <w:rFonts w:asciiTheme="minorAscii" w:eastAsiaTheme="minorEastAsia" w:hAnsiTheme="minorBidi"/>
                                  <w:color w:val="000000" w:themeColor="text1"/>
                                  <w:kern w:val="24"/>
                                  <w:sz w:val="15"/>
                                  <w:szCs w:val="15"/>
                                  <w14:textFill>
                                    <w14:solidFill>
                                      <w14:schemeClr w14:val="tx1"/>
                                    </w14:solidFill>
                                  </w14:textFill>
                                </w:rPr>
                                <w:t>棕白大熊猫</w:t>
                              </w:r>
                            </w:p>
                          </w:txbxContent>
                        </wps:txbx>
                        <wps:bodyPr wrap="square" rtlCol="0" anchor="t" anchorCtr="0"/>
                      </wps:wsp>
                      <wps:wsp xmlns:wps="http://schemas.microsoft.com/office/word/2010/wordprocessingShape">
                        <wps:cNvPr id="10" name="文本框 6"/>
                        <wps:cNvSpPr txBox="1"/>
                        <wps:spPr>
                          <a:xfrm>
                            <a:off x="5052" y="6536"/>
                            <a:ext cx="2193" cy="785"/>
                          </a:xfrm>
                          <a:prstGeom prst="rect">
                            <a:avLst/>
                          </a:prstGeom>
                          <a:solidFill>
                            <a:schemeClr val="bg1"/>
                          </a:solidFill>
                        </wps:spPr>
                        <wps:txbx>
                          <w:txbxContent>
                            <w:p>
                              <w:pPr>
                                <w:pStyle w:val="NormalWeb"/>
                                <w:kinsoku/>
                                <w:ind w:left="0"/>
                                <w:jc w:val="center"/>
                                <w:rPr>
                                  <w:sz w:val="15"/>
                                  <w:szCs w:val="15"/>
                                </w:rPr>
                              </w:pPr>
                              <w:r>
                                <w:rPr>
                                  <w:rFonts w:asciiTheme="minorAscii" w:eastAsiaTheme="minorEastAsia" w:hAnsiTheme="minorBidi"/>
                                  <w:color w:val="000000" w:themeColor="text1"/>
                                  <w:kern w:val="24"/>
                                  <w:sz w:val="15"/>
                                  <w:szCs w:val="15"/>
                                  <w14:textFill>
                                    <w14:solidFill>
                                      <w14:schemeClr w14:val="tx1"/>
                                    </w14:solidFill>
                                  </w14:textFill>
                                </w:rPr>
                                <w:t>野生型小鼠</w:t>
                              </w:r>
                            </w:p>
                          </w:txbxContent>
                        </wps:txbx>
                        <wps:bodyPr wrap="square" rtlCol="0"/>
                      </wps:wsp>
                      <wps:wsp xmlns:wps="http://schemas.microsoft.com/office/word/2010/wordprocessingShape">
                        <wps:cNvPr id="11" name="文本框 8"/>
                        <wps:cNvSpPr txBox="1"/>
                        <wps:spPr>
                          <a:xfrm>
                            <a:off x="9150" y="6576"/>
                            <a:ext cx="2510" cy="749"/>
                          </a:xfrm>
                          <a:prstGeom prst="rect">
                            <a:avLst/>
                          </a:prstGeom>
                          <a:solidFill>
                            <a:schemeClr val="bg1"/>
                          </a:solidFill>
                        </wps:spPr>
                        <wps:txbx>
                          <w:txbxContent>
                            <w:p>
                              <w:pPr>
                                <w:pStyle w:val="NormalWeb"/>
                                <w:kinsoku/>
                                <w:ind w:left="0"/>
                                <w:jc w:val="center"/>
                                <w:rPr>
                                  <w:sz w:val="15"/>
                                  <w:szCs w:val="15"/>
                                </w:rPr>
                              </w:pPr>
                              <w:r>
                                <w:rPr>
                                  <w:rFonts w:asciiTheme="minorAscii" w:eastAsiaTheme="minorEastAsia" w:hAnsiTheme="minorBidi"/>
                                  <w:color w:val="000000" w:themeColor="text1"/>
                                  <w:kern w:val="24"/>
                                  <w:sz w:val="15"/>
                                  <w:szCs w:val="15"/>
                                  <w14:textFill>
                                    <w14:solidFill>
                                      <w14:schemeClr w14:val="tx1"/>
                                    </w14:solidFill>
                                  </w14:textFill>
                                </w:rPr>
                                <w:t>基因敲除小鼠</w:t>
                              </w:r>
                            </w:p>
                          </w:txbxContent>
                        </wps:txbx>
                        <wps:bodyPr wrap="square" rtlCol="0"/>
                      </wps:wsp>
                      <wps:wsp xmlns:wps="http://schemas.microsoft.com/office/word/2010/wordprocessingShape">
                        <wps:cNvPr id="25" name="右箭头 24"/>
                        <wps:cNvSpPr/>
                        <wps:spPr>
                          <a:xfrm rot="2700000">
                            <a:off x="6421" y="2974"/>
                            <a:ext cx="531" cy="448"/>
                          </a:xfrm>
                          <a:prstGeom prst="rightArrow">
                            <a:avLst/>
                          </a:prstGeom>
                          <a:solidFill>
                            <a:schemeClr val="bg2"/>
                          </a:solidFill>
                          <a:ln w="28575">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tlCol="0" anchor="ctr"/>
                      </wps:wsp>
                      <wps:wsp xmlns:wps="http://schemas.microsoft.com/office/word/2010/wordprocessingShape">
                        <wps:cNvPr id="14" name="右箭头 4"/>
                        <wps:cNvSpPr/>
                        <wps:spPr>
                          <a:xfrm rot="18360000">
                            <a:off x="10770" y="3011"/>
                            <a:ext cx="540" cy="448"/>
                          </a:xfrm>
                          <a:prstGeom prst="rightArrow">
                            <a:avLst/>
                          </a:prstGeom>
                          <a:solidFill>
                            <a:schemeClr val="bg2"/>
                          </a:solidFill>
                          <a:ln w="28575">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tlCol="0" anchor="ctr"/>
                      </wps:wsp>
                      <wps:wsp xmlns:wps="http://schemas.microsoft.com/office/word/2010/wordprocessingShape">
                        <wps:cNvPr id="15" name="右箭头 7"/>
                        <wps:cNvSpPr/>
                        <wps:spPr>
                          <a:xfrm rot="6960000">
                            <a:off x="11500" y="2322"/>
                            <a:ext cx="432" cy="361"/>
                          </a:xfrm>
                          <a:prstGeom prst="rightArrow">
                            <a:avLst/>
                          </a:prstGeom>
                          <a:solidFill>
                            <a:schemeClr val="bg2"/>
                          </a:solidFill>
                          <a:ln w="28575">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tlCol="0" anchor="ctr"/>
                      </wps:wsp>
                      <wps:wsp xmlns:wps="http://schemas.microsoft.com/office/word/2010/wordprocessingShape">
                        <wps:cNvPr id="16" name="右箭头 9"/>
                        <wps:cNvSpPr/>
                        <wps:spPr>
                          <a:xfrm rot="7020000">
                            <a:off x="6448" y="5051"/>
                            <a:ext cx="509" cy="448"/>
                          </a:xfrm>
                          <a:prstGeom prst="rightArrow">
                            <a:avLst/>
                          </a:prstGeom>
                          <a:solidFill>
                            <a:schemeClr val="bg2"/>
                          </a:solidFill>
                          <a:ln w="28575">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tlCol="0" anchor="ctr"/>
                      </wps:wsp>
                      <wps:wsp xmlns:wps="http://schemas.microsoft.com/office/word/2010/wordprocessingShape">
                        <wps:cNvPr id="18" name="右箭头 10"/>
                        <wps:cNvSpPr/>
                        <wps:spPr>
                          <a:xfrm rot="2940000">
                            <a:off x="10466" y="5203"/>
                            <a:ext cx="509" cy="448"/>
                          </a:xfrm>
                          <a:prstGeom prst="rightArrow">
                            <a:avLst/>
                          </a:prstGeom>
                          <a:solidFill>
                            <a:schemeClr val="bg2"/>
                          </a:solidFill>
                          <a:ln w="28575">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tlCol="0" anchor="ctr"/>
                      </wps:wsp>
                    </wpg:wgp>
                  </a:graphicData>
                </a:graphic>
              </wp:anchor>
            </w:drawing>
          </mc:Choice>
          <mc:Fallback>
            <w:pict>
              <v:group id="组合 11" o:spid="_x0000_s1028" style="width:225.05pt;height:153.6pt;margin-top:84.4pt;margin-left:218.25pt;mso-height-relative:page;mso-width-relative:page;position:absolute;z-index:251665408" coordorigin="4819,1586" coordsize="8672,5912">
                <o:lock v:ext="edit" aspectratio="f"/>
                <v:shape id="图片 1" o:spid="_x0000_s1029" type="#_x0000_t75" alt="IMG_20241102_165855" style="width:8672;height:5912;left:4819;position:absolute;top:1586" coordsize="21600,21600" o:preferrelative="t" filled="f" stroked="f">
                  <v:imagedata r:id="rId12" o:title="" cropbottom="7116f" cropleft="33933f"/>
                  <o:lock v:ext="edit" aspectratio="t"/>
                </v:shape>
                <v:shapetype id="_x0000_t202" coordsize="21600,21600" o:spt="202" path="m,l,21600r21600,l21600,xe">
                  <v:stroke joinstyle="miter"/>
                  <v:path gradientshapeok="t" o:connecttype="rect"/>
                </v:shapetype>
                <v:shape id="文本框 3" o:spid="_x0000_s1030" type="#_x0000_t202" style="width:2435;height:795;left:5083;position:absolute;top:2231" coordsize="21600,21600" filled="t" fillcolor="white" stroked="f">
                  <o:lock v:ext="edit" aspectratio="f"/>
                  <v:textbox>
                    <w:txbxContent>
                      <w:p w14:paraId="0E36F3F1">
                        <w:pPr>
                          <w:pStyle w:val="NormalWeb"/>
                          <w:kinsoku/>
                          <w:ind w:left="0"/>
                          <w:jc w:val="both"/>
                          <w:rPr>
                            <w:sz w:val="15"/>
                            <w:szCs w:val="15"/>
                          </w:rPr>
                        </w:pPr>
                        <w:r>
                          <w:rPr>
                            <w:rFonts w:asciiTheme="minorAscii" w:eastAsiaTheme="minorEastAsia" w:hAnsiTheme="minorBidi"/>
                            <w:color w:val="000000" w:themeColor="text1"/>
                            <w:kern w:val="24"/>
                            <w:sz w:val="15"/>
                            <w:szCs w:val="15"/>
                            <w14:textFill>
                              <w14:solidFill>
                                <w14:schemeClr w14:val="tx1"/>
                              </w14:solidFill>
                            </w14:textFill>
                          </w:rPr>
                          <w:t>黑白大熊猫</w:t>
                        </w:r>
                      </w:p>
                    </w:txbxContent>
                  </v:textbox>
                </v:shape>
                <v:shape id="文本框 5" o:spid="_x0000_s1031" type="#_x0000_t202" style="width:2017;height:772;left:9083;position:absolute;top:2231" coordsize="21600,21600" filled="t" fillcolor="white" stroked="f">
                  <o:lock v:ext="edit" aspectratio="f"/>
                  <v:textbox>
                    <w:txbxContent>
                      <w:p w14:paraId="5464DC50">
                        <w:pPr>
                          <w:pStyle w:val="NormalWeb"/>
                          <w:kinsoku/>
                          <w:ind w:left="0"/>
                          <w:jc w:val="center"/>
                          <w:rPr>
                            <w:sz w:val="15"/>
                            <w:szCs w:val="15"/>
                          </w:rPr>
                        </w:pPr>
                        <w:r>
                          <w:rPr>
                            <w:rFonts w:asciiTheme="minorAscii" w:eastAsiaTheme="minorEastAsia" w:hAnsiTheme="minorBidi"/>
                            <w:color w:val="000000" w:themeColor="text1"/>
                            <w:kern w:val="24"/>
                            <w:sz w:val="15"/>
                            <w:szCs w:val="15"/>
                            <w14:textFill>
                              <w14:solidFill>
                                <w14:schemeClr w14:val="tx1"/>
                              </w14:solidFill>
                            </w14:textFill>
                          </w:rPr>
                          <w:t>棕白大熊猫</w:t>
                        </w:r>
                      </w:p>
                    </w:txbxContent>
                  </v:textbox>
                </v:shape>
                <v:shape id="文本框 6" o:spid="_x0000_s1032" type="#_x0000_t202" style="width:2193;height:785;left:5052;position:absolute;top:6536" coordsize="21600,21600" filled="t" fillcolor="white" stroked="f">
                  <o:lock v:ext="edit" aspectratio="f"/>
                  <v:textbox>
                    <w:txbxContent>
                      <w:p w14:paraId="6BC4955D">
                        <w:pPr>
                          <w:pStyle w:val="NormalWeb"/>
                          <w:kinsoku/>
                          <w:ind w:left="0"/>
                          <w:jc w:val="center"/>
                          <w:rPr>
                            <w:sz w:val="15"/>
                            <w:szCs w:val="15"/>
                          </w:rPr>
                        </w:pPr>
                        <w:r>
                          <w:rPr>
                            <w:rFonts w:asciiTheme="minorAscii" w:eastAsiaTheme="minorEastAsia" w:hAnsiTheme="minorBidi"/>
                            <w:color w:val="000000" w:themeColor="text1"/>
                            <w:kern w:val="24"/>
                            <w:sz w:val="15"/>
                            <w:szCs w:val="15"/>
                            <w14:textFill>
                              <w14:solidFill>
                                <w14:schemeClr w14:val="tx1"/>
                              </w14:solidFill>
                            </w14:textFill>
                          </w:rPr>
                          <w:t>野生型小鼠</w:t>
                        </w:r>
                      </w:p>
                    </w:txbxContent>
                  </v:textbox>
                </v:shape>
                <v:shape id="文本框 8" o:spid="_x0000_s1033" type="#_x0000_t202" style="width:2510;height:749;left:9150;position:absolute;top:6576" coordsize="21600,21600" filled="t" fillcolor="white" stroked="f">
                  <o:lock v:ext="edit" aspectratio="f"/>
                  <v:textbox>
                    <w:txbxContent>
                      <w:p w14:paraId="24126A23">
                        <w:pPr>
                          <w:pStyle w:val="NormalWeb"/>
                          <w:kinsoku/>
                          <w:ind w:left="0"/>
                          <w:jc w:val="center"/>
                          <w:rPr>
                            <w:sz w:val="15"/>
                            <w:szCs w:val="15"/>
                          </w:rPr>
                        </w:pPr>
                        <w:r>
                          <w:rPr>
                            <w:rFonts w:asciiTheme="minorAscii" w:eastAsiaTheme="minorEastAsia" w:hAnsiTheme="minorBidi"/>
                            <w:color w:val="000000" w:themeColor="text1"/>
                            <w:kern w:val="24"/>
                            <w:sz w:val="15"/>
                            <w:szCs w:val="15"/>
                            <w14:textFill>
                              <w14:solidFill>
                                <w14:schemeClr w14:val="tx1"/>
                              </w14:solidFill>
                            </w14:textFill>
                          </w:rPr>
                          <w:t>基因敲除小鼠</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箭头 24" o:spid="_x0000_s1034" type="#_x0000_t13" style="width:531;height:448;left:6421;position:absolute;rotation:45;top:2974;v-text-anchor:middle" coordsize="21600,21600" adj="12489,5400" filled="t" fillcolor="#e7e6e6" stroked="t" strokecolor="black">
                  <v:stroke joinstyle="miter"/>
                  <o:lock v:ext="edit" aspectratio="f"/>
                </v:shape>
                <v:shape id="右箭头 4" o:spid="_x0000_s1035" type="#_x0000_t13" style="width:540;height:448;left:10770;position:absolute;rotation:-54;top:3011;v-text-anchor:middle" coordsize="21600,21600" adj="12640,5400" filled="t" fillcolor="#e7e6e6" stroked="t" strokecolor="black">
                  <v:stroke joinstyle="miter"/>
                  <o:lock v:ext="edit" aspectratio="f"/>
                </v:shape>
                <v:shape id="右箭头 7" o:spid="_x0000_s1036" type="#_x0000_t13" style="width:432;height:361;left:11500;position:absolute;rotation:116;top:2322;v-text-anchor:middle" coordsize="21600,21600" adj="12575,5400" filled="t" fillcolor="#e7e6e6" stroked="t" strokecolor="black">
                  <v:stroke joinstyle="miter"/>
                  <o:lock v:ext="edit" aspectratio="f"/>
                </v:shape>
                <v:shape id="右箭头 9" o:spid="_x0000_s1037" type="#_x0000_t13" style="width:509;height:448;left:6448;position:absolute;rotation:117;top:5051;v-text-anchor:middle" coordsize="21600,21600" adj="12095,5400" filled="t" fillcolor="#e7e6e6" stroked="t" strokecolor="black">
                  <v:stroke joinstyle="miter"/>
                  <o:lock v:ext="edit" aspectratio="f"/>
                </v:shape>
                <v:shape id="右箭头 10" o:spid="_x0000_s1038" type="#_x0000_t13" style="width:509;height:448;left:10466;position:absolute;rotation:49;top:5203;v-text-anchor:middle" coordsize="21600,21600" adj="12095,5400" filled="t" fillcolor="#e7e6e6" stroked="t" strokecolor="black">
                  <v:stroke joinstyle="miter"/>
                  <o:lock v:ext="edit" aspectratio="f"/>
                </v:shape>
              </v:group>
            </w:pict>
          </mc:Fallback>
        </mc:AlternateContent>
      </w:r>
      <w:r>
        <w:rPr>
          <w:rFonts w:asciiTheme="minorEastAsia" w:eastAsiaTheme="minorEastAsia" w:hAnsiTheme="minorEastAsia" w:cstheme="minorEastAsia" w:hint="eastAsia"/>
          <w:color w:val="000000"/>
          <w:sz w:val="21"/>
          <w:szCs w:val="21"/>
          <w:lang w:val="en-US" w:eastAsia="zh-CN"/>
        </w:rPr>
        <w:t>14.</w:t>
      </w:r>
      <w:r>
        <w:rPr>
          <w:rFonts w:asciiTheme="minorEastAsia" w:eastAsiaTheme="minorEastAsia" w:hAnsiTheme="minorEastAsia" w:cstheme="minorEastAsia" w:hint="eastAsia"/>
          <w:color w:val="000000"/>
          <w:sz w:val="21"/>
          <w:szCs w:val="21"/>
        </w:rPr>
        <w:t>秦岭地区迄今已报道过11例罕见棕白色大熊猫</w:t>
      </w:r>
      <w:r>
        <w:rPr>
          <w:rFonts w:asciiTheme="minorEastAsia" w:hAnsiTheme="minorEastAsia" w:cstheme="minorEastAsia" w:hint="eastAsia"/>
          <w:color w:val="000000"/>
          <w:sz w:val="21"/>
          <w:szCs w:val="21"/>
          <w:lang w:eastAsia="zh-CN"/>
        </w:rPr>
        <w:t>。</w:t>
      </w:r>
      <w:r>
        <w:rPr>
          <w:rFonts w:asciiTheme="minorEastAsia" w:eastAsiaTheme="minorEastAsia" w:hAnsiTheme="minorEastAsia" w:cstheme="minorEastAsia" w:hint="eastAsia"/>
          <w:color w:val="000000"/>
          <w:sz w:val="21"/>
          <w:szCs w:val="21"/>
        </w:rPr>
        <w:t>我国科研人员从棕白大熊猫家系如图（a）中鉴定出该性状可能与Bace2基因突变有关，目前这种突变仅在秦岭地区的大熊猫种群中被发现。为研究Bace2基因与毛色控制的关系，科研人员进一步敲除实验小鼠的Bace2基因，并观察其毛发截面黑素体，如图（b）箭头所示。下列观点</w:t>
      </w:r>
      <w:r>
        <w:rPr>
          <w:rFonts w:asciiTheme="minorEastAsia" w:eastAsiaTheme="minorEastAsia" w:hAnsiTheme="minorEastAsia" w:cstheme="minorEastAsia" w:hint="eastAsia"/>
          <w:color w:val="000000"/>
          <w:sz w:val="21"/>
          <w:szCs w:val="21"/>
          <w:lang w:val="en-US" w:eastAsia="zh-CN"/>
        </w:rPr>
        <w:t>错误</w:t>
      </w:r>
      <w:r>
        <w:rPr>
          <w:rFonts w:asciiTheme="minorEastAsia" w:eastAsiaTheme="minorEastAsia" w:hAnsiTheme="minorEastAsia" w:cstheme="minorEastAsia" w:hint="eastAsia"/>
          <w:color w:val="000000"/>
          <w:sz w:val="21"/>
          <w:szCs w:val="21"/>
        </w:rPr>
        <w:t>的是（　　）</w:t>
      </w:r>
    </w:p>
    <w:p w14:paraId="76D6F14C">
      <w:pPr>
        <w:keepNext w:val="0"/>
        <w:keepLines w:val="0"/>
        <w:pageBreakBefore w:val="0"/>
        <w:kinsoku/>
        <w:wordWrap/>
        <w:overflowPunct/>
        <w:topLinePunct w:val="0"/>
        <w:autoSpaceDE/>
        <w:autoSpaceDN/>
        <w:bidi w:val="0"/>
        <w:spacing w:line="360" w:lineRule="auto"/>
        <w:ind w:left="0" w:right="0" w:firstLine="1620" w:leftChars="0" w:firstLineChars="900"/>
        <w:jc w:val="both"/>
        <w:textAlignment w:val="center"/>
        <w:rPr>
          <w:rFonts w:asciiTheme="minorEastAsia" w:eastAsiaTheme="minorEastAsia" w:hAnsiTheme="minorEastAsia" w:cstheme="minorEastAsia" w:hint="default"/>
          <w:color w:val="000000"/>
          <w:sz w:val="20"/>
          <w:szCs w:val="20"/>
          <w:lang w:val="en-US" w:eastAsia="zh-CN"/>
        </w:rPr>
      </w:pPr>
      <w:r>
        <w:rPr>
          <w:rFonts w:asciiTheme="minorEastAsia" w:eastAsiaTheme="minorEastAsia" w:hAnsiTheme="minorEastAsia" w:cstheme="minorEastAsia" w:hint="eastAsia"/>
          <w:color w:val="000000"/>
          <w:sz w:val="18"/>
          <w:szCs w:val="18"/>
        </w:rPr>
        <w:drawing>
          <wp:anchor distT="0" distB="0" distL="114300" distR="114300" simplePos="0" relativeHeight="251666432" behindDoc="0" locked="0" layoutInCell="1" allowOverlap="1">
            <wp:simplePos x="0" y="0"/>
            <wp:positionH relativeFrom="column">
              <wp:posOffset>67310</wp:posOffset>
            </wp:positionH>
            <wp:positionV relativeFrom="paragraph">
              <wp:posOffset>63500</wp:posOffset>
            </wp:positionV>
            <wp:extent cx="2640965" cy="1678305"/>
            <wp:effectExtent l="0" t="0" r="635" b="23495"/>
            <wp:wrapTopAndBottom/>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
                      <a:lum contrast="6000"/>
                    </a:blip>
                    <a:srcRect r="47754" b="12512"/>
                    <a:stretch>
                      <a:fillRect/>
                    </a:stretch>
                  </pic:blipFill>
                  <pic:spPr>
                    <a:xfrm>
                      <a:off x="0" y="0"/>
                      <a:ext cx="2640965" cy="1678305"/>
                    </a:xfrm>
                    <a:prstGeom prst="rect">
                      <a:avLst/>
                    </a:prstGeom>
                  </pic:spPr>
                </pic:pic>
              </a:graphicData>
            </a:graphic>
          </wp:anchor>
        </w:drawing>
      </w:r>
      <w:r>
        <w:rPr>
          <w:rFonts w:asciiTheme="minorEastAsia" w:hAnsiTheme="minorEastAsia" w:cstheme="minorEastAsia" w:hint="eastAsia"/>
          <w:color w:val="000000"/>
          <w:sz w:val="20"/>
          <w:szCs w:val="20"/>
          <w:lang w:val="en-US" w:eastAsia="zh-CN"/>
        </w:rPr>
        <w:t>图（</w:t>
      </w:r>
      <w:r>
        <w:rPr>
          <w:rFonts w:asciiTheme="minorEastAsia" w:hAnsiTheme="minorEastAsia" w:cstheme="minorEastAsia" w:hint="default"/>
          <w:color w:val="000000"/>
          <w:sz w:val="20"/>
          <w:szCs w:val="20"/>
          <w:lang w:val="en-US" w:eastAsia="zh-CN"/>
        </w:rPr>
        <w:t>a</w:t>
      </w:r>
      <w:r>
        <w:rPr>
          <w:rFonts w:asciiTheme="minorEastAsia" w:hAnsiTheme="minorEastAsia" w:cstheme="minorEastAsia" w:hint="eastAsia"/>
          <w:color w:val="000000"/>
          <w:sz w:val="20"/>
          <w:szCs w:val="20"/>
          <w:lang w:val="en-US" w:eastAsia="zh-CN"/>
        </w:rPr>
        <w:t>）                                       图（b）</w:t>
      </w:r>
    </w:p>
    <w:p w14:paraId="4695CF7E">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A. 由图（a）可知棕白色性状的遗传方式符合常染色体隐性遗传</w:t>
      </w:r>
    </w:p>
    <w:p w14:paraId="4E4EE970">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B. 秦岭地区的大熊猫种群与其它地区的种群间存在一定程度地理隔离</w:t>
      </w:r>
    </w:p>
    <w:p w14:paraId="1A21A727">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C. 由图（b）能进一步证明Bace2基因与毛发颜色控制相关</w:t>
      </w:r>
    </w:p>
    <w:p w14:paraId="13C12F42">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D. 通过大熊猫粪便DNA中Bace2基因的检测可判定大熊猫个体间的亲子关系</w:t>
      </w:r>
    </w:p>
    <w:p w14:paraId="7649EE47">
      <w:pPr>
        <w:keepNext w:val="0"/>
        <w:keepLines w:val="0"/>
        <w:pageBreakBefore w:val="0"/>
        <w:kinsoku/>
        <w:wordWrap/>
        <w:overflowPunct/>
        <w:topLinePunct w:val="0"/>
        <w:autoSpaceDE/>
        <w:autoSpaceDN/>
        <w:bidi w:val="0"/>
        <w:spacing w:line="360" w:lineRule="auto"/>
        <w:ind w:right="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lang w:val="en-US" w:eastAsia="zh-CN"/>
        </w:rPr>
        <w:t>15.</w:t>
      </w:r>
      <w:r>
        <w:rPr>
          <w:rFonts w:asciiTheme="minorEastAsia" w:eastAsiaTheme="minorEastAsia" w:hAnsiTheme="minorEastAsia" w:cstheme="minorEastAsia" w:hint="eastAsia"/>
          <w:color w:val="000000"/>
          <w:sz w:val="21"/>
          <w:szCs w:val="21"/>
        </w:rPr>
        <w:t>下列关于性别决定与伴性遗传的叙述，正确的是（　　）</w:t>
      </w:r>
    </w:p>
    <w:p w14:paraId="32EF5327">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A. 所有的真核生物都含有性染色体</w:t>
      </w:r>
    </w:p>
    <w:p w14:paraId="5D1BB77E">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B. 性染色体上的所有基因都与性别决定有关</w:t>
      </w:r>
    </w:p>
    <w:p w14:paraId="069CEB4B">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C. 父亲是红绿色盲的患者，女儿也一定患该病</w:t>
      </w:r>
    </w:p>
    <w:p w14:paraId="1C4A0B7C">
      <w:pPr>
        <w:keepNext w:val="0"/>
        <w:keepLines w:val="0"/>
        <w:pageBreakBefore w:val="0"/>
        <w:kinsoku/>
        <w:wordWrap/>
        <w:overflowPunct/>
        <w:topLinePunct w:val="0"/>
        <w:autoSpaceDE/>
        <w:autoSpaceDN/>
        <w:bidi w:val="0"/>
        <w:spacing w:line="360" w:lineRule="auto"/>
        <w:ind w:left="210" w:right="0" w:firstLine="0" w:leftChars="100" w:firstLineChars="0"/>
        <w:jc w:val="left"/>
        <w:textAlignment w:val="center"/>
        <w:rPr>
          <w:rFonts w:asciiTheme="minorEastAsia" w:eastAsiaTheme="minorEastAsia" w:hAnsiTheme="minorEastAsia" w:cstheme="minorEastAsia" w:hint="eastAsia"/>
          <w:color w:val="000000"/>
          <w:sz w:val="21"/>
          <w:szCs w:val="21"/>
        </w:rPr>
      </w:pPr>
      <w:r>
        <w:rPr>
          <w:rFonts w:asciiTheme="minorEastAsia" w:eastAsiaTheme="minorEastAsia" w:hAnsiTheme="minorEastAsia" w:cstheme="minorEastAsia" w:hint="eastAsia"/>
          <w:color w:val="000000"/>
          <w:sz w:val="21"/>
          <w:szCs w:val="21"/>
        </w:rPr>
        <w:t>D. 性染色体上基因的表达产物可存在于体细胞或生殖细胞中</w:t>
      </w:r>
    </w:p>
    <w:p w14:paraId="47FE3059">
      <w:pPr>
        <w:keepNext w:val="0"/>
        <w:keepLines w:val="0"/>
        <w:pageBreakBefore w:val="0"/>
        <w:kinsoku/>
        <w:wordWrap/>
        <w:overflowPunct/>
        <w:topLinePunct w:val="0"/>
        <w:autoSpaceDE/>
        <w:autoSpaceDN/>
        <w:bidi w:val="0"/>
        <w:spacing w:line="360" w:lineRule="auto"/>
        <w:ind w:left="0" w:right="0" w:firstLine="0" w:leftChars="0" w:firstLineChars="0"/>
        <w:rPr>
          <w:rFonts w:hint="eastAsia"/>
          <w:lang w:val="en-US" w:eastAsia="zh-CN"/>
        </w:rPr>
      </w:pPr>
    </w:p>
    <w:p w14:paraId="24F11D0C">
      <w:pPr>
        <w:keepNext w:val="0"/>
        <w:keepLines w:val="0"/>
        <w:pageBreakBefore w:val="0"/>
        <w:numPr>
          <w:ilvl w:val="0"/>
          <w:numId w:val="4"/>
        </w:numPr>
        <w:kinsoku/>
        <w:wordWrap/>
        <w:overflowPunct/>
        <w:topLinePunct w:val="0"/>
        <w:autoSpaceDE/>
        <w:autoSpaceDN/>
        <w:bidi w:val="0"/>
        <w:adjustRightInd w:val="0"/>
        <w:snapToGrid w:val="0"/>
        <w:spacing w:line="360" w:lineRule="auto"/>
        <w:ind w:left="-7" w:right="0" w:firstLine="0" w:leftChars="0" w:firstLineChars="0"/>
        <w:rPr>
          <w:rFonts w:hint="eastAsia"/>
        </w:rPr>
      </w:pPr>
      <w:r>
        <w:rPr>
          <w:rFonts w:hint="eastAsia"/>
          <w:b/>
          <w:bCs/>
          <w:lang w:val="en-US" w:eastAsia="zh-CN"/>
        </w:rPr>
        <w:t>非</w:t>
      </w:r>
      <w:r>
        <w:rPr>
          <w:rFonts w:hint="eastAsia"/>
          <w:b/>
          <w:bCs/>
        </w:rPr>
        <w:t>选择题（本大题共</w:t>
      </w:r>
      <w:r>
        <w:rPr>
          <w:rFonts w:hint="eastAsia"/>
          <w:b/>
          <w:bCs/>
          <w:lang w:val="en-US" w:eastAsia="zh-CN"/>
        </w:rPr>
        <w:t>5</w:t>
      </w:r>
      <w:r>
        <w:rPr>
          <w:rFonts w:hint="eastAsia"/>
          <w:b/>
          <w:bCs/>
        </w:rPr>
        <w:t>小题，共</w:t>
      </w:r>
      <w:r>
        <w:rPr>
          <w:rFonts w:hint="eastAsia"/>
          <w:b/>
          <w:bCs/>
          <w:lang w:val="en-US" w:eastAsia="zh-CN"/>
        </w:rPr>
        <w:t>55</w:t>
      </w:r>
      <w:r>
        <w:rPr>
          <w:rFonts w:hint="eastAsia"/>
          <w:b/>
          <w:bCs/>
        </w:rPr>
        <w:t>分</w:t>
      </w:r>
      <w:r>
        <w:rPr>
          <w:rFonts w:hint="eastAsia"/>
          <w:b/>
          <w:bCs/>
          <w:lang w:eastAsia="zh-CN"/>
        </w:rPr>
        <w:t>）</w:t>
      </w:r>
    </w:p>
    <w:p w14:paraId="568E06E3">
      <w:pPr>
        <w:spacing w:line="360" w:lineRule="auto"/>
        <w:jc w:val="left"/>
        <w:textAlignment w:val="center"/>
        <w:rPr>
          <w:rFonts w:asciiTheme="minorEastAsia" w:eastAsiaTheme="minorEastAsia" w:hAnsiTheme="minorEastAsia" w:cstheme="minorEastAsia" w:hint="eastAsia"/>
          <w:color w:val="000000"/>
        </w:rPr>
      </w:pPr>
      <w:r>
        <w:rPr>
          <w:rFonts w:asciiTheme="minorEastAsia" w:eastAsiaTheme="minorEastAsia" w:hAnsiTheme="minorEastAsia" w:cstheme="minorEastAsia" w:hint="eastAsia"/>
          <w:color w:val="000000"/>
          <w:lang w:val="en-US" w:eastAsia="zh-CN"/>
        </w:rPr>
        <w:t>16.</w:t>
      </w:r>
      <w:r>
        <w:rPr>
          <w:rFonts w:asciiTheme="minorEastAsia" w:hAnsiTheme="minorEastAsia" w:cstheme="minorEastAsia" w:hint="eastAsia"/>
          <w:color w:val="000000"/>
          <w:lang w:val="en-US" w:eastAsia="zh-CN"/>
        </w:rPr>
        <w:t>（9分）</w:t>
      </w:r>
      <w:r>
        <w:rPr>
          <w:rFonts w:asciiTheme="minorEastAsia" w:eastAsiaTheme="minorEastAsia" w:hAnsiTheme="minorEastAsia" w:cstheme="minorEastAsia" w:hint="eastAsia"/>
          <w:color w:val="000000"/>
        </w:rPr>
        <w:t>图1为某种植物光合作用与有氧呼吸的部分过程示意图，其中①</w:t>
      </w:r>
      <w:r>
        <w:rPr>
          <w:rFonts w:asciiTheme="minorEastAsia" w:hAnsiTheme="minorEastAsia" w:cstheme="minorEastAsia" w:hint="eastAsia"/>
          <w:color w:val="000000"/>
          <w:lang w:eastAsia="zh-CN"/>
        </w:rPr>
        <w:t>～</w:t>
      </w:r>
      <w:r>
        <w:rPr>
          <w:rFonts w:asciiTheme="minorEastAsia" w:eastAsiaTheme="minorEastAsia" w:hAnsiTheme="minorEastAsia" w:cstheme="minorEastAsia" w:hint="eastAsia"/>
          <w:color w:val="000000"/>
        </w:rPr>
        <w:t>④表示相关生理过程；图2表示该植物在最适温度、不同光照强度下净光合作用速率（用CO</w:t>
      </w:r>
      <w:r>
        <w:rPr>
          <w:rFonts w:asciiTheme="minorEastAsia" w:eastAsiaTheme="minorEastAsia" w:hAnsiTheme="minorEastAsia" w:cstheme="minorEastAsia" w:hint="eastAsia"/>
          <w:color w:val="000000"/>
          <w:vertAlign w:val="subscript"/>
        </w:rPr>
        <w:t>2</w:t>
      </w:r>
      <w:r>
        <w:rPr>
          <w:rFonts w:asciiTheme="minorEastAsia" w:eastAsiaTheme="minorEastAsia" w:hAnsiTheme="minorEastAsia" w:cstheme="minorEastAsia" w:hint="eastAsia"/>
          <w:color w:val="000000"/>
        </w:rPr>
        <w:t>吸收速率表示）的变化，净光合作用速率是指总光合作用速率与呼吸作用速率之差。分析图示，回答下列问题：</w:t>
      </w:r>
    </w:p>
    <w:p w14:paraId="6158FB4D">
      <w:pPr>
        <w:spacing w:line="360" w:lineRule="auto"/>
        <w:jc w:val="center"/>
        <w:textAlignment w:val="center"/>
        <w:rPr>
          <w:rFonts w:asciiTheme="minorEastAsia" w:eastAsiaTheme="minorEastAsia" w:hAnsiTheme="minorEastAsia" w:cstheme="minorEastAsia" w:hint="eastAsia"/>
          <w:color w:val="000000"/>
        </w:rPr>
      </w:pPr>
      <w:r>
        <w:rPr>
          <w:rFonts w:asciiTheme="minorEastAsia" w:eastAsiaTheme="minorEastAsia" w:hAnsiTheme="minorEastAsia" w:cstheme="minorEastAsia" w:hint="eastAsia"/>
          <w:color w:val="000000"/>
        </w:rPr>
        <w:drawing>
          <wp:inline distT="0" distB="0" distL="114300" distR="114300">
            <wp:extent cx="5095875" cy="1209040"/>
            <wp:effectExtent l="0" t="0" r="9525" b="1016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
                    <a:stretch>
                      <a:fillRect/>
                    </a:stretch>
                  </pic:blipFill>
                  <pic:spPr>
                    <a:xfrm>
                      <a:off x="0" y="0"/>
                      <a:ext cx="5095875" cy="1209040"/>
                    </a:xfrm>
                    <a:prstGeom prst="rect">
                      <a:avLst/>
                    </a:prstGeom>
                  </pic:spPr>
                </pic:pic>
              </a:graphicData>
            </a:graphic>
          </wp:inline>
        </w:drawing>
      </w:r>
    </w:p>
    <w:p w14:paraId="324CB77B">
      <w:pPr>
        <w:spacing w:line="360" w:lineRule="auto"/>
        <w:jc w:val="left"/>
        <w:textAlignment w:val="center"/>
        <w:rPr>
          <w:rFonts w:asciiTheme="minorEastAsia" w:eastAsiaTheme="minorEastAsia" w:hAnsiTheme="minorEastAsia" w:cstheme="minorEastAsia" w:hint="eastAsia"/>
          <w:color w:val="000000"/>
        </w:rPr>
      </w:pPr>
      <w:r>
        <w:rPr>
          <w:rFonts w:asciiTheme="minorEastAsia" w:eastAsiaTheme="minorEastAsia" w:hAnsiTheme="minorEastAsia" w:cstheme="minorEastAsia" w:hint="eastAsia"/>
          <w:color w:val="000000"/>
        </w:rPr>
        <w:t>（1）图1中过程②属于有氧呼吸的第</w:t>
      </w:r>
      <w:r>
        <w:rPr>
          <w:rFonts w:asciiTheme="minorEastAsia" w:hAnsiTheme="minorEastAsia" w:cstheme="minorEastAsia" w:hint="default"/>
          <w:color w:val="000000"/>
          <w:u w:val="single"/>
          <w:lang w:val="en-US"/>
        </w:rPr>
        <w:t xml:space="preserve">          </w:t>
      </w:r>
      <w:r>
        <w:rPr>
          <w:rFonts w:asciiTheme="minorEastAsia" w:eastAsiaTheme="minorEastAsia" w:hAnsiTheme="minorEastAsia" w:cstheme="minorEastAsia" w:hint="eastAsia"/>
          <w:color w:val="000000"/>
        </w:rPr>
        <w:t>阶段，过程③发生的场所是</w:t>
      </w:r>
      <w:r>
        <w:rPr>
          <w:rFonts w:asciiTheme="minorEastAsia" w:hAnsiTheme="minorEastAsia" w:cstheme="minorEastAsia" w:hint="default"/>
          <w:color w:val="000000"/>
          <w:u w:val="single"/>
          <w:lang w:val="en-US"/>
        </w:rPr>
        <w:t xml:space="preserve">          </w:t>
      </w:r>
      <w:r>
        <w:rPr>
          <w:rFonts w:asciiTheme="minorEastAsia" w:eastAsiaTheme="minorEastAsia" w:hAnsiTheme="minorEastAsia" w:cstheme="minorEastAsia" w:hint="eastAsia"/>
          <w:color w:val="000000"/>
        </w:rPr>
        <w:t>。</w:t>
      </w:r>
    </w:p>
    <w:p w14:paraId="2BEC4674">
      <w:pPr>
        <w:spacing w:line="360" w:lineRule="auto"/>
        <w:jc w:val="left"/>
        <w:textAlignment w:val="center"/>
        <w:rPr>
          <w:rFonts w:asciiTheme="minorEastAsia" w:eastAsiaTheme="minorEastAsia" w:hAnsiTheme="minorEastAsia" w:cstheme="minorEastAsia" w:hint="eastAsia"/>
          <w:color w:val="000000"/>
        </w:rPr>
      </w:pPr>
      <w:r>
        <w:rPr>
          <w:rFonts w:asciiTheme="minorEastAsia" w:eastAsiaTheme="minorEastAsia" w:hAnsiTheme="minorEastAsia" w:cstheme="minorEastAsia" w:hint="eastAsia"/>
          <w:color w:val="000000"/>
        </w:rPr>
        <w:t>（2）图2中B点时</w:t>
      </w:r>
      <w:r>
        <w:rPr>
          <w:rFonts w:asciiTheme="minorEastAsia" w:hAnsiTheme="minorEastAsia" w:cstheme="minorEastAsia" w:hint="eastAsia"/>
          <w:color w:val="000000"/>
          <w:lang w:val="en-US" w:eastAsia="zh-CN"/>
        </w:rPr>
        <w:t>叶肉细胞的</w:t>
      </w:r>
      <w:r>
        <w:rPr>
          <w:rFonts w:asciiTheme="minorEastAsia" w:eastAsiaTheme="minorEastAsia" w:hAnsiTheme="minorEastAsia" w:cstheme="minorEastAsia" w:hint="eastAsia"/>
          <w:color w:val="000000"/>
        </w:rPr>
        <w:t>总光合作用速率</w:t>
      </w:r>
      <w:r>
        <w:rPr>
          <w:rFonts w:asciiTheme="minorEastAsia" w:hAnsiTheme="minorEastAsia" w:cstheme="minorEastAsia" w:hint="default"/>
          <w:color w:val="000000"/>
          <w:u w:val="single"/>
          <w:lang w:val="en-US"/>
        </w:rPr>
        <w:t xml:space="preserve">          </w:t>
      </w:r>
      <w:r>
        <w:rPr>
          <w:rFonts w:asciiTheme="minorEastAsia" w:eastAsiaTheme="minorEastAsia" w:hAnsiTheme="minorEastAsia" w:cstheme="minorEastAsia" w:hint="eastAsia"/>
          <w:color w:val="000000"/>
        </w:rPr>
        <w:t>（填“ &gt;”“ =”或“ &lt;”）</w:t>
      </w:r>
      <w:r>
        <w:rPr>
          <w:rFonts w:asciiTheme="minorEastAsia" w:hAnsiTheme="minorEastAsia" w:cstheme="minorEastAsia" w:hint="eastAsia"/>
          <w:color w:val="000000"/>
          <w:lang w:val="en-US" w:eastAsia="zh-CN"/>
        </w:rPr>
        <w:t>其</w:t>
      </w:r>
      <w:r>
        <w:rPr>
          <w:rFonts w:asciiTheme="minorEastAsia" w:eastAsiaTheme="minorEastAsia" w:hAnsiTheme="minorEastAsia" w:cstheme="minorEastAsia" w:hint="eastAsia"/>
          <w:color w:val="000000"/>
        </w:rPr>
        <w:t>呼吸作用速率。B点对应的条件下，该植物能完成图1中的生理过程有</w:t>
      </w:r>
      <w:r>
        <w:rPr>
          <w:rFonts w:asciiTheme="minorEastAsia" w:hAnsiTheme="minorEastAsia" w:cstheme="minorEastAsia" w:hint="default"/>
          <w:color w:val="000000"/>
          <w:u w:val="single"/>
          <w:lang w:val="en-US"/>
        </w:rPr>
        <w:t xml:space="preserve">          </w:t>
      </w:r>
      <w:r>
        <w:rPr>
          <w:rFonts w:asciiTheme="minorEastAsia" w:eastAsiaTheme="minorEastAsia" w:hAnsiTheme="minorEastAsia" w:cstheme="minorEastAsia" w:hint="eastAsia"/>
          <w:color w:val="000000"/>
        </w:rPr>
        <w:t>（填序号）。</w:t>
      </w:r>
    </w:p>
    <w:p w14:paraId="5C2813A5">
      <w:pPr>
        <w:spacing w:line="360" w:lineRule="auto"/>
        <w:jc w:val="left"/>
        <w:textAlignment w:val="center"/>
        <w:rPr>
          <w:rFonts w:asciiTheme="minorEastAsia" w:eastAsiaTheme="minorEastAsia" w:hAnsiTheme="minorEastAsia" w:cstheme="minorEastAsia" w:hint="eastAsia"/>
          <w:color w:val="000000"/>
          <w:highlight w:val="none"/>
          <w:lang w:eastAsia="zh-CN"/>
        </w:rPr>
      </w:pPr>
      <w:r>
        <w:rPr>
          <w:rFonts w:asciiTheme="minorEastAsia" w:eastAsiaTheme="minorEastAsia" w:hAnsiTheme="minorEastAsia" w:cstheme="minorEastAsia" w:hint="eastAsia"/>
          <w:color w:val="000000"/>
        </w:rPr>
        <w:t>（3）当光照强度突然增大，在其他条件不变的情况下，叶肉细胞中 C</w:t>
      </w:r>
      <w:r>
        <w:rPr>
          <w:rFonts w:asciiTheme="minorEastAsia" w:eastAsiaTheme="minorEastAsia" w:hAnsiTheme="minorEastAsia" w:cstheme="minorEastAsia" w:hint="eastAsia"/>
          <w:color w:val="000000"/>
          <w:vertAlign w:val="subscript"/>
        </w:rPr>
        <w:t>3</w:t>
      </w:r>
      <w:r>
        <w:rPr>
          <w:rFonts w:asciiTheme="minorEastAsia" w:eastAsiaTheme="minorEastAsia" w:hAnsiTheme="minorEastAsia" w:cstheme="minorEastAsia" w:hint="eastAsia"/>
          <w:color w:val="000000"/>
        </w:rPr>
        <w:t>含量短时间内会</w:t>
      </w:r>
      <w:r>
        <w:rPr>
          <w:rFonts w:asciiTheme="minorEastAsia" w:hAnsiTheme="minorEastAsia" w:cstheme="minorEastAsia" w:hint="default"/>
          <w:color w:val="000000"/>
          <w:u w:val="single"/>
          <w:lang w:val="en-US"/>
        </w:rPr>
        <w:t xml:space="preserve">          </w:t>
      </w:r>
      <w:r>
        <w:rPr>
          <w:rFonts w:asciiTheme="minorEastAsia" w:eastAsiaTheme="minorEastAsia" w:hAnsiTheme="minorEastAsia" w:cstheme="minorEastAsia" w:hint="eastAsia"/>
          <w:color w:val="000000"/>
        </w:rPr>
        <w:t>（填“增加”“不变”或“减少”）。当光照强度为C点对应的光照强度时，</w:t>
      </w:r>
      <w:r>
        <w:rPr>
          <w:rFonts w:asciiTheme="minorEastAsia" w:eastAsiaTheme="minorEastAsia" w:hAnsiTheme="minorEastAsia" w:cstheme="minorEastAsia" w:hint="eastAsia"/>
          <w:color w:val="000000"/>
          <w:highlight w:val="none"/>
        </w:rPr>
        <w:t>限制光合作用速率不再增加的环境因素主要是</w:t>
      </w:r>
      <w:r>
        <w:rPr>
          <w:rFonts w:asciiTheme="minorEastAsia" w:hAnsiTheme="minorEastAsia" w:cstheme="minorEastAsia" w:hint="default"/>
          <w:color w:val="000000"/>
          <w:highlight w:val="none"/>
          <w:u w:val="single"/>
          <w:lang w:val="en-US"/>
        </w:rPr>
        <w:t xml:space="preserve">                   </w:t>
      </w:r>
      <w:r>
        <w:rPr>
          <w:rFonts w:asciiTheme="minorEastAsia" w:eastAsiaTheme="minorEastAsia" w:hAnsiTheme="minorEastAsia" w:cstheme="minorEastAsia" w:hint="eastAsia"/>
          <w:color w:val="000000"/>
          <w:highlight w:val="none"/>
        </w:rPr>
        <w:t>。</w:t>
      </w:r>
    </w:p>
    <w:p w14:paraId="28EC8B6D">
      <w:pPr>
        <w:keepNext w:val="0"/>
        <w:keepLines w:val="0"/>
        <w:pageBreakBefore w:val="0"/>
        <w:numPr>
          <w:ilvl w:val="0"/>
          <w:numId w:val="0"/>
        </w:numPr>
        <w:kinsoku/>
        <w:wordWrap/>
        <w:overflowPunct/>
        <w:topLinePunct w:val="0"/>
        <w:autoSpaceDE/>
        <w:autoSpaceDN/>
        <w:bidi w:val="0"/>
        <w:adjustRightInd w:val="0"/>
        <w:snapToGrid w:val="0"/>
        <w:spacing w:line="360" w:lineRule="auto"/>
        <w:ind w:right="0" w:leftChars="0" w:rightChars="0"/>
        <w:rPr>
          <w:rFonts w:asciiTheme="minorEastAsia" w:eastAsiaTheme="minorEastAsia" w:hAnsiTheme="minorEastAsia" w:cstheme="minorEastAsia" w:hint="eastAsia"/>
        </w:rPr>
      </w:pPr>
      <w:r>
        <w:rPr>
          <w:rFonts w:asciiTheme="minorEastAsia" w:eastAsiaTheme="minorEastAsia" w:hAnsiTheme="minorEastAsia" w:cstheme="minorEastAsia" w:hint="eastAsia"/>
          <w:color w:val="000000"/>
        </w:rPr>
        <w:t>（4）如果将该植物先放置在图2中A点对应的条件下4h，B点对应的条件下6h，接着放置在C点对应的条件下14h，则在这24h内该植物每平方厘米叶面积的有机物积累量（用CO</w:t>
      </w:r>
      <w:r>
        <w:rPr>
          <w:rFonts w:asciiTheme="minorEastAsia" w:eastAsiaTheme="minorEastAsia" w:hAnsiTheme="minorEastAsia" w:cstheme="minorEastAsia" w:hint="eastAsia"/>
          <w:color w:val="000000"/>
          <w:vertAlign w:val="subscript"/>
        </w:rPr>
        <w:t>2</w:t>
      </w:r>
      <w:r>
        <w:rPr>
          <w:rFonts w:asciiTheme="minorEastAsia" w:eastAsiaTheme="minorEastAsia" w:hAnsiTheme="minorEastAsia" w:cstheme="minorEastAsia" w:hint="eastAsia"/>
          <w:color w:val="000000"/>
        </w:rPr>
        <w:t>吸收量表示）为</w:t>
      </w:r>
      <w:r>
        <w:rPr>
          <w:rFonts w:asciiTheme="minorEastAsia" w:hAnsiTheme="minorEastAsia" w:cstheme="minorEastAsia" w:hint="default"/>
          <w:color w:val="000000"/>
          <w:u w:val="single"/>
          <w:lang w:val="en-US"/>
        </w:rPr>
        <w:t xml:space="preserve">       </w:t>
      </w:r>
      <w:r>
        <w:rPr>
          <w:rFonts w:asciiTheme="minorEastAsia" w:eastAsiaTheme="minorEastAsia" w:hAnsiTheme="minorEastAsia" w:cstheme="minorEastAsia" w:hint="eastAsia"/>
          <w:color w:val="000000"/>
        </w:rPr>
        <w:t>mg。</w:t>
      </w:r>
    </w:p>
    <w:p w14:paraId="14B896B6">
      <w:pPr>
        <w:keepNext w:val="0"/>
        <w:keepLines w:val="0"/>
        <w:pageBreakBefore w:val="0"/>
        <w:numPr>
          <w:ilvl w:val="0"/>
          <w:numId w:val="0"/>
        </w:numPr>
        <w:kinsoku/>
        <w:wordWrap/>
        <w:overflowPunct/>
        <w:topLinePunct w:val="0"/>
        <w:autoSpaceDE/>
        <w:autoSpaceDN/>
        <w:bidi w:val="0"/>
        <w:adjustRightInd w:val="0"/>
        <w:snapToGrid w:val="0"/>
        <w:spacing w:line="360" w:lineRule="auto"/>
        <w:ind w:left="0" w:right="0" w:firstLine="0" w:leftChars="0" w:firstLineChars="0"/>
        <w:rPr>
          <w:rFonts w:hint="eastAsia"/>
        </w:rPr>
      </w:pPr>
    </w:p>
    <w:p w14:paraId="33557C40">
      <w:pPr>
        <w:keepNext w:val="0"/>
        <w:keepLines w:val="0"/>
        <w:pageBreakBefore w:val="0"/>
        <w:numPr>
          <w:ilvl w:val="0"/>
          <w:numId w:val="0"/>
        </w:numPr>
        <w:kinsoku/>
        <w:wordWrap/>
        <w:overflowPunct/>
        <w:topLinePunct w:val="0"/>
        <w:autoSpaceDE/>
        <w:autoSpaceDN/>
        <w:bidi w:val="0"/>
        <w:spacing w:line="360" w:lineRule="auto"/>
        <w:ind w:left="0" w:right="0" w:firstLine="0" w:leftChars="0" w:firstLineChars="0"/>
        <w:jc w:val="left"/>
        <w:textAlignment w:val="center"/>
        <w:rPr>
          <w:color w:val="000000"/>
        </w:rPr>
      </w:pPr>
      <w:r>
        <w:rPr>
          <w:rFonts w:ascii="宋体" w:eastAsia="宋体" w:hAnsi="宋体" w:cs="宋体" w:hint="eastAsia"/>
          <w:color w:val="000000"/>
          <w:lang w:val="en-US" w:eastAsia="zh-CN"/>
        </w:rPr>
        <w:t>17.（12分）</w:t>
      </w:r>
      <w:r>
        <w:rPr>
          <w:rFonts w:ascii="宋体" w:eastAsia="宋体" w:hAnsi="宋体" w:cs="宋体"/>
          <w:color w:val="000000"/>
        </w:rPr>
        <w:t>植物根系的生长环境影响着植株的生长状况，根系环境盐分过多会造成植株吸水困难和体内离子平衡失调等，进而影响植物代谢和生长发育。实验小组以溶液培养的棉花幼苗为材料，测定了不同盐胁迫程度和不同根系环境供氧状况条件下，棉花幼苗的</w:t>
      </w:r>
      <w:r>
        <w:rPr>
          <w:rFonts w:ascii="Times New Roman" w:eastAsia="Times New Roman" w:hAnsi="Times New Roman" w:cs="Times New Roman"/>
          <w:color w:val="000000"/>
        </w:rPr>
        <w:t>Pn</w:t>
      </w:r>
      <w:r>
        <w:rPr>
          <w:rFonts w:ascii="宋体" w:eastAsia="宋体" w:hAnsi="宋体" w:cs="宋体"/>
          <w:color w:val="000000"/>
        </w:rPr>
        <w:t>（净光合速率）和</w:t>
      </w:r>
      <w:r>
        <w:rPr>
          <w:rFonts w:ascii="Times New Roman" w:eastAsia="Times New Roman" w:hAnsi="Times New Roman" w:cs="Times New Roman"/>
          <w:color w:val="000000"/>
        </w:rPr>
        <w:t>Fv/Fm</w:t>
      </w:r>
      <w:r>
        <w:rPr>
          <w:rFonts w:ascii="宋体" w:eastAsia="宋体" w:hAnsi="宋体" w:cs="宋体"/>
          <w:color w:val="000000"/>
        </w:rPr>
        <w:t>值（表示光合色素对光能的转化效率）的降低幅度（如图</w:t>
      </w:r>
      <w:r>
        <w:rPr>
          <w:rFonts w:ascii="Times New Roman" w:eastAsia="Times New Roman" w:hAnsi="Times New Roman" w:cs="Times New Roman"/>
          <w:color w:val="000000"/>
        </w:rPr>
        <w:t>1</w:t>
      </w:r>
      <w:r>
        <w:rPr>
          <w:rFonts w:ascii="宋体" w:eastAsia="宋体" w:hAnsi="宋体" w:cs="宋体"/>
          <w:color w:val="000000"/>
        </w:rPr>
        <w:t>和图</w:t>
      </w:r>
      <w:r>
        <w:rPr>
          <w:rFonts w:ascii="Times New Roman" w:eastAsia="Times New Roman" w:hAnsi="Times New Roman" w:cs="Times New Roman"/>
          <w:color w:val="000000"/>
        </w:rPr>
        <w:t>2</w:t>
      </w:r>
      <w:r>
        <w:rPr>
          <w:rFonts w:ascii="宋体" w:eastAsia="宋体" w:hAnsi="宋体" w:cs="宋体"/>
          <w:color w:val="000000"/>
        </w:rPr>
        <w:t>所示），通气或不通气状况下的胞间</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w:t>
      </w:r>
      <w:r>
        <w:rPr>
          <w:rFonts w:ascii="Times New Roman" w:eastAsia="Times New Roman" w:hAnsi="Times New Roman" w:cs="Times New Roman"/>
          <w:color w:val="000000"/>
        </w:rPr>
        <w:t>mmol·L</w:t>
      </w:r>
      <w:r>
        <w:rPr>
          <w:color w:val="000000"/>
          <w:vertAlign w:val="superscript"/>
        </w:rPr>
        <w:t>-1</w:t>
      </w:r>
      <w:r>
        <w:rPr>
          <w:rFonts w:ascii="宋体" w:eastAsia="宋体" w:hAnsi="宋体" w:cs="宋体"/>
          <w:color w:val="000000"/>
        </w:rPr>
        <w:t>）如表所示，回答下列问题：</w:t>
      </w:r>
    </w:p>
    <w:p w14:paraId="575577FD">
      <w:pPr>
        <w:keepNext w:val="0"/>
        <w:keepLines w:val="0"/>
        <w:pageBreakBefore w:val="0"/>
        <w:kinsoku/>
        <w:wordWrap/>
        <w:overflowPunct/>
        <w:topLinePunct w:val="0"/>
        <w:autoSpaceDE/>
        <w:autoSpaceDN/>
        <w:bidi w:val="0"/>
        <w:spacing w:line="360" w:lineRule="auto"/>
        <w:ind w:left="0" w:right="0" w:firstLine="0" w:leftChars="0" w:firstLineChars="0"/>
        <w:jc w:val="left"/>
        <w:textAlignment w:val="center"/>
        <w:rPr>
          <w:color w:val="000000"/>
        </w:rPr>
      </w:pPr>
      <w:r>
        <w:rPr>
          <w:rFonts w:ascii="宋体" w:eastAsia="宋体" w:hAnsi="宋体" w:cs="宋体" w:hint="eastAsia"/>
          <w:color w:val="000000"/>
          <w:lang w:eastAsia="zh-CN"/>
        </w:rPr>
        <w:drawing>
          <wp:anchor distT="0" distB="0" distL="114300" distR="114300" simplePos="0" relativeHeight="251660288" behindDoc="0" locked="0" layoutInCell="1" allowOverlap="1">
            <wp:simplePos x="0" y="0"/>
            <wp:positionH relativeFrom="column">
              <wp:posOffset>3540760</wp:posOffset>
            </wp:positionH>
            <wp:positionV relativeFrom="paragraph">
              <wp:posOffset>87630</wp:posOffset>
            </wp:positionV>
            <wp:extent cx="2301875" cy="1564005"/>
            <wp:effectExtent l="0" t="0" r="9525" b="10795"/>
            <wp:wrapTopAndBottom/>
            <wp:docPr id="17" name="图片 17" descr="截屏2024-10-27 下午3.1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截屏2024-10-27 下午3.11.07"/>
                    <pic:cNvPicPr>
                      <a:picLocks noChangeAspect="1"/>
                    </pic:cNvPicPr>
                  </pic:nvPicPr>
                  <pic:blipFill>
                    <a:blip xmlns:r="http://schemas.openxmlformats.org/officeDocument/2006/relationships" r:embed="rId15"/>
                    <a:srcRect l="4029" t="1018" r="3762" b="1432"/>
                    <a:stretch>
                      <a:fillRect/>
                    </a:stretch>
                  </pic:blipFill>
                  <pic:spPr>
                    <a:xfrm>
                      <a:off x="0" y="0"/>
                      <a:ext cx="2301875" cy="1564005"/>
                    </a:xfrm>
                    <a:prstGeom prst="rect">
                      <a:avLst/>
                    </a:prstGeom>
                  </pic:spPr>
                </pic:pic>
              </a:graphicData>
            </a:graphic>
          </wp:anchor>
        </w:drawing>
      </w:r>
      <w:r>
        <w:rPr>
          <w:rFonts w:ascii="宋体" w:eastAsia="宋体" w:hAnsi="宋体" w:cs="宋体" w:hint="eastAsia"/>
          <w:color w:val="000000"/>
        </w:rPr>
        <w:drawing>
          <wp:anchor distT="0" distB="0" distL="114300" distR="114300" simplePos="0" relativeHeight="251659264" behindDoc="0" locked="0" layoutInCell="1" allowOverlap="1">
            <wp:simplePos x="0" y="0"/>
            <wp:positionH relativeFrom="column">
              <wp:posOffset>45720</wp:posOffset>
            </wp:positionH>
            <wp:positionV relativeFrom="paragraph">
              <wp:posOffset>146685</wp:posOffset>
            </wp:positionV>
            <wp:extent cx="3356610" cy="1552575"/>
            <wp:effectExtent l="0" t="0" r="21590" b="22225"/>
            <wp:wrapTopAndBottom/>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
                    <a:stretch>
                      <a:fillRect/>
                    </a:stretch>
                  </pic:blipFill>
                  <pic:spPr>
                    <a:xfrm>
                      <a:off x="0" y="0"/>
                      <a:ext cx="3356610" cy="1552575"/>
                    </a:xfrm>
                    <a:prstGeom prst="rect">
                      <a:avLst/>
                    </a:prstGeom>
                  </pic:spPr>
                </pic:pic>
              </a:graphicData>
            </a:graphic>
          </wp:anchor>
        </w:drawing>
      </w:r>
      <w:r>
        <w:rPr>
          <w:rFonts w:ascii="宋体" w:eastAsia="宋体" w:hAnsi="宋体" w:cs="宋体" w:hint="eastAsia"/>
          <w:color w:val="000000"/>
        </w:rPr>
        <w:t>（1）</w:t>
      </w:r>
      <w:r>
        <w:rPr>
          <w:rFonts w:ascii="宋体" w:eastAsia="宋体" w:hAnsi="宋体" w:cs="宋体"/>
          <w:color w:val="000000"/>
        </w:rPr>
        <w:t>在光反应阶段，光合色素能吸收光能，并将光能转化为活跃的化学能储存在</w:t>
      </w:r>
      <w:r>
        <w:rPr>
          <w:rFonts w:asciiTheme="minorEastAsia" w:hAnsiTheme="minorEastAsia" w:cstheme="minorEastAsia" w:hint="default"/>
          <w:color w:val="000000"/>
          <w:u w:val="single"/>
          <w:lang w:val="en-US"/>
        </w:rPr>
        <w:t xml:space="preserve">              </w:t>
      </w:r>
      <w:r>
        <w:rPr>
          <w:rFonts w:ascii="宋体" w:eastAsia="宋体" w:hAnsi="宋体" w:cs="宋体"/>
          <w:color w:val="000000"/>
        </w:rPr>
        <w:t>中。</w:t>
      </w:r>
    </w:p>
    <w:p w14:paraId="47BC2AF7">
      <w:pPr>
        <w:keepNext w:val="0"/>
        <w:keepLines w:val="0"/>
        <w:pageBreakBefore w:val="0"/>
        <w:kinsoku/>
        <w:wordWrap/>
        <w:overflowPunct/>
        <w:topLinePunct w:val="0"/>
        <w:autoSpaceDE/>
        <w:autoSpaceDN/>
        <w:bidi w:val="0"/>
        <w:spacing w:line="360" w:lineRule="auto"/>
        <w:ind w:left="0" w:right="0" w:firstLine="0" w:leftChars="0" w:firstLineChars="0"/>
        <w:jc w:val="left"/>
        <w:textAlignment w:val="center"/>
        <w:rPr>
          <w:color w:val="000000"/>
        </w:rPr>
      </w:pPr>
      <w:r>
        <w:rPr>
          <w:rFonts w:ascii="宋体" w:eastAsia="宋体" w:hAnsi="宋体" w:cs="宋体" w:hint="eastAsia"/>
          <w:color w:val="000000"/>
        </w:rPr>
        <w:t>（2）</w:t>
      </w:r>
      <w:r>
        <w:rPr>
          <w:rFonts w:ascii="宋体" w:eastAsia="宋体" w:hAnsi="宋体" w:cs="宋体"/>
          <w:color w:val="000000"/>
        </w:rPr>
        <w:t>胞间</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浓度指的是细胞间隙的</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浓度，其来源为</w:t>
      </w:r>
      <w:r>
        <w:rPr>
          <w:rFonts w:asciiTheme="minorEastAsia" w:hAnsiTheme="minorEastAsia" w:cstheme="minorEastAsia" w:hint="default"/>
          <w:color w:val="000000"/>
          <w:u w:val="single"/>
          <w:lang w:val="en-US"/>
        </w:rPr>
        <w:t xml:space="preserve">              </w:t>
      </w:r>
      <w:r>
        <w:rPr>
          <w:rFonts w:ascii="宋体" w:eastAsia="宋体" w:hAnsi="宋体" w:cs="宋体"/>
          <w:color w:val="000000"/>
        </w:rPr>
        <w:t>。根据实验结果可知，当外界</w:t>
      </w:r>
      <w:r>
        <w:rPr>
          <w:rFonts w:ascii="Times New Roman" w:eastAsia="Times New Roman" w:hAnsi="Times New Roman" w:cs="Times New Roman"/>
          <w:color w:val="000000"/>
        </w:rPr>
        <w:t>NaCl</w:t>
      </w:r>
      <w:r>
        <w:rPr>
          <w:rFonts w:ascii="宋体" w:eastAsia="宋体" w:hAnsi="宋体" w:cs="宋体"/>
          <w:color w:val="000000"/>
        </w:rPr>
        <w:t>浓度为</w:t>
      </w:r>
      <w:r>
        <w:rPr>
          <w:rFonts w:ascii="Times New Roman" w:eastAsia="Times New Roman" w:hAnsi="Times New Roman" w:cs="Times New Roman"/>
          <w:color w:val="000000"/>
        </w:rPr>
        <w:t>100mmol·L</w:t>
      </w:r>
      <w:r>
        <w:rPr>
          <w:color w:val="000000"/>
          <w:vertAlign w:val="superscript"/>
        </w:rPr>
        <w:t>-1</w:t>
      </w:r>
      <w:r>
        <w:rPr>
          <w:rFonts w:ascii="宋体" w:eastAsia="宋体" w:hAnsi="宋体" w:cs="宋体"/>
          <w:color w:val="000000"/>
        </w:rPr>
        <w:t>时，在不通气情况下，棉花幼苗净光合速率降低的原因主要是</w:t>
      </w:r>
      <w:r>
        <w:rPr>
          <w:rFonts w:asciiTheme="minorEastAsia" w:hAnsiTheme="minorEastAsia" w:cstheme="minorEastAsia" w:hint="default"/>
          <w:color w:val="000000"/>
          <w:u w:val="single"/>
          <w:lang w:val="en-US"/>
        </w:rPr>
        <w:t xml:space="preserve">                 </w:t>
      </w:r>
      <w:r>
        <w:rPr>
          <w:rFonts w:ascii="宋体" w:eastAsia="宋体" w:hAnsi="宋体" w:cs="宋体"/>
          <w:color w:val="000000"/>
        </w:rPr>
        <w:t>，此时通气能缓解</w:t>
      </w:r>
      <w:r>
        <w:rPr>
          <w:rFonts w:ascii="Times New Roman" w:eastAsia="Times New Roman" w:hAnsi="Times New Roman" w:cs="Times New Roman"/>
          <w:color w:val="000000"/>
        </w:rPr>
        <w:t>NaCl</w:t>
      </w:r>
      <w:r>
        <w:rPr>
          <w:rFonts w:ascii="宋体" w:eastAsia="宋体" w:hAnsi="宋体" w:cs="宋体"/>
          <w:color w:val="000000"/>
        </w:rPr>
        <w:t>对光合作用的抑制作用，原因是通气能促进根尖细胞的有氧呼吸，从而</w:t>
      </w:r>
      <w:r>
        <w:rPr>
          <w:rFonts w:asciiTheme="minorEastAsia" w:hAnsiTheme="minorEastAsia" w:cstheme="minorEastAsia" w:hint="default"/>
          <w:color w:val="000000"/>
          <w:u w:val="single"/>
          <w:lang w:val="en-US"/>
        </w:rPr>
        <w:t xml:space="preserve">            </w:t>
      </w:r>
      <w:r>
        <w:rPr>
          <w:rFonts w:ascii="宋体" w:eastAsia="宋体" w:hAnsi="宋体" w:cs="宋体"/>
          <w:color w:val="000000"/>
        </w:rPr>
        <w:t>。</w:t>
      </w:r>
    </w:p>
    <w:p w14:paraId="2CD154ED">
      <w:pPr>
        <w:keepNext w:val="0"/>
        <w:keepLines w:val="0"/>
        <w:pageBreakBefore w:val="0"/>
        <w:kinsoku/>
        <w:wordWrap/>
        <w:overflowPunct/>
        <w:topLinePunct w:val="0"/>
        <w:autoSpaceDE/>
        <w:autoSpaceDN/>
        <w:bidi w:val="0"/>
        <w:spacing w:line="360" w:lineRule="auto"/>
        <w:ind w:left="0" w:right="0" w:firstLine="0" w:leftChars="0" w:firstLineChars="0"/>
        <w:jc w:val="left"/>
        <w:textAlignment w:val="center"/>
        <w:rPr>
          <w:rFonts w:ascii="宋体" w:eastAsia="宋体" w:hAnsi="宋体" w:cs="宋体" w:hint="eastAsia"/>
          <w:color w:val="000000"/>
          <w:lang w:eastAsia="zh-CN"/>
        </w:rPr>
      </w:pPr>
      <w:r>
        <w:rPr>
          <w:rFonts w:ascii="宋体" w:eastAsia="宋体" w:hAnsi="宋体" w:cs="宋体" w:hint="eastAsia"/>
          <w:color w:val="000000"/>
        </w:rPr>
        <w:t>（3）</w:t>
      </w:r>
      <w:r>
        <w:rPr>
          <w:rFonts w:ascii="宋体" w:eastAsia="宋体" w:hAnsi="宋体" w:cs="宋体"/>
          <w:color w:val="000000"/>
        </w:rPr>
        <w:t>盐浓度过高时，棉花净光合速率显著降低与气孔导度的下降</w:t>
      </w:r>
      <w:r>
        <w:rPr>
          <w:rFonts w:asciiTheme="minorEastAsia" w:hAnsiTheme="minorEastAsia" w:cstheme="minorEastAsia" w:hint="default"/>
          <w:color w:val="000000"/>
          <w:u w:val="single"/>
          <w:lang w:val="en-US"/>
        </w:rPr>
        <w:t xml:space="preserve">         </w:t>
      </w:r>
      <w:r>
        <w:rPr>
          <w:rFonts w:ascii="宋体" w:eastAsia="宋体" w:hAnsi="宋体" w:cs="宋体"/>
          <w:color w:val="000000"/>
        </w:rPr>
        <w:t>（填“有关”或“无关”）。若有关请说明理由，若无关请根据实验结果，推测此时棉花植株光合速率下降的原因</w:t>
      </w:r>
      <w:r>
        <w:rPr>
          <w:rFonts w:ascii="宋体" w:eastAsia="宋体" w:hAnsi="宋体" w:cs="宋体" w:hint="eastAsia"/>
          <w:color w:val="000000"/>
          <w:lang w:eastAsia="zh-CN"/>
        </w:rPr>
        <w:t>。</w:t>
      </w:r>
    </w:p>
    <w:p w14:paraId="542E9AC9">
      <w:pPr>
        <w:keepNext w:val="0"/>
        <w:keepLines w:val="0"/>
        <w:pageBreakBefore w:val="0"/>
        <w:kinsoku/>
        <w:wordWrap/>
        <w:overflowPunct/>
        <w:topLinePunct w:val="0"/>
        <w:autoSpaceDE/>
        <w:autoSpaceDN/>
        <w:bidi w:val="0"/>
        <w:spacing w:line="360" w:lineRule="auto"/>
        <w:ind w:left="0" w:right="0" w:firstLine="0" w:leftChars="0" w:firstLineChars="0"/>
        <w:jc w:val="left"/>
        <w:textAlignment w:val="center"/>
        <w:rPr>
          <w:rFonts w:ascii="宋体" w:eastAsia="宋体" w:hAnsi="宋体" w:cs="宋体"/>
          <w:color w:val="FF0000"/>
        </w:rPr>
      </w:pPr>
      <w:r>
        <w:rPr>
          <w:rFonts w:ascii="宋体" w:eastAsia="宋体" w:hAnsi="宋体" w:cs="宋体" w:hint="eastAsia"/>
          <w:color w:val="000000"/>
          <w:lang w:val="en-US" w:eastAsia="zh-CN"/>
        </w:rPr>
        <w:t>理由/原因：</w:t>
      </w:r>
      <w:r>
        <w:rPr>
          <w:rFonts w:asciiTheme="minorEastAsia" w:hAnsiTheme="minorEastAsia" w:cstheme="minorEastAsia" w:hint="default"/>
          <w:color w:val="000000"/>
          <w:u w:val="single"/>
          <w:lang w:val="en-US"/>
        </w:rPr>
        <w:t xml:space="preserve">                                         </w:t>
      </w:r>
      <w:r>
        <w:rPr>
          <w:rFonts w:ascii="宋体" w:eastAsia="宋体" w:hAnsi="宋体" w:cs="宋体"/>
          <w:color w:val="000000"/>
        </w:rPr>
        <w:t>。</w:t>
      </w:r>
    </w:p>
    <w:p w14:paraId="26BB76DC">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hint="default"/>
          <w:color w:val="000000"/>
          <w:lang w:val="en-US" w:eastAsia="zh-CN"/>
        </w:rPr>
        <w:t>18</w:t>
      </w:r>
      <w:r>
        <w:rPr>
          <w:rFonts w:ascii="宋体" w:eastAsia="宋体" w:hAnsi="宋体" w:cs="宋体" w:hint="eastAsia"/>
          <w:color w:val="000000"/>
          <w:lang w:val="en-US" w:eastAsia="zh-CN"/>
        </w:rPr>
        <w:t>.（12分）</w:t>
      </w:r>
      <w:r>
        <w:rPr>
          <w:rFonts w:ascii="宋体" w:eastAsia="宋体" w:hAnsi="宋体" w:cs="宋体"/>
          <w:color w:val="000000"/>
        </w:rPr>
        <w:t>人体缺乏尿酸氧化酶，导致体内嘌呤分解代谢的终产物是尿酸（存在形式为尿酸盐）。尿酸盐经肾小球滤过后，部分被肾小管细胞膜上具有尿酸盐转运功能的蛋白</w:t>
      </w:r>
      <w:r>
        <w:rPr>
          <w:rFonts w:ascii="Times New Roman" w:eastAsia="Times New Roman" w:hAnsi="Times New Roman" w:cs="Times New Roman"/>
          <w:color w:val="000000"/>
        </w:rPr>
        <w:t>URAT1</w:t>
      </w:r>
      <w:r>
        <w:rPr>
          <w:rFonts w:ascii="宋体" w:eastAsia="宋体" w:hAnsi="宋体" w:cs="宋体"/>
          <w:color w:val="000000"/>
        </w:rPr>
        <w:t>和</w:t>
      </w:r>
      <w:r>
        <w:rPr>
          <w:rFonts w:ascii="Times New Roman" w:eastAsia="Times New Roman" w:hAnsi="Times New Roman" w:cs="Times New Roman"/>
          <w:color w:val="000000"/>
        </w:rPr>
        <w:t>GLUT9</w:t>
      </w:r>
      <w:r>
        <w:rPr>
          <w:rFonts w:ascii="宋体" w:eastAsia="宋体" w:hAnsi="宋体" w:cs="宋体"/>
          <w:color w:val="000000"/>
        </w:rPr>
        <w:t>重吸收，最终回到血液。尿酸盐重吸收过量会导致高尿酸血症或痛风。为研发新药，研究人员利用大鼠对</w:t>
      </w:r>
      <w:r>
        <w:rPr>
          <w:rFonts w:ascii="宋体" w:eastAsia="宋体" w:hAnsi="宋体" w:cs="宋体" w:hint="eastAsia"/>
          <w:color w:val="000000"/>
          <w:lang w:val="en-US" w:eastAsia="zh-CN"/>
        </w:rPr>
        <w:t>某</w:t>
      </w:r>
      <w:r>
        <w:rPr>
          <w:rFonts w:ascii="宋体" w:eastAsia="宋体" w:hAnsi="宋体" w:cs="宋体"/>
          <w:color w:val="000000"/>
        </w:rPr>
        <w:t>化合物</w:t>
      </w:r>
      <w:r>
        <w:rPr>
          <w:rFonts w:ascii="Times New Roman" w:eastAsia="Times New Roman" w:hAnsi="Times New Roman" w:cs="Times New Roman"/>
          <w:color w:val="000000"/>
        </w:rPr>
        <w:t>F</w:t>
      </w:r>
      <w:r>
        <w:rPr>
          <w:rFonts w:ascii="宋体" w:eastAsia="宋体" w:hAnsi="宋体" w:cs="宋体"/>
          <w:color w:val="000000"/>
        </w:rPr>
        <w:t>的降尿酸效果进行了研究。回答下列问题：</w:t>
      </w:r>
    </w:p>
    <w:p w14:paraId="1346EAFE">
      <w:pPr>
        <w:keepNext w:val="0"/>
        <w:keepLines w:val="0"/>
        <w:pageBreakBefore w:val="0"/>
        <w:kinsoku/>
        <w:wordWrap/>
        <w:overflowPunct/>
        <w:topLinePunct w:val="0"/>
        <w:autoSpaceDE/>
        <w:autoSpaceDN/>
        <w:bidi w:val="0"/>
        <w:spacing w:line="360" w:lineRule="auto"/>
        <w:ind w:left="0" w:right="0" w:firstLine="0" w:leftChars="0" w:firstLineChars="0"/>
        <w:jc w:val="left"/>
        <w:textAlignment w:val="center"/>
        <w:rPr>
          <w:color w:val="000000"/>
        </w:rPr>
      </w:pPr>
      <w:r>
        <w:rPr>
          <w:rFonts w:ascii="宋体" w:eastAsia="宋体" w:hAnsi="宋体" w:cs="宋体" w:hint="eastAsia"/>
          <w:color w:val="000000"/>
        </w:rPr>
        <w:t>（1）</w:t>
      </w:r>
      <w:r>
        <w:rPr>
          <w:rFonts w:ascii="宋体" w:eastAsia="宋体" w:hAnsi="宋体" w:cs="宋体"/>
          <w:color w:val="000000"/>
        </w:rPr>
        <w:t>肾小管细胞通过上述</w:t>
      </w:r>
      <w:r>
        <w:rPr>
          <w:rFonts w:ascii="Times New Roman" w:eastAsia="Times New Roman" w:hAnsi="Times New Roman" w:cs="Times New Roman"/>
          <w:color w:val="000000"/>
        </w:rPr>
        <w:t>URATl</w:t>
      </w:r>
      <w:r>
        <w:rPr>
          <w:rFonts w:ascii="宋体" w:eastAsia="宋体" w:hAnsi="宋体" w:cs="宋体"/>
          <w:color w:val="000000"/>
        </w:rPr>
        <w:t>和</w:t>
      </w:r>
      <w:r>
        <w:rPr>
          <w:rFonts w:ascii="Times New Roman" w:eastAsia="Times New Roman" w:hAnsi="Times New Roman" w:cs="Times New Roman"/>
          <w:color w:val="000000"/>
        </w:rPr>
        <w:t>GLUT9</w:t>
      </w:r>
      <w:r>
        <w:rPr>
          <w:rFonts w:ascii="宋体" w:eastAsia="宋体" w:hAnsi="宋体" w:cs="宋体"/>
          <w:color w:val="000000"/>
        </w:rPr>
        <w:t>蛋白重吸收尿酸盐，体现了细胞膜具有</w:t>
      </w:r>
      <w:r>
        <w:rPr>
          <w:rFonts w:asciiTheme="minorEastAsia" w:hAnsiTheme="minorEastAsia" w:cstheme="minorEastAsia" w:hint="default"/>
          <w:color w:val="000000"/>
          <w:u w:val="single"/>
          <w:lang w:val="en-US"/>
        </w:rPr>
        <w:t xml:space="preserve">          </w:t>
      </w:r>
      <w:r>
        <w:rPr>
          <w:rFonts w:ascii="宋体" w:eastAsia="宋体" w:hAnsi="宋体" w:cs="宋体"/>
          <w:color w:val="000000"/>
        </w:rPr>
        <w:t>的功能。原尿中还有许多物质也需借助载体蛋白通过肾小管的细胞膜，这类跨膜运输的具体方式有</w:t>
      </w:r>
      <w:r>
        <w:rPr>
          <w:rFonts w:asciiTheme="minorEastAsia" w:hAnsiTheme="minorEastAsia" w:cstheme="minorEastAsia" w:hint="default"/>
          <w:color w:val="000000"/>
          <w:u w:val="single"/>
          <w:lang w:val="en-US"/>
        </w:rPr>
        <w:t xml:space="preserve">          </w:t>
      </w:r>
      <w:r>
        <w:rPr>
          <w:rFonts w:ascii="宋体" w:eastAsia="宋体" w:hAnsi="宋体" w:cs="宋体"/>
          <w:color w:val="000000"/>
        </w:rPr>
        <w:t>。</w:t>
      </w:r>
    </w:p>
    <w:p w14:paraId="7E8E36F1">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hint="eastAsia"/>
          <w:color w:val="000000"/>
        </w:rPr>
        <w:t>（2）</w:t>
      </w:r>
      <w:r>
        <w:rPr>
          <w:rFonts w:ascii="宋体" w:eastAsia="宋体" w:hAnsi="宋体" w:cs="宋体"/>
          <w:color w:val="000000"/>
        </w:rPr>
        <w:t>正常大鼠有尿酸氧化酶，可降解尿酸。研究人员通过给正常大鼠连续多日灌服尿酸氧化酶抑制剂（有效作用时间</w:t>
      </w:r>
      <w:r>
        <w:rPr>
          <w:rFonts w:ascii="Times New Roman" w:eastAsia="Times New Roman" w:hAnsi="Times New Roman" w:cs="Times New Roman"/>
          <w:color w:val="000000"/>
        </w:rPr>
        <w:t>24</w:t>
      </w:r>
      <w:r>
        <w:rPr>
          <w:rFonts w:ascii="宋体" w:eastAsia="宋体" w:hAnsi="宋体" w:cs="宋体"/>
          <w:color w:val="000000"/>
        </w:rPr>
        <w:t>小时），获得了若干只症状明显的高尿酸血症大鼠，并将其随机分成数量相等的两组，一组设为模型组，另一组设为治疗组。同时，研究人员还增设了一空白对照组。对上述三组大鼠持续处理一段时间后，检测各组大鼠血清尿酸盐含量及其肾小管细胞膜上的</w:t>
      </w:r>
      <w:r>
        <w:rPr>
          <w:rFonts w:ascii="Times New Roman" w:eastAsia="Times New Roman" w:hAnsi="Times New Roman" w:cs="Times New Roman"/>
          <w:color w:val="000000"/>
        </w:rPr>
        <w:t>URAT1</w:t>
      </w:r>
      <w:r>
        <w:rPr>
          <w:rFonts w:ascii="宋体" w:eastAsia="宋体" w:hAnsi="宋体" w:cs="宋体"/>
          <w:color w:val="000000"/>
        </w:rPr>
        <w:t>、</w:t>
      </w:r>
      <w:r>
        <w:rPr>
          <w:rFonts w:ascii="Times New Roman" w:eastAsia="Times New Roman" w:hAnsi="Times New Roman" w:cs="Times New Roman"/>
          <w:color w:val="000000"/>
        </w:rPr>
        <w:t>GLUT9</w:t>
      </w:r>
      <w:r>
        <w:rPr>
          <w:rFonts w:ascii="宋体" w:eastAsia="宋体" w:hAnsi="宋体" w:cs="宋体"/>
          <w:color w:val="000000"/>
        </w:rPr>
        <w:t>含量，结果见下图。</w:t>
      </w:r>
    </w:p>
    <w:p w14:paraId="7C3E3D9B">
      <w:pPr>
        <w:keepNext w:val="0"/>
        <w:keepLines w:val="0"/>
        <w:pageBreakBefore w:val="0"/>
        <w:kinsoku/>
        <w:wordWrap/>
        <w:overflowPunct/>
        <w:topLinePunct w:val="0"/>
        <w:autoSpaceDE/>
        <w:autoSpaceDN/>
        <w:bidi w:val="0"/>
        <w:spacing w:line="360" w:lineRule="auto"/>
        <w:ind w:left="0" w:right="0" w:firstLine="0" w:leftChars="0" w:firstLineChars="0"/>
        <w:jc w:val="center"/>
        <w:textAlignment w:val="center"/>
        <w:rPr>
          <w:color w:val="000000"/>
        </w:rPr>
      </w:pPr>
      <w:r>
        <w:rPr>
          <w:color w:val="000000"/>
        </w:rPr>
        <w:drawing>
          <wp:inline distT="0" distB="0" distL="114300" distR="114300">
            <wp:extent cx="3736975" cy="1362075"/>
            <wp:effectExtent l="0" t="0" r="22225"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
                    <a:stretch>
                      <a:fillRect/>
                    </a:stretch>
                  </pic:blipFill>
                  <pic:spPr>
                    <a:xfrm>
                      <a:off x="0" y="0"/>
                      <a:ext cx="3736975" cy="1362075"/>
                    </a:xfrm>
                    <a:prstGeom prst="rect">
                      <a:avLst/>
                    </a:prstGeom>
                  </pic:spPr>
                </pic:pic>
              </a:graphicData>
            </a:graphic>
          </wp:inline>
        </w:drawing>
      </w:r>
    </w:p>
    <w:p w14:paraId="30D021C8">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①与空白对照组和治疗组相比，设置模型组的目的依次是</w:t>
      </w:r>
      <w:r>
        <w:rPr>
          <w:rFonts w:asciiTheme="minorEastAsia" w:hAnsiTheme="minorEastAsia" w:cstheme="minorEastAsia" w:hint="default"/>
          <w:color w:val="000000"/>
          <w:u w:val="single"/>
          <w:lang w:val="en-US"/>
        </w:rPr>
        <w:t xml:space="preserve">                    </w:t>
      </w:r>
      <w:r>
        <w:rPr>
          <w:rFonts w:ascii="宋体" w:eastAsia="宋体" w:hAnsi="宋体" w:cs="宋体"/>
          <w:color w:val="000000"/>
        </w:rPr>
        <w:t>；</w:t>
      </w:r>
      <w:r>
        <w:rPr>
          <w:rFonts w:asciiTheme="minorEastAsia" w:hAnsiTheme="minorEastAsia" w:cstheme="minorEastAsia" w:hint="default"/>
          <w:color w:val="000000"/>
          <w:u w:val="single"/>
          <w:lang w:val="en-US"/>
        </w:rPr>
        <w:t xml:space="preserve">                    </w:t>
      </w:r>
      <w:r>
        <w:rPr>
          <w:rFonts w:ascii="宋体" w:eastAsia="宋体" w:hAnsi="宋体" w:cs="宋体"/>
          <w:color w:val="000000"/>
        </w:rPr>
        <w:t>。处理期间，每天定时早、晚</w:t>
      </w:r>
      <w:bookmarkStart w:id="0" w:name="_GoBack"/>
      <w:bookmarkEnd w:id="0"/>
      <w:r>
        <w:rPr>
          <w:rFonts w:ascii="宋体" w:eastAsia="宋体" w:hAnsi="宋体" w:cs="宋体"/>
          <w:color w:val="000000"/>
        </w:rPr>
        <w:t>两次给各组大鼠灌服适量相应液体，具体处理见下表。请补充其中</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Times New Roman" w:eastAsia="宋体" w:hAnsi="Times New Roman" w:cs="Times New Roman" w:hint="eastAsia"/>
          <w:color w:val="000000"/>
          <w:lang w:val="en-US" w:eastAsia="zh-CN"/>
        </w:rPr>
        <w:t>三</w:t>
      </w:r>
      <w:r>
        <w:rPr>
          <w:rFonts w:ascii="宋体" w:eastAsia="宋体" w:hAnsi="宋体" w:cs="宋体"/>
          <w:color w:val="000000"/>
        </w:rPr>
        <w:t>处内容。</w:t>
      </w:r>
    </w:p>
    <w:tbl>
      <w:tblPr>
        <w:tblStyle w:val="TableNormal"/>
        <w:tblW w:w="54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436"/>
        <w:gridCol w:w="1842"/>
        <w:gridCol w:w="2151"/>
      </w:tblGrid>
      <w:tr w14:paraId="7AD6A3F6">
        <w:tblPrEx>
          <w:tblW w:w="54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jc w:val="center"/>
        </w:trPr>
        <w:tc>
          <w:tcPr>
            <w:tcW w:w="1436"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60423F14">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组别</w:t>
            </w:r>
          </w:p>
        </w:tc>
        <w:tc>
          <w:tcPr>
            <w:tcW w:w="1842"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19A40705">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大鼠类型</w:t>
            </w:r>
          </w:p>
        </w:tc>
        <w:tc>
          <w:tcPr>
            <w:tcW w:w="2151"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6BF25BB2">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早</w:t>
            </w:r>
            <w:r>
              <w:rPr>
                <w:rFonts w:ascii="宋体" w:eastAsia="宋体" w:hAnsi="宋体" w:cs="宋体" w:hint="eastAsia"/>
                <w:color w:val="000000"/>
                <w:lang w:val="en-US" w:eastAsia="zh-CN"/>
              </w:rPr>
              <w:t>晚各</w:t>
            </w:r>
            <w:r>
              <w:rPr>
                <w:rFonts w:ascii="宋体" w:eastAsia="宋体" w:hAnsi="宋体" w:cs="宋体"/>
                <w:color w:val="000000"/>
              </w:rPr>
              <w:t>灌服</w:t>
            </w:r>
            <w:r>
              <w:rPr>
                <w:rFonts w:ascii="宋体" w:eastAsia="宋体" w:hAnsi="宋体" w:cs="宋体" w:hint="eastAsia"/>
                <w:color w:val="000000"/>
                <w:lang w:val="en-US" w:eastAsia="zh-CN"/>
              </w:rPr>
              <w:t>1次</w:t>
            </w:r>
            <w:r>
              <w:rPr>
                <w:rFonts w:ascii="宋体" w:eastAsia="宋体" w:hAnsi="宋体" w:cs="宋体"/>
                <w:color w:val="000000"/>
              </w:rPr>
              <w:t>液体</w:t>
            </w:r>
          </w:p>
        </w:tc>
      </w:tr>
      <w:tr w14:paraId="2998BC73">
        <w:tblPrEx>
          <w:tblW w:w="5429" w:type="dxa"/>
          <w:jc w:val="center"/>
          <w:tblCellMar>
            <w:top w:w="120" w:type="dxa"/>
            <w:left w:w="120" w:type="dxa"/>
            <w:bottom w:w="120" w:type="dxa"/>
            <w:right w:w="120" w:type="dxa"/>
          </w:tblCellMar>
        </w:tblPrEx>
        <w:trPr>
          <w:jc w:val="center"/>
        </w:trPr>
        <w:tc>
          <w:tcPr>
            <w:tcW w:w="1436"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1163CEA5">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空白对照组</w:t>
            </w:r>
          </w:p>
        </w:tc>
        <w:tc>
          <w:tcPr>
            <w:tcW w:w="1842"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3D26BDFA">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Times New Roman" w:eastAsia="Times New Roman" w:hAnsi="Times New Roman" w:cs="Times New Roman"/>
                <w:color w:val="000000"/>
              </w:rPr>
              <w:t>A</w:t>
            </w:r>
            <w:r>
              <w:rPr>
                <w:rFonts w:asciiTheme="minorEastAsia" w:hAnsiTheme="minorEastAsia" w:cstheme="minorEastAsia" w:hint="default"/>
                <w:color w:val="000000"/>
                <w:u w:val="single"/>
                <w:lang w:val="en-US"/>
              </w:rPr>
              <w:t xml:space="preserve">          </w:t>
            </w:r>
          </w:p>
        </w:tc>
        <w:tc>
          <w:tcPr>
            <w:tcW w:w="2151"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5A1B411A">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生理盐水</w:t>
            </w:r>
          </w:p>
        </w:tc>
      </w:tr>
      <w:tr w14:paraId="3FCAE6FF">
        <w:tblPrEx>
          <w:tblW w:w="5429" w:type="dxa"/>
          <w:jc w:val="center"/>
          <w:tblCellMar>
            <w:top w:w="120" w:type="dxa"/>
            <w:left w:w="120" w:type="dxa"/>
            <w:bottom w:w="120" w:type="dxa"/>
            <w:right w:w="120" w:type="dxa"/>
          </w:tblCellMar>
        </w:tblPrEx>
        <w:trPr>
          <w:jc w:val="center"/>
        </w:trPr>
        <w:tc>
          <w:tcPr>
            <w:tcW w:w="1436"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0F095A9C">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模型组</w:t>
            </w:r>
          </w:p>
        </w:tc>
        <w:tc>
          <w:tcPr>
            <w:tcW w:w="1842"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35370D9A">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高尿酸血症大鼠</w:t>
            </w:r>
          </w:p>
        </w:tc>
        <w:tc>
          <w:tcPr>
            <w:tcW w:w="2151"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39EAF8A3">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Times New Roman" w:eastAsia="Times New Roman" w:hAnsi="Times New Roman" w:cs="Times New Roman"/>
                <w:color w:val="000000"/>
              </w:rPr>
              <w:t>B</w:t>
            </w:r>
            <w:r>
              <w:rPr>
                <w:rFonts w:asciiTheme="minorEastAsia" w:hAnsiTheme="minorEastAsia" w:cstheme="minorEastAsia" w:hint="default"/>
                <w:color w:val="000000"/>
                <w:u w:val="single"/>
                <w:lang w:val="en-US"/>
              </w:rPr>
              <w:t xml:space="preserve">          </w:t>
            </w:r>
          </w:p>
        </w:tc>
      </w:tr>
      <w:tr w14:paraId="750781BE">
        <w:tblPrEx>
          <w:tblW w:w="5429" w:type="dxa"/>
          <w:jc w:val="center"/>
          <w:tblCellMar>
            <w:top w:w="120" w:type="dxa"/>
            <w:left w:w="120" w:type="dxa"/>
            <w:bottom w:w="120" w:type="dxa"/>
            <w:right w:w="120" w:type="dxa"/>
          </w:tblCellMar>
        </w:tblPrEx>
        <w:trPr>
          <w:jc w:val="center"/>
        </w:trPr>
        <w:tc>
          <w:tcPr>
            <w:tcW w:w="1436"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18F27F3D">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治疗组</w:t>
            </w:r>
          </w:p>
        </w:tc>
        <w:tc>
          <w:tcPr>
            <w:tcW w:w="1842"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2A87D925">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高尿酸血症大鼠</w:t>
            </w:r>
          </w:p>
        </w:tc>
        <w:tc>
          <w:tcPr>
            <w:tcW w:w="2151"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14:paraId="1B6BAD5E">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Times New Roman" w:eastAsia="Times New Roman" w:hAnsi="Times New Roman" w:cs="Times New Roman"/>
                <w:color w:val="000000"/>
              </w:rPr>
              <w:t>C</w:t>
            </w:r>
            <w:r>
              <w:rPr>
                <w:rFonts w:asciiTheme="minorEastAsia" w:hAnsiTheme="minorEastAsia" w:cstheme="minorEastAsia" w:hint="default"/>
                <w:color w:val="000000"/>
                <w:u w:val="single"/>
                <w:lang w:val="en-US"/>
              </w:rPr>
              <w:t xml:space="preserve">          </w:t>
            </w:r>
          </w:p>
        </w:tc>
      </w:tr>
    </w:tbl>
    <w:p w14:paraId="45244FF1">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注：不同大鼠体重略有差异，因此灌服液体量略有不同，故表中液体用量不作要求，下同。</w:t>
      </w:r>
    </w:p>
    <w:p w14:paraId="3B2F67C7">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color w:val="000000"/>
        </w:rPr>
        <w:t>②根据尿酸盐转运蛋白检测结果，推测</w:t>
      </w:r>
      <w:r>
        <w:rPr>
          <w:rFonts w:ascii="Times New Roman" w:eastAsia="Times New Roman" w:hAnsi="Times New Roman" w:cs="Times New Roman"/>
          <w:color w:val="000000"/>
        </w:rPr>
        <w:t>F</w:t>
      </w:r>
      <w:r>
        <w:rPr>
          <w:rFonts w:ascii="宋体" w:eastAsia="宋体" w:hAnsi="宋体" w:cs="宋体"/>
          <w:color w:val="000000"/>
        </w:rPr>
        <w:t>降低治疗组大鼠血清尿酸盐含量的原因可能是</w:t>
      </w:r>
      <w:r>
        <w:rPr>
          <w:rFonts w:asciiTheme="minorEastAsia" w:hAnsiTheme="minorEastAsia" w:cstheme="minorEastAsia" w:hint="default"/>
          <w:color w:val="000000"/>
          <w:u w:val="single"/>
          <w:lang w:val="en-US"/>
        </w:rPr>
        <w:t xml:space="preserve">                </w:t>
      </w:r>
      <w:r>
        <w:rPr>
          <w:rFonts w:ascii="宋体" w:eastAsia="宋体" w:hAnsi="宋体" w:cs="宋体"/>
          <w:color w:val="000000"/>
        </w:rPr>
        <w:t>。</w:t>
      </w:r>
    </w:p>
    <w:p w14:paraId="509C7B14">
      <w:pPr>
        <w:keepNext w:val="0"/>
        <w:keepLines w:val="0"/>
        <w:pageBreakBefore w:val="0"/>
        <w:numPr>
          <w:ilvl w:val="0"/>
          <w:numId w:val="0"/>
        </w:numPr>
        <w:kinsoku/>
        <w:wordWrap/>
        <w:overflowPunct/>
        <w:topLinePunct w:val="0"/>
        <w:autoSpaceDE/>
        <w:autoSpaceDN/>
        <w:bidi w:val="0"/>
        <w:spacing w:line="360" w:lineRule="auto"/>
        <w:ind w:right="0" w:leftChars="0" w:rightChars="0"/>
        <w:jc w:val="left"/>
        <w:textAlignment w:val="center"/>
        <w:rPr>
          <w:rFonts w:ascii="宋体" w:eastAsia="宋体" w:hAnsi="宋体" w:cs="宋体"/>
          <w:color w:val="000000"/>
        </w:rPr>
      </w:pPr>
      <w:r>
        <w:rPr>
          <w:rFonts w:ascii="宋体" w:eastAsia="宋体" w:hAnsi="宋体" w:cs="宋体" w:hint="eastAsia"/>
          <w:color w:val="000000"/>
          <w:lang w:eastAsia="zh-CN"/>
        </w:rPr>
        <w:t>（</w:t>
      </w:r>
      <w:r>
        <w:rPr>
          <w:rFonts w:ascii="宋体" w:eastAsia="宋体" w:hAnsi="宋体" w:cs="宋体" w:hint="eastAsia"/>
          <w:color w:val="000000"/>
          <w:lang w:val="en-US" w:eastAsia="zh-CN"/>
        </w:rPr>
        <w:t>3）</w:t>
      </w:r>
      <w:r>
        <w:rPr>
          <w:rFonts w:ascii="宋体" w:eastAsia="宋体" w:hAnsi="宋体" w:cs="宋体"/>
          <w:color w:val="000000"/>
        </w:rPr>
        <w:t>目前，</w:t>
      </w:r>
      <w:r>
        <w:rPr>
          <w:rFonts w:ascii="宋体" w:eastAsia="宋体" w:hAnsi="宋体" w:cs="宋体" w:hint="eastAsia"/>
          <w:color w:val="000000"/>
          <w:lang w:val="en-US" w:eastAsia="zh-CN"/>
        </w:rPr>
        <w:t>药物</w:t>
      </w:r>
      <w:r>
        <w:rPr>
          <w:rFonts w:ascii="Times New Roman" w:eastAsia="Times New Roman" w:hAnsi="Times New Roman" w:cs="Times New Roman"/>
          <w:color w:val="000000"/>
        </w:rPr>
        <w:t>E</w:t>
      </w:r>
      <w:r>
        <w:rPr>
          <w:rFonts w:ascii="宋体" w:eastAsia="宋体" w:hAnsi="宋体" w:cs="宋体"/>
          <w:color w:val="000000"/>
        </w:rPr>
        <w:t>是针对上述蛋白治疗高尿酸血症或痛风的常用临床口服药。为进一步评价</w:t>
      </w:r>
      <w:r>
        <w:rPr>
          <w:rFonts w:ascii="Times New Roman" w:eastAsia="Times New Roman" w:hAnsi="Times New Roman" w:cs="Times New Roman"/>
          <w:color w:val="000000"/>
        </w:rPr>
        <w:t>F</w:t>
      </w:r>
      <w:r>
        <w:rPr>
          <w:rFonts w:ascii="宋体" w:eastAsia="宋体" w:hAnsi="宋体" w:cs="宋体"/>
          <w:color w:val="000000"/>
        </w:rPr>
        <w:t>的作用效果，本实验需要再增设一对照组，具体处理为：对</w:t>
      </w:r>
      <w:r>
        <w:rPr>
          <w:rFonts w:asciiTheme="minorEastAsia" w:hAnsiTheme="minorEastAsia" w:cstheme="minorEastAsia" w:hint="default"/>
          <w:color w:val="000000"/>
          <w:u w:val="single"/>
          <w:lang w:val="en-US"/>
        </w:rPr>
        <w:t xml:space="preserve">          </w:t>
      </w:r>
      <w:r>
        <w:rPr>
          <w:rFonts w:ascii="宋体" w:eastAsia="宋体" w:hAnsi="宋体" w:cs="宋体"/>
          <w:color w:val="000000"/>
        </w:rPr>
        <w:t>大鼠早、晚</w:t>
      </w:r>
      <w:r>
        <w:rPr>
          <w:rFonts w:ascii="宋体" w:eastAsia="宋体" w:hAnsi="宋体" w:cs="宋体" w:hint="eastAsia"/>
          <w:color w:val="000000"/>
          <w:lang w:val="en-US" w:eastAsia="zh-CN"/>
        </w:rPr>
        <w:t>各</w:t>
      </w:r>
      <w:r>
        <w:rPr>
          <w:rFonts w:ascii="宋体" w:eastAsia="宋体" w:hAnsi="宋体" w:cs="宋体"/>
          <w:color w:val="000000"/>
        </w:rPr>
        <w:t>灌服</w:t>
      </w:r>
      <w:r>
        <w:rPr>
          <w:rFonts w:ascii="宋体" w:eastAsia="宋体" w:hAnsi="宋体" w:cs="宋体" w:hint="eastAsia"/>
          <w:color w:val="000000"/>
          <w:lang w:val="en-US" w:eastAsia="zh-CN"/>
        </w:rPr>
        <w:t>1次</w:t>
      </w:r>
      <w:r>
        <w:rPr>
          <w:rFonts w:asciiTheme="minorEastAsia" w:hAnsiTheme="minorEastAsia" w:cstheme="minorEastAsia" w:hint="default"/>
          <w:color w:val="000000"/>
          <w:u w:val="single"/>
          <w:lang w:val="en-US"/>
        </w:rPr>
        <w:t xml:space="preserve">                    </w:t>
      </w:r>
      <w:r>
        <w:rPr>
          <w:rFonts w:ascii="宋体" w:eastAsia="宋体" w:hAnsi="宋体" w:cs="宋体"/>
          <w:color w:val="000000"/>
        </w:rPr>
        <w:t>。</w:t>
      </w:r>
    </w:p>
    <w:p w14:paraId="12EFDEF9">
      <w:pPr>
        <w:keepNext w:val="0"/>
        <w:keepLines w:val="0"/>
        <w:pageBreakBefore w:val="0"/>
        <w:numPr>
          <w:ilvl w:val="0"/>
          <w:numId w:val="0"/>
        </w:numPr>
        <w:kinsoku/>
        <w:wordWrap/>
        <w:overflowPunct/>
        <w:topLinePunct w:val="0"/>
        <w:autoSpaceDE/>
        <w:autoSpaceDN/>
        <w:bidi w:val="0"/>
        <w:spacing w:line="360" w:lineRule="auto"/>
        <w:ind w:right="0" w:leftChars="0" w:rightChars="0"/>
        <w:jc w:val="left"/>
        <w:textAlignment w:val="center"/>
        <w:rPr>
          <w:rFonts w:ascii="宋体" w:eastAsia="宋体" w:hAnsi="宋体" w:cs="宋体"/>
          <w:color w:val="000000"/>
        </w:rPr>
      </w:pPr>
    </w:p>
    <w:p w14:paraId="6B66C573">
      <w:pPr>
        <w:keepNext w:val="0"/>
        <w:keepLines w:val="0"/>
        <w:pageBreakBefore w:val="0"/>
        <w:kinsoku/>
        <w:wordWrap/>
        <w:overflowPunct/>
        <w:topLinePunct w:val="0"/>
        <w:autoSpaceDE/>
        <w:autoSpaceDN/>
        <w:bidi w:val="0"/>
        <w:spacing w:line="360" w:lineRule="auto"/>
        <w:ind w:left="0" w:right="0" w:firstLine="0" w:leftChars="0" w:firstLineChars="0"/>
        <w:rPr>
          <w:rFonts w:ascii="宋体" w:eastAsia="宋体" w:hAnsi="宋体" w:cs="宋体" w:hint="default"/>
          <w:color w:val="000000" w:themeColor="text1"/>
          <w:sz w:val="21"/>
          <w:szCs w:val="21"/>
          <w:lang w:val="en-US"/>
          <w14:textFill>
            <w14:solidFill>
              <w14:schemeClr w14:val="tx1"/>
            </w14:solidFill>
          </w14:textFill>
        </w:rPr>
      </w:pPr>
    </w:p>
    <w:p w14:paraId="407B497C">
      <w:pPr>
        <w:keepNext w:val="0"/>
        <w:keepLines w:val="0"/>
        <w:pageBreakBefore w:val="0"/>
        <w:kinsoku/>
        <w:wordWrap/>
        <w:overflowPunct/>
        <w:topLinePunct w:val="0"/>
        <w:autoSpaceDE/>
        <w:autoSpaceDN/>
        <w:bidi w:val="0"/>
        <w:spacing w:line="360" w:lineRule="auto"/>
        <w:ind w:left="0" w:right="0" w:firstLine="0" w:leftChars="0" w:firstLineChars="0"/>
        <w:rPr>
          <w:rFonts w:ascii="宋体" w:eastAsia="宋体" w:hAnsi="宋体" w:cs="宋体" w:hint="default"/>
          <w:color w:val="000000" w:themeColor="text1"/>
          <w:sz w:val="21"/>
          <w:szCs w:val="21"/>
          <w:lang w:val="en-US"/>
          <w14:textFill>
            <w14:solidFill>
              <w14:schemeClr w14:val="tx1"/>
            </w14:solidFill>
          </w14:textFill>
        </w:rPr>
      </w:pPr>
    </w:p>
    <w:p w14:paraId="4255130E">
      <w:pPr>
        <w:keepNext w:val="0"/>
        <w:keepLines w:val="0"/>
        <w:pageBreakBefore w:val="0"/>
        <w:kinsoku/>
        <w:wordWrap/>
        <w:overflowPunct/>
        <w:topLinePunct w:val="0"/>
        <w:autoSpaceDE/>
        <w:autoSpaceDN/>
        <w:bidi w:val="0"/>
        <w:spacing w:line="360" w:lineRule="auto"/>
        <w:ind w:left="0" w:right="0" w:firstLine="0" w:leftChars="0" w:firstLineChars="0"/>
        <w:rPr>
          <w:rFonts w:ascii="宋体" w:eastAsia="宋体" w:hAnsi="宋体" w:cs="宋体" w:hint="default"/>
          <w:color w:val="000000" w:themeColor="text1"/>
          <w:sz w:val="21"/>
          <w:szCs w:val="21"/>
          <w:lang w:val="en-US"/>
          <w14:textFill>
            <w14:solidFill>
              <w14:schemeClr w14:val="tx1"/>
            </w14:solidFill>
          </w14:textFill>
        </w:rPr>
      </w:pPr>
    </w:p>
    <w:p w14:paraId="2F899735">
      <w:pPr>
        <w:keepNext w:val="0"/>
        <w:keepLines w:val="0"/>
        <w:pageBreakBefore w:val="0"/>
        <w:kinsoku/>
        <w:wordWrap/>
        <w:overflowPunct/>
        <w:topLinePunct w:val="0"/>
        <w:autoSpaceDE/>
        <w:autoSpaceDN/>
        <w:bidi w:val="0"/>
        <w:spacing w:line="360" w:lineRule="auto"/>
        <w:ind w:left="0" w:right="0" w:firstLine="0" w:leftChars="0" w:firstLineChars="0"/>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default"/>
          <w:color w:val="000000" w:themeColor="text1"/>
          <w:sz w:val="21"/>
          <w:szCs w:val="21"/>
          <w:lang w:val="en-US"/>
          <w14:textFill>
            <w14:solidFill>
              <w14:schemeClr w14:val="tx1"/>
            </w14:solidFill>
          </w14:textFill>
        </w:rPr>
        <w:t>19.</w:t>
      </w:r>
      <w:r>
        <w:rPr>
          <w:rFonts w:ascii="宋体" w:eastAsia="宋体" w:hAnsi="宋体" w:cs="宋体" w:hint="eastAsia"/>
          <w:color w:val="000000" w:themeColor="text1"/>
          <w:sz w:val="21"/>
          <w:szCs w:val="21"/>
          <w14:textFill>
            <w14:solidFill>
              <w14:schemeClr w14:val="tx1"/>
            </w14:solidFill>
          </w14:textFill>
        </w:rPr>
        <w:t>（11分）菠菜雌性个体的性染色体组成为XX，雄性为XY。菠菜的叶有戟形和卵形，由等位基因A、a控制；菠菜的种子形态可分为有刺种与无刺种，由等位基因B、b控制。现有菠菜杂交实验及结果如下表，分析回答下列问题：</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399"/>
        <w:gridCol w:w="1400"/>
        <w:gridCol w:w="1399"/>
        <w:gridCol w:w="1399"/>
        <w:gridCol w:w="1400"/>
        <w:gridCol w:w="1402"/>
      </w:tblGrid>
      <w:tr w14:paraId="0A3D9106">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447"/>
          <w:jc w:val="center"/>
        </w:trPr>
        <w:tc>
          <w:tcPr>
            <w:tcW w:w="2799" w:type="dxa"/>
            <w:gridSpan w:val="2"/>
          </w:tcPr>
          <w:p w14:paraId="481E131D">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亲本表型</w:t>
            </w:r>
          </w:p>
        </w:tc>
        <w:tc>
          <w:tcPr>
            <w:tcW w:w="5600" w:type="dxa"/>
            <w:gridSpan w:val="4"/>
          </w:tcPr>
          <w:p w14:paraId="13221F06">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F</w:t>
            </w:r>
            <w:r>
              <w:rPr>
                <w:rFonts w:ascii="宋体" w:eastAsia="宋体" w:hAnsi="宋体" w:cs="宋体" w:hint="eastAsia"/>
                <w:color w:val="000000" w:themeColor="text1"/>
                <w:sz w:val="21"/>
                <w:szCs w:val="21"/>
                <w:vertAlign w:val="subscript"/>
                <w14:textFill>
                  <w14:solidFill>
                    <w14:schemeClr w14:val="tx1"/>
                  </w14:solidFill>
                </w14:textFill>
              </w:rPr>
              <w:t>1</w:t>
            </w:r>
            <w:r>
              <w:rPr>
                <w:rFonts w:ascii="宋体" w:eastAsia="宋体" w:hAnsi="宋体" w:cs="宋体" w:hint="eastAsia"/>
                <w:color w:val="000000" w:themeColor="text1"/>
                <w:sz w:val="21"/>
                <w:szCs w:val="21"/>
                <w14:textFill>
                  <w14:solidFill>
                    <w14:schemeClr w14:val="tx1"/>
                  </w14:solidFill>
                </w14:textFill>
              </w:rPr>
              <w:t>表型及比例</w:t>
            </w:r>
          </w:p>
        </w:tc>
      </w:tr>
      <w:tr w14:paraId="5ACD22F6">
        <w:tblPrEx>
          <w:tblW w:w="0" w:type="auto"/>
          <w:jc w:val="center"/>
          <w:tblCellMar>
            <w:top w:w="0" w:type="dxa"/>
            <w:left w:w="108" w:type="dxa"/>
            <w:bottom w:w="0" w:type="dxa"/>
            <w:right w:w="108" w:type="dxa"/>
          </w:tblCellMar>
        </w:tblPrEx>
        <w:trPr>
          <w:trHeight w:val="894"/>
          <w:jc w:val="center"/>
        </w:trPr>
        <w:tc>
          <w:tcPr>
            <w:tcW w:w="1399" w:type="dxa"/>
          </w:tcPr>
          <w:p w14:paraId="5AE50D69">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戟形无刺种</w:t>
            </w:r>
          </w:p>
          <w:p w14:paraId="46E00FCD">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（雌）</w:t>
            </w:r>
          </w:p>
        </w:tc>
        <w:tc>
          <w:tcPr>
            <w:tcW w:w="1400" w:type="dxa"/>
          </w:tcPr>
          <w:p w14:paraId="35C93220">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戟形有刺种</w:t>
            </w:r>
          </w:p>
          <w:p w14:paraId="2ECC8CAE">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（雄）</w:t>
            </w:r>
          </w:p>
        </w:tc>
        <w:tc>
          <w:tcPr>
            <w:tcW w:w="1399" w:type="dxa"/>
          </w:tcPr>
          <w:p w14:paraId="43088F49">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卵形有刺种</w:t>
            </w:r>
          </w:p>
          <w:p w14:paraId="215413EE">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（雌）1/8</w:t>
            </w:r>
          </w:p>
        </w:tc>
        <w:tc>
          <w:tcPr>
            <w:tcW w:w="1399" w:type="dxa"/>
          </w:tcPr>
          <w:p w14:paraId="4FCD3B66">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戟形有刺种</w:t>
            </w:r>
          </w:p>
          <w:p w14:paraId="5B6F25A4">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（雌）3/8</w:t>
            </w:r>
          </w:p>
        </w:tc>
        <w:tc>
          <w:tcPr>
            <w:tcW w:w="1400" w:type="dxa"/>
          </w:tcPr>
          <w:p w14:paraId="668EDC99">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卵形无刺种</w:t>
            </w:r>
          </w:p>
          <w:p w14:paraId="6C71B4A5">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（雄）1/8</w:t>
            </w:r>
          </w:p>
        </w:tc>
        <w:tc>
          <w:tcPr>
            <w:tcW w:w="1402" w:type="dxa"/>
          </w:tcPr>
          <w:p w14:paraId="47F76B29">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戟形无刺种</w:t>
            </w:r>
          </w:p>
          <w:p w14:paraId="50F8B337">
            <w:pPr>
              <w:keepNext w:val="0"/>
              <w:keepLines w:val="0"/>
              <w:pageBreakBefore w:val="0"/>
              <w:kinsoku/>
              <w:wordWrap/>
              <w:overflowPunct/>
              <w:topLinePunct w:val="0"/>
              <w:autoSpaceDE/>
              <w:autoSpaceDN/>
              <w:bidi w:val="0"/>
              <w:spacing w:line="360" w:lineRule="auto"/>
              <w:ind w:left="0" w:right="0" w:firstLine="0" w:leftChars="0" w:firstLineChars="0"/>
              <w:jc w:val="center"/>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（雄）3/8</w:t>
            </w:r>
          </w:p>
        </w:tc>
      </w:tr>
    </w:tbl>
    <w:p w14:paraId="3437EB43">
      <w:pPr>
        <w:keepNext w:val="0"/>
        <w:keepLines w:val="0"/>
        <w:pageBreakBefore w:val="0"/>
        <w:kinsoku/>
        <w:wordWrap/>
        <w:overflowPunct/>
        <w:topLinePunct w:val="0"/>
        <w:autoSpaceDE/>
        <w:autoSpaceDN/>
        <w:bidi w:val="0"/>
        <w:spacing w:line="360" w:lineRule="auto"/>
        <w:ind w:left="0" w:right="0" w:firstLine="0" w:leftChars="0" w:firstLineChars="0"/>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（1）上述性状中显性性状是</w:t>
      </w:r>
      <w:r>
        <w:rPr>
          <w:rFonts w:ascii="宋体" w:eastAsia="宋体" w:hAnsi="宋体" w:cs="宋体" w:hint="eastAsia"/>
          <w:color w:val="000000" w:themeColor="text1"/>
          <w:sz w:val="21"/>
          <w:szCs w:val="21"/>
          <w:u w:val="single"/>
          <w14:textFill>
            <w14:solidFill>
              <w14:schemeClr w14:val="tx1"/>
            </w14:solidFill>
          </w14:textFill>
        </w:rPr>
        <w:t xml:space="preserve">                    </w:t>
      </w:r>
      <w:r>
        <w:rPr>
          <w:rFonts w:ascii="宋体" w:eastAsia="宋体" w:hAnsi="宋体" w:cs="宋体" w:hint="eastAsia"/>
          <w:color w:val="000000" w:themeColor="text1"/>
          <w:sz w:val="21"/>
          <w:szCs w:val="21"/>
          <w14:textFill>
            <w14:solidFill>
              <w14:schemeClr w14:val="tx1"/>
            </w14:solidFill>
          </w14:textFill>
        </w:rPr>
        <w:t>，其遗传</w:t>
      </w:r>
      <w:r>
        <w:rPr>
          <w:rFonts w:ascii="宋体" w:eastAsia="宋体" w:hAnsi="宋体" w:cs="宋体" w:hint="eastAsia"/>
          <w:color w:val="000000" w:themeColor="text1"/>
          <w:sz w:val="21"/>
          <w:szCs w:val="21"/>
          <w:u w:val="single"/>
          <w14:textFill>
            <w14:solidFill>
              <w14:schemeClr w14:val="tx1"/>
            </w14:solidFill>
          </w14:textFill>
        </w:rPr>
        <w:t xml:space="preserve">         </w:t>
      </w:r>
      <w:r>
        <w:rPr>
          <w:rFonts w:ascii="宋体" w:eastAsia="宋体" w:hAnsi="宋体" w:cs="宋体" w:hint="eastAsia"/>
          <w:color w:val="000000" w:themeColor="text1"/>
          <w:sz w:val="21"/>
          <w:szCs w:val="21"/>
          <w14:textFill>
            <w14:solidFill>
              <w14:schemeClr w14:val="tx1"/>
            </w14:solidFill>
          </w14:textFill>
        </w:rPr>
        <w:t>（填“遵循”或“不遵循”）基因自由组合定律，判断的理由是</w:t>
      </w:r>
      <w:r>
        <w:rPr>
          <w:rFonts w:ascii="宋体" w:eastAsia="宋体" w:hAnsi="宋体" w:cs="宋体" w:hint="eastAsia"/>
          <w:color w:val="000000" w:themeColor="text1"/>
          <w:sz w:val="21"/>
          <w:szCs w:val="21"/>
          <w:u w:val="single"/>
          <w14:textFill>
            <w14:solidFill>
              <w14:schemeClr w14:val="tx1"/>
            </w14:solidFill>
          </w14:textFill>
        </w:rPr>
        <w:t xml:space="preserve">         </w:t>
      </w:r>
      <w:r>
        <w:rPr>
          <w:rFonts w:ascii="宋体" w:eastAsia="宋体" w:hAnsi="宋体" w:cs="宋体" w:hint="eastAsia"/>
          <w:color w:val="000000" w:themeColor="text1"/>
          <w:sz w:val="21"/>
          <w:szCs w:val="21"/>
          <w:u w:val="single"/>
          <w:lang w:eastAsia="zh-Hans"/>
          <w14:textFill>
            <w14:solidFill>
              <w14:schemeClr w14:val="tx1"/>
            </w14:solidFill>
          </w14:textFill>
        </w:rPr>
        <w:t xml:space="preserve"> </w:t>
      </w:r>
      <w:r>
        <w:rPr>
          <w:rFonts w:ascii="宋体" w:eastAsia="宋体" w:hAnsi="宋体" w:cs="宋体" w:hint="eastAsia"/>
          <w:color w:val="000000" w:themeColor="text1"/>
          <w:sz w:val="21"/>
          <w:szCs w:val="21"/>
          <w:u w:val="single"/>
          <w14:textFill>
            <w14:solidFill>
              <w14:schemeClr w14:val="tx1"/>
            </w14:solidFill>
          </w14:textFill>
        </w:rPr>
        <w:t xml:space="preserve">  </w:t>
      </w:r>
      <w:r>
        <w:rPr>
          <w:rFonts w:ascii="宋体" w:eastAsia="宋体" w:hAnsi="宋体" w:cs="宋体" w:hint="eastAsia"/>
          <w:color w:val="000000" w:themeColor="text1"/>
          <w:sz w:val="21"/>
          <w:szCs w:val="21"/>
          <w:u w:val="single"/>
          <w:lang w:eastAsia="zh-Hans"/>
          <w14:textFill>
            <w14:solidFill>
              <w14:schemeClr w14:val="tx1"/>
            </w14:solidFill>
          </w14:textFill>
        </w:rPr>
        <w:t xml:space="preserve">      </w:t>
      </w:r>
      <w:r>
        <w:rPr>
          <w:rFonts w:ascii="宋体" w:eastAsia="宋体" w:hAnsi="宋体" w:cs="宋体" w:hint="eastAsia"/>
          <w:color w:val="000000" w:themeColor="text1"/>
          <w:sz w:val="21"/>
          <w:szCs w:val="21"/>
          <w:u w:val="single"/>
          <w14:textFill>
            <w14:solidFill>
              <w14:schemeClr w14:val="tx1"/>
            </w14:solidFill>
          </w14:textFill>
        </w:rPr>
        <w:t xml:space="preserve">  </w:t>
      </w:r>
      <w:r>
        <w:rPr>
          <w:rFonts w:ascii="宋体" w:eastAsia="宋体" w:hAnsi="宋体" w:cs="宋体" w:hint="eastAsia"/>
          <w:color w:val="000000" w:themeColor="text1"/>
          <w:sz w:val="21"/>
          <w:szCs w:val="21"/>
          <w:u w:val="single"/>
          <w:lang w:eastAsia="zh-Hans"/>
          <w14:textFill>
            <w14:solidFill>
              <w14:schemeClr w14:val="tx1"/>
            </w14:solidFill>
          </w14:textFill>
        </w:rPr>
        <w:t xml:space="preserve">      </w:t>
      </w:r>
      <w:r>
        <w:rPr>
          <w:rFonts w:ascii="宋体" w:eastAsia="宋体" w:hAnsi="宋体" w:cs="宋体" w:hint="eastAsia"/>
          <w:color w:val="000000" w:themeColor="text1"/>
          <w:sz w:val="21"/>
          <w:szCs w:val="21"/>
          <w:u w:val="single"/>
          <w14:textFill>
            <w14:solidFill>
              <w14:schemeClr w14:val="tx1"/>
            </w14:solidFill>
          </w14:textFill>
        </w:rPr>
        <w:t xml:space="preserve">  </w:t>
      </w:r>
      <w:r>
        <w:rPr>
          <w:rFonts w:ascii="宋体" w:eastAsia="宋体" w:hAnsi="宋体" w:cs="宋体" w:hint="eastAsia"/>
          <w:color w:val="000000" w:themeColor="text1"/>
          <w:sz w:val="21"/>
          <w:szCs w:val="21"/>
          <w:u w:val="single"/>
          <w:lang w:eastAsia="zh-Hans"/>
          <w14:textFill>
            <w14:solidFill>
              <w14:schemeClr w14:val="tx1"/>
            </w14:solidFill>
          </w14:textFill>
        </w:rPr>
        <w:t xml:space="preserve">     </w:t>
      </w:r>
      <w:r>
        <w:rPr>
          <w:rFonts w:ascii="宋体" w:eastAsia="宋体" w:hAnsi="宋体" w:cs="宋体" w:hint="eastAsia"/>
          <w:color w:val="000000" w:themeColor="text1"/>
          <w:sz w:val="21"/>
          <w:szCs w:val="21"/>
          <w:u w:val="single"/>
          <w14:textFill>
            <w14:solidFill>
              <w14:schemeClr w14:val="tx1"/>
            </w14:solidFill>
          </w14:textFill>
        </w:rPr>
        <w:t xml:space="preserve">                         </w:t>
      </w:r>
      <w:r>
        <w:rPr>
          <w:rFonts w:ascii="宋体" w:eastAsia="宋体" w:hAnsi="宋体" w:cs="宋体" w:hint="eastAsia"/>
          <w:color w:val="000000" w:themeColor="text1"/>
          <w:sz w:val="21"/>
          <w:szCs w:val="21"/>
          <w14:textFill>
            <w14:solidFill>
              <w14:schemeClr w14:val="tx1"/>
            </w14:solidFill>
          </w14:textFill>
        </w:rPr>
        <w:t>。</w:t>
      </w:r>
    </w:p>
    <w:p w14:paraId="07188533">
      <w:pPr>
        <w:keepNext w:val="0"/>
        <w:keepLines w:val="0"/>
        <w:pageBreakBefore w:val="0"/>
        <w:kinsoku/>
        <w:wordWrap/>
        <w:overflowPunct/>
        <w:topLinePunct w:val="0"/>
        <w:autoSpaceDE/>
        <w:autoSpaceDN/>
        <w:bidi w:val="0"/>
        <w:spacing w:line="360" w:lineRule="auto"/>
        <w:ind w:left="0" w:right="0" w:firstLine="0" w:leftChars="0" w:firstLineChars="0"/>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（2）F</w:t>
      </w:r>
      <w:r>
        <w:rPr>
          <w:rFonts w:ascii="宋体" w:eastAsia="宋体" w:hAnsi="宋体" w:cs="宋体" w:hint="eastAsia"/>
          <w:color w:val="000000" w:themeColor="text1"/>
          <w:sz w:val="21"/>
          <w:szCs w:val="21"/>
          <w:vertAlign w:val="subscript"/>
          <w14:textFill>
            <w14:solidFill>
              <w14:schemeClr w14:val="tx1"/>
            </w14:solidFill>
          </w14:textFill>
        </w:rPr>
        <w:t>1</w:t>
      </w:r>
      <w:r>
        <w:rPr>
          <w:rFonts w:ascii="宋体" w:eastAsia="宋体" w:hAnsi="宋体" w:cs="宋体" w:hint="eastAsia"/>
          <w:color w:val="000000" w:themeColor="text1"/>
          <w:sz w:val="21"/>
          <w:szCs w:val="21"/>
          <w14:textFill>
            <w14:solidFill>
              <w14:schemeClr w14:val="tx1"/>
            </w14:solidFill>
          </w14:textFill>
        </w:rPr>
        <w:t>雌雄个体随机交配，后代出现卵形叶的概率为</w:t>
      </w:r>
      <w:r>
        <w:rPr>
          <w:rFonts w:ascii="宋体" w:eastAsia="宋体" w:hAnsi="宋体" w:cs="宋体" w:hint="eastAsia"/>
          <w:color w:val="000000" w:themeColor="text1"/>
          <w:sz w:val="21"/>
          <w:szCs w:val="21"/>
          <w:u w:val="single"/>
          <w14:textFill>
            <w14:solidFill>
              <w14:schemeClr w14:val="tx1"/>
            </w14:solidFill>
          </w14:textFill>
        </w:rPr>
        <w:t xml:space="preserve">                </w:t>
      </w:r>
      <w:r>
        <w:rPr>
          <w:rFonts w:ascii="宋体" w:eastAsia="宋体" w:hAnsi="宋体" w:cs="宋体" w:hint="eastAsia"/>
          <w:color w:val="000000" w:themeColor="text1"/>
          <w:sz w:val="21"/>
          <w:szCs w:val="21"/>
          <w14:textFill>
            <w14:solidFill>
              <w14:schemeClr w14:val="tx1"/>
            </w14:solidFill>
          </w14:textFill>
        </w:rPr>
        <w:t>。</w:t>
      </w:r>
    </w:p>
    <w:p w14:paraId="2ABE2E3E">
      <w:pPr>
        <w:keepNext w:val="0"/>
        <w:keepLines w:val="0"/>
        <w:pageBreakBefore w:val="0"/>
        <w:kinsoku/>
        <w:wordWrap/>
        <w:overflowPunct/>
        <w:topLinePunct w:val="0"/>
        <w:autoSpaceDE/>
        <w:autoSpaceDN/>
        <w:bidi w:val="0"/>
        <w:spacing w:line="360" w:lineRule="auto"/>
        <w:ind w:left="0" w:right="0" w:firstLine="0" w:leftChars="0" w:firstLineChars="0"/>
        <w:rPr>
          <w:rFonts w:ascii="宋体" w:eastAsia="宋体" w:hAnsi="宋体" w:cs="宋体" w:hint="eastAsia"/>
          <w:color w:val="000000" w:themeColor="text1"/>
          <w:sz w:val="21"/>
          <w:szCs w:val="21"/>
          <w14:textFill>
            <w14:solidFill>
              <w14:schemeClr w14:val="tx1"/>
            </w14:solidFill>
          </w14:textFill>
        </w:rPr>
      </w:pPr>
      <w:r>
        <w:rPr>
          <w:rFonts w:ascii="宋体" w:eastAsia="宋体" w:hAnsi="宋体" w:cs="宋体" w:hint="eastAsia"/>
          <w:color w:val="000000" w:themeColor="text1"/>
          <w:sz w:val="21"/>
          <w:szCs w:val="21"/>
          <w14:textFill>
            <w14:solidFill>
              <w14:schemeClr w14:val="tx1"/>
            </w14:solidFill>
          </w14:textFill>
        </w:rPr>
        <w:t>（3）菠菜</w:t>
      </w:r>
      <w:r>
        <w:rPr>
          <w:rFonts w:ascii="宋体" w:eastAsia="宋体" w:hAnsi="宋体" w:cs="宋体" w:hint="eastAsia"/>
          <w:color w:val="000000" w:themeColor="text1"/>
          <w:sz w:val="21"/>
          <w:szCs w:val="21"/>
          <w:lang w:val="en-US" w:eastAsia="zh-Hans"/>
          <w14:textFill>
            <w14:solidFill>
              <w14:schemeClr w14:val="tx1"/>
            </w14:solidFill>
          </w14:textFill>
        </w:rPr>
        <w:t>的</w:t>
      </w:r>
      <w:r>
        <w:rPr>
          <w:rFonts w:ascii="宋体" w:eastAsia="宋体" w:hAnsi="宋体" w:cs="宋体" w:hint="eastAsia"/>
          <w:color w:val="000000" w:themeColor="text1"/>
          <w:sz w:val="21"/>
          <w:szCs w:val="21"/>
          <w14:textFill>
            <w14:solidFill>
              <w14:schemeClr w14:val="tx1"/>
            </w14:solidFill>
          </w14:textFill>
        </w:rPr>
        <w:t>根的颜色由一对等位基因控制，表现为红色和白色。利用该性状的纯合个体，设计实验确定控制该性状的基因位于常染色体上还是X染色体上，写出实验思路，并预期结果及结论。</w:t>
      </w:r>
    </w:p>
    <w:p w14:paraId="02317322">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rFonts w:ascii="宋体" w:eastAsia="宋体" w:hAnsi="宋体" w:cs="宋体" w:hint="eastAsia"/>
          <w:color w:val="000000"/>
          <w:lang w:val="en-US" w:eastAsia="zh-CN"/>
        </w:rPr>
      </w:pPr>
    </w:p>
    <w:p w14:paraId="20F689FF">
      <w:pPr>
        <w:keepNext w:val="0"/>
        <w:keepLines w:val="0"/>
        <w:pageBreakBefore w:val="0"/>
        <w:kinsoku/>
        <w:wordWrap/>
        <w:overflowPunct/>
        <w:topLinePunct w:val="0"/>
        <w:autoSpaceDE/>
        <w:autoSpaceDN/>
        <w:bidi w:val="0"/>
        <w:spacing w:line="360" w:lineRule="auto"/>
        <w:ind w:left="0" w:right="0" w:firstLine="0" w:leftChars="0" w:firstLineChars="0"/>
        <w:jc w:val="both"/>
        <w:textAlignment w:val="center"/>
        <w:rPr>
          <w:color w:val="000000"/>
        </w:rPr>
      </w:pPr>
      <w:r>
        <w:rPr>
          <w:rFonts w:ascii="宋体" w:eastAsia="宋体" w:hAnsi="宋体" w:cs="宋体" w:hint="eastAsia"/>
          <w:color w:val="000000"/>
          <w:lang w:val="en-US" w:eastAsia="zh-CN"/>
        </w:rPr>
        <w:t>20.（11分）</w:t>
      </w:r>
      <w:r>
        <w:rPr>
          <w:rFonts w:ascii="宋体" w:eastAsia="宋体" w:hAnsi="宋体" w:cs="宋体"/>
          <w:color w:val="000000"/>
        </w:rPr>
        <w:t>某雌雄同花的植物有雄性可育和雄性不育两种类型，雄性不育的花粉没有受精能力，但雌蕊发育正常。基因</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分别控制雄性不育和雄性可育，基因</w:t>
      </w:r>
      <w:r>
        <w:rPr>
          <w:rFonts w:ascii="Times New Roman" w:eastAsia="Times New Roman" w:hAnsi="Times New Roman" w:cs="Times New Roman"/>
          <w:color w:val="000000"/>
        </w:rPr>
        <w:t xml:space="preserve">A </w:t>
      </w:r>
      <w:r>
        <w:rPr>
          <w:rFonts w:ascii="宋体" w:eastAsia="宋体" w:hAnsi="宋体" w:cs="宋体"/>
          <w:color w:val="000000"/>
        </w:rPr>
        <w:t>的表达受基因</w:t>
      </w:r>
      <w:r>
        <w:rPr>
          <w:rFonts w:ascii="Times New Roman" w:eastAsia="Times New Roman" w:hAnsi="Times New Roman" w:cs="Times New Roman"/>
          <w:color w:val="000000"/>
        </w:rPr>
        <w:t>M</w:t>
      </w:r>
      <w:r>
        <w:rPr>
          <w:rFonts w:ascii="宋体" w:eastAsia="宋体" w:hAnsi="宋体" w:cs="宋体"/>
          <w:color w:val="000000"/>
        </w:rPr>
        <w:t>或</w:t>
      </w:r>
      <w:r>
        <w:rPr>
          <w:rFonts w:ascii="Times New Roman" w:eastAsia="Times New Roman" w:hAnsi="Times New Roman" w:cs="Times New Roman"/>
          <w:color w:val="000000"/>
        </w:rPr>
        <w:t>m</w:t>
      </w:r>
      <w:r>
        <w:rPr>
          <w:rFonts w:ascii="宋体" w:eastAsia="宋体" w:hAnsi="宋体" w:cs="宋体"/>
          <w:color w:val="000000"/>
        </w:rPr>
        <w:t>的影响。为了解该植物雄蕊育性的遗传机制，实验小组进行了杂交实验，实验及结果如图</w:t>
      </w:r>
      <w:r>
        <w:rPr>
          <w:rFonts w:ascii="Times New Roman" w:eastAsia="Times New Roman" w:hAnsi="Times New Roman" w:cs="Times New Roman"/>
          <w:color w:val="000000"/>
        </w:rPr>
        <w:t>1</w:t>
      </w:r>
      <w:r>
        <w:rPr>
          <w:rFonts w:ascii="宋体" w:eastAsia="宋体" w:hAnsi="宋体" w:cs="宋体"/>
          <w:color w:val="000000"/>
        </w:rPr>
        <w:t>所示。回答下列问题：</w:t>
      </w:r>
    </w:p>
    <w:p w14:paraId="4300644A">
      <w:pPr>
        <w:keepNext w:val="0"/>
        <w:keepLines w:val="0"/>
        <w:pageBreakBefore w:val="0"/>
        <w:kinsoku/>
        <w:wordWrap/>
        <w:overflowPunct/>
        <w:topLinePunct w:val="0"/>
        <w:autoSpaceDE/>
        <w:autoSpaceDN/>
        <w:bidi w:val="0"/>
        <w:spacing w:line="360" w:lineRule="auto"/>
        <w:ind w:left="0" w:right="0" w:firstLine="0" w:leftChars="0" w:firstLineChars="0"/>
        <w:jc w:val="center"/>
        <w:textAlignment w:val="center"/>
        <w:rPr>
          <w:rFonts w:eastAsiaTheme="minorEastAsia" w:hint="eastAsia"/>
          <w:color w:val="000000"/>
          <w:lang w:eastAsia="zh-CN"/>
        </w:rPr>
      </w:pPr>
      <w:r>
        <w:rPr>
          <w:color w:val="000000"/>
        </w:rPr>
        <w:drawing>
          <wp:inline distT="0" distB="0" distL="114300" distR="114300">
            <wp:extent cx="3850005" cy="1396365"/>
            <wp:effectExtent l="0" t="0" r="10795" b="635"/>
            <wp:docPr id="2" name="图片 2" descr="截屏2024-10-29 下午3.0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截屏2024-10-29 下午3.07.25"/>
                    <pic:cNvPicPr>
                      <a:picLocks noChangeAspect="1"/>
                    </pic:cNvPicPr>
                  </pic:nvPicPr>
                  <pic:blipFill>
                    <a:blip xmlns:r="http://schemas.openxmlformats.org/officeDocument/2006/relationships" r:embed="rId18">
                      <a:lum contrast="12000"/>
                    </a:blip>
                    <a:stretch>
                      <a:fillRect/>
                    </a:stretch>
                  </pic:blipFill>
                  <pic:spPr>
                    <a:xfrm>
                      <a:off x="0" y="0"/>
                      <a:ext cx="3850005" cy="1396365"/>
                    </a:xfrm>
                    <a:prstGeom prst="rect">
                      <a:avLst/>
                    </a:prstGeom>
                  </pic:spPr>
                </pic:pic>
              </a:graphicData>
            </a:graphic>
          </wp:inline>
        </w:drawing>
      </w:r>
      <w:r>
        <w:rPr>
          <w:color w:val="000000"/>
        </w:rPr>
        <w:drawing>
          <wp:inline distT="0" distB="0" distL="114300" distR="114300">
            <wp:extent cx="1158875" cy="1482725"/>
            <wp:effectExtent l="0" t="0" r="9525" b="1587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
                      <a:lum contrast="6000"/>
                    </a:blip>
                    <a:stretch>
                      <a:fillRect/>
                    </a:stretch>
                  </pic:blipFill>
                  <pic:spPr>
                    <a:xfrm>
                      <a:off x="0" y="0"/>
                      <a:ext cx="1158875" cy="1482725"/>
                    </a:xfrm>
                    <a:prstGeom prst="rect">
                      <a:avLst/>
                    </a:prstGeom>
                  </pic:spPr>
                </pic:pic>
              </a:graphicData>
            </a:graphic>
          </wp:inline>
        </w:drawing>
      </w:r>
    </w:p>
    <w:p w14:paraId="7F8D724D">
      <w:pPr>
        <w:keepNext w:val="0"/>
        <w:keepLines w:val="0"/>
        <w:pageBreakBefore w:val="0"/>
        <w:kinsoku/>
        <w:wordWrap/>
        <w:overflowPunct/>
        <w:topLinePunct w:val="0"/>
        <w:autoSpaceDE/>
        <w:autoSpaceDN/>
        <w:bidi w:val="0"/>
        <w:spacing w:line="360" w:lineRule="auto"/>
        <w:ind w:left="0" w:right="0" w:firstLine="0" w:leftChars="0" w:firstLineChars="0"/>
        <w:jc w:val="left"/>
        <w:textAlignment w:val="center"/>
        <w:rPr>
          <w:color w:val="000000"/>
        </w:rPr>
      </w:pPr>
      <w:r>
        <w:rPr>
          <w:color w:val="000000"/>
        </w:rPr>
        <w:t>（1）</w:t>
      </w:r>
      <w:r>
        <w:rPr>
          <w:rFonts w:ascii="宋体" w:eastAsia="宋体" w:hAnsi="宋体" w:cs="宋体"/>
          <w:color w:val="000000"/>
        </w:rPr>
        <w:t>在杂交育种操作的过程中，雄性不育植株具有的优势是</w:t>
      </w:r>
      <w:r>
        <w:rPr>
          <w:rFonts w:asciiTheme="minorEastAsia" w:hAnsiTheme="minorEastAsia" w:cstheme="minorEastAsia" w:hint="default"/>
          <w:color w:val="000000"/>
          <w:u w:val="single"/>
          <w:lang w:val="en-US"/>
        </w:rPr>
        <w:t xml:space="preserve">                    </w:t>
      </w:r>
      <w:r>
        <w:rPr>
          <w:rFonts w:ascii="宋体" w:eastAsia="宋体" w:hAnsi="宋体" w:cs="宋体"/>
          <w:color w:val="000000"/>
        </w:rPr>
        <w:t>。分析杂交实验可知，基因</w:t>
      </w:r>
      <w:r>
        <w:rPr>
          <w:rFonts w:asciiTheme="minorEastAsia" w:hAnsiTheme="minorEastAsia" w:cstheme="minorEastAsia" w:hint="default"/>
          <w:color w:val="000000"/>
          <w:u w:val="single"/>
          <w:lang w:val="en-US"/>
        </w:rPr>
        <w:t xml:space="preserve">          </w:t>
      </w:r>
      <w:r>
        <w:rPr>
          <w:rFonts w:ascii="宋体" w:eastAsia="宋体" w:hAnsi="宋体" w:cs="宋体"/>
          <w:color w:val="000000"/>
        </w:rPr>
        <w:t>（填</w:t>
      </w:r>
      <w:r>
        <w:rPr>
          <w:rFonts w:ascii="Times New Roman" w:eastAsia="Times New Roman" w:hAnsi="Times New Roman" w:cs="Times New Roman"/>
          <w:color w:val="000000"/>
        </w:rPr>
        <w:t>“M”</w:t>
      </w:r>
      <w:r>
        <w:rPr>
          <w:rFonts w:ascii="宋体" w:eastAsia="宋体" w:hAnsi="宋体" w:cs="宋体"/>
          <w:color w:val="000000"/>
        </w:rPr>
        <w:t>或</w:t>
      </w:r>
      <w:r>
        <w:rPr>
          <w:rFonts w:ascii="Times New Roman" w:eastAsia="Times New Roman" w:hAnsi="Times New Roman" w:cs="Times New Roman"/>
          <w:color w:val="000000"/>
        </w:rPr>
        <w:t>“m”</w:t>
      </w:r>
      <w:r>
        <w:rPr>
          <w:rFonts w:ascii="宋体" w:eastAsia="宋体" w:hAnsi="宋体" w:cs="宋体"/>
          <w:color w:val="000000"/>
        </w:rPr>
        <w:t>）能影响不育基因</w:t>
      </w:r>
      <w:r>
        <w:rPr>
          <w:rFonts w:ascii="Times New Roman" w:eastAsia="Times New Roman" w:hAnsi="Times New Roman" w:cs="Times New Roman"/>
          <w:color w:val="000000"/>
        </w:rPr>
        <w:t>A</w:t>
      </w:r>
      <w:r>
        <w:rPr>
          <w:rFonts w:ascii="宋体" w:eastAsia="宋体" w:hAnsi="宋体" w:cs="宋体"/>
          <w:color w:val="000000"/>
        </w:rPr>
        <w:t>的表达，使其表现为可育。</w:t>
      </w:r>
    </w:p>
    <w:p w14:paraId="683DF320">
      <w:pPr>
        <w:keepNext w:val="0"/>
        <w:keepLines w:val="0"/>
        <w:pageBreakBefore w:val="0"/>
        <w:kinsoku/>
        <w:wordWrap/>
        <w:overflowPunct/>
        <w:topLinePunct w:val="0"/>
        <w:autoSpaceDE/>
        <w:autoSpaceDN/>
        <w:bidi w:val="0"/>
        <w:spacing w:line="360" w:lineRule="auto"/>
        <w:ind w:left="0" w:right="0" w:firstLine="0" w:leftChars="0" w:firstLineChars="0"/>
        <w:jc w:val="left"/>
        <w:textAlignment w:val="center"/>
        <w:rPr>
          <w:rFonts w:eastAsia="宋体" w:hint="eastAsia"/>
          <w:color w:val="000000"/>
          <w:highlight w:val="yellow"/>
          <w:lang w:eastAsia="zh-CN"/>
        </w:rPr>
      </w:pPr>
      <w:r>
        <w:rPr>
          <w:color w:val="000000"/>
        </w:rPr>
        <w:t>（2）</w:t>
      </w:r>
      <w:r>
        <w:rPr>
          <w:rFonts w:ascii="Times New Roman" w:eastAsia="Times New Roman" w:hAnsi="Times New Roman" w:cs="Times New Roman"/>
          <w:color w:val="000000"/>
        </w:rPr>
        <w:t>F</w:t>
      </w:r>
      <w:r>
        <w:rPr>
          <w:rFonts w:ascii="Times New Roman" w:eastAsia="宋体" w:hAnsi="Times New Roman" w:cs="Times New Roman" w:hint="eastAsia"/>
          <w:color w:val="000000"/>
          <w:vertAlign w:val="subscript"/>
          <w:lang w:val="en-US" w:eastAsia="zh-CN"/>
        </w:rPr>
        <w:t>1</w:t>
      </w:r>
      <w:r>
        <w:rPr>
          <w:rFonts w:ascii="宋体" w:eastAsia="宋体" w:hAnsi="宋体" w:cs="宋体"/>
          <w:color w:val="000000"/>
        </w:rPr>
        <w:t>中，雄性不育株的基因型为</w:t>
      </w:r>
      <w:r>
        <w:rPr>
          <w:rFonts w:asciiTheme="minorEastAsia" w:hAnsiTheme="minorEastAsia" w:cstheme="minorEastAsia" w:hint="default"/>
          <w:color w:val="000000"/>
          <w:u w:val="single"/>
          <w:lang w:val="en-US"/>
        </w:rPr>
        <w:t xml:space="preserve">          </w:t>
      </w:r>
      <w:r>
        <w:rPr>
          <w:rFonts w:ascii="宋体" w:eastAsia="宋体" w:hAnsi="宋体" w:cs="宋体"/>
          <w:color w:val="000000"/>
        </w:rPr>
        <w:t>。若</w:t>
      </w:r>
      <w:r>
        <w:rPr>
          <w:rFonts w:ascii="Times New Roman" w:eastAsia="Times New Roman" w:hAnsi="Times New Roman" w:cs="Times New Roman"/>
          <w:color w:val="000000"/>
        </w:rPr>
        <w:t>F</w:t>
      </w:r>
      <w:r>
        <w:rPr>
          <w:rFonts w:ascii="Times New Roman" w:eastAsia="宋体" w:hAnsi="Times New Roman" w:cs="Times New Roman" w:hint="eastAsia"/>
          <w:color w:val="000000"/>
          <w:vertAlign w:val="subscript"/>
          <w:lang w:val="en-US" w:eastAsia="zh-CN"/>
        </w:rPr>
        <w:t>2</w:t>
      </w:r>
      <w:r>
        <w:rPr>
          <w:rFonts w:ascii="宋体" w:eastAsia="宋体" w:hAnsi="宋体" w:cs="宋体"/>
          <w:color w:val="000000"/>
        </w:rPr>
        <w:t>的</w:t>
      </w:r>
      <w:r>
        <w:rPr>
          <w:rFonts w:ascii="宋体" w:eastAsia="宋体" w:hAnsi="宋体" w:cs="宋体" w:hint="eastAsia"/>
          <w:color w:val="000000"/>
          <w:highlight w:val="none"/>
          <w:lang w:eastAsia="zh-CN"/>
        </w:rPr>
        <w:t>某一株</w:t>
      </w:r>
      <w:r>
        <w:rPr>
          <w:rFonts w:ascii="宋体" w:eastAsia="宋体" w:hAnsi="宋体" w:cs="宋体"/>
          <w:color w:val="000000"/>
          <w:highlight w:val="none"/>
        </w:rPr>
        <w:t>雄性不育株与亲本雄性可育株（</w:t>
      </w:r>
      <w:r>
        <w:rPr>
          <w:rFonts w:ascii="Times New Roman" w:eastAsia="Times New Roman" w:hAnsi="Times New Roman" w:cs="Times New Roman"/>
          <w:color w:val="000000"/>
          <w:highlight w:val="none"/>
        </w:rPr>
        <w:t>P</w:t>
      </w:r>
      <w:r>
        <w:rPr>
          <w:rFonts w:ascii="Times New Roman" w:eastAsia="宋体" w:hAnsi="Times New Roman" w:cs="Times New Roman" w:hint="eastAsia"/>
          <w:color w:val="000000"/>
          <w:highlight w:val="none"/>
          <w:vertAlign w:val="subscript"/>
          <w:lang w:val="en-US" w:eastAsia="zh-CN"/>
        </w:rPr>
        <w:t>2</w:t>
      </w:r>
      <w:r>
        <w:rPr>
          <w:rFonts w:ascii="Times New Roman" w:eastAsia="宋体" w:hAnsi="Times New Roman" w:cs="Times New Roman" w:hint="eastAsia"/>
          <w:color w:val="000000"/>
          <w:highlight w:val="none"/>
          <w:lang w:eastAsia="zh-CN"/>
        </w:rPr>
        <w:t>）</w:t>
      </w:r>
      <w:r>
        <w:rPr>
          <w:rFonts w:ascii="宋体" w:eastAsia="宋体" w:hAnsi="宋体" w:cs="宋体"/>
          <w:color w:val="000000"/>
          <w:highlight w:val="none"/>
        </w:rPr>
        <w:t>杂交，则子代植株的性状及比例为</w:t>
      </w:r>
      <w:r>
        <w:rPr>
          <w:rFonts w:asciiTheme="minorEastAsia" w:hAnsiTheme="minorEastAsia" w:cstheme="minorEastAsia" w:hint="default"/>
          <w:color w:val="000000"/>
          <w:highlight w:val="none"/>
          <w:u w:val="single"/>
          <w:lang w:val="en-US"/>
        </w:rPr>
        <w:t xml:space="preserve">          </w:t>
      </w:r>
      <w:r>
        <w:rPr>
          <w:rFonts w:ascii="宋体" w:eastAsia="宋体" w:hAnsi="宋体" w:cs="宋体"/>
          <w:color w:val="000000"/>
          <w:highlight w:val="none"/>
        </w:rPr>
        <w:t>。</w:t>
      </w:r>
    </w:p>
    <w:p w14:paraId="4CB78C1C">
      <w:pPr>
        <w:keepNext w:val="0"/>
        <w:keepLines w:val="0"/>
        <w:pageBreakBefore w:val="0"/>
        <w:kinsoku/>
        <w:wordWrap/>
        <w:overflowPunct/>
        <w:topLinePunct w:val="0"/>
        <w:autoSpaceDE/>
        <w:autoSpaceDN/>
        <w:bidi w:val="0"/>
        <w:spacing w:line="360" w:lineRule="auto"/>
        <w:ind w:left="0" w:right="0" w:firstLine="0" w:leftChars="0" w:firstLineChars="0"/>
        <w:jc w:val="left"/>
        <w:textAlignment w:val="center"/>
        <w:rPr>
          <w:rFonts w:hint="default"/>
          <w:lang w:val="en-US" w:eastAsia="zh-CN"/>
        </w:rPr>
      </w:pPr>
      <w:r>
        <w:rPr>
          <w:color w:val="000000"/>
        </w:rPr>
        <w:t>（3）</w:t>
      </w:r>
      <w:r>
        <w:rPr>
          <w:rFonts w:ascii="宋体" w:eastAsia="宋体" w:hAnsi="宋体" w:cs="宋体"/>
          <w:color w:val="000000"/>
        </w:rPr>
        <w:t>该植物某植株的基因型为</w:t>
      </w:r>
      <w:r>
        <w:rPr>
          <w:rFonts w:ascii="Times New Roman" w:eastAsia="Times New Roman" w:hAnsi="Times New Roman" w:cs="Times New Roman"/>
          <w:color w:val="000000"/>
        </w:rPr>
        <w:t xml:space="preserve"> AaMm</w:t>
      </w:r>
      <w:r>
        <w:rPr>
          <w:rFonts w:ascii="宋体" w:eastAsia="宋体" w:hAnsi="宋体" w:cs="宋体"/>
          <w:color w:val="000000"/>
        </w:rPr>
        <w:t>，其体内某细胞的分裂情况如图</w:t>
      </w:r>
      <w:r>
        <w:rPr>
          <w:rFonts w:ascii="Times New Roman" w:eastAsia="Times New Roman" w:hAnsi="Times New Roman" w:cs="Times New Roman"/>
          <w:color w:val="000000"/>
        </w:rPr>
        <w:t xml:space="preserve"> 2</w:t>
      </w:r>
      <w:r>
        <w:rPr>
          <w:rFonts w:ascii="宋体" w:eastAsia="宋体" w:hAnsi="宋体" w:cs="宋体"/>
          <w:color w:val="000000"/>
        </w:rPr>
        <w:t>（仅显示部分染色体）所示。该细胞所处的分裂时期是</w:t>
      </w:r>
      <w:r>
        <w:rPr>
          <w:rFonts w:asciiTheme="minorEastAsia" w:hAnsiTheme="minorEastAsia" w:cstheme="minorEastAsia" w:hint="default"/>
          <w:color w:val="000000"/>
          <w:u w:val="single"/>
          <w:lang w:val="en-US"/>
        </w:rPr>
        <w:t xml:space="preserve">                    </w:t>
      </w:r>
      <w:r>
        <w:rPr>
          <w:rFonts w:ascii="宋体" w:eastAsia="宋体" w:hAnsi="宋体" w:cs="宋体"/>
          <w:color w:val="000000"/>
        </w:rPr>
        <w:t>。若细胞一极的染色体上出现了基因</w:t>
      </w:r>
      <w:r>
        <w:rPr>
          <w:rFonts w:ascii="Times New Roman" w:eastAsia="Times New Roman" w:hAnsi="Times New Roman" w:cs="Times New Roman"/>
          <w:color w:val="000000"/>
        </w:rPr>
        <w:t>A</w:t>
      </w:r>
      <w:r>
        <w:rPr>
          <w:rFonts w:ascii="宋体" w:eastAsia="宋体" w:hAnsi="宋体" w:cs="宋体"/>
          <w:color w:val="000000"/>
        </w:rPr>
        <w:t>和</w:t>
      </w:r>
      <w:r>
        <w:rPr>
          <w:rFonts w:ascii="Times New Roman" w:eastAsia="Times New Roman" w:hAnsi="Times New Roman" w:cs="Times New Roman"/>
          <w:color w:val="000000"/>
        </w:rPr>
        <w:t>a</w:t>
      </w:r>
      <w:r>
        <w:rPr>
          <w:rFonts w:ascii="宋体" w:eastAsia="宋体" w:hAnsi="宋体" w:cs="宋体"/>
          <w:color w:val="000000"/>
        </w:rPr>
        <w:t>，则可能是发生了</w:t>
      </w:r>
      <w:r>
        <w:rPr>
          <w:rFonts w:asciiTheme="minorEastAsia" w:hAnsiTheme="minorEastAsia" w:cstheme="minorEastAsia" w:hint="default"/>
          <w:color w:val="000000"/>
          <w:u w:val="single"/>
          <w:lang w:val="en-US"/>
        </w:rPr>
        <w:t xml:space="preserve">                </w:t>
      </w:r>
      <w:r>
        <w:rPr>
          <w:rFonts w:ascii="宋体" w:eastAsia="宋体" w:hAnsi="宋体" w:cs="宋体"/>
          <w:color w:val="000000"/>
        </w:rPr>
        <w:t>所致。</w:t>
      </w:r>
    </w:p>
    <w:sectPr>
      <w:pgSz w:w="11906" w:h="16838"/>
      <w:pgMar w:top="1134" w:right="1134" w:bottom="1134" w:left="1134" w:header="851" w:footer="992" w:gutter="0"/>
      <w:pgNumType w:fmt="decimal"/>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EF" w:usb1="C0007841" w:usb2="00000009" w:usb3="00000000" w:csb0="400001FF" w:csb1="FFFF0000"/>
  </w:font>
  <w:font w:name="宋体">
    <w:altName w:val="汉仪书宋二KW"/>
    <w:panose1 w:val="00000000000000000000"/>
    <w:charset w:val="86"/>
    <w:family w:val="auto"/>
    <w:pitch w:val="variable"/>
    <w:sig w:usb0="00000000" w:usb1="00000000" w:usb2="00000000" w:usb3="00000000" w:csb0="0004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variable"/>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6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variable"/>
    <w:sig w:usb0="00000000" w:usb1="00000000" w:usb2="00000000" w:usb3="00000000" w:csb0="80000000" w:csb1="00000000"/>
  </w:font>
  <w:font w:name="Calibri">
    <w:altName w:val="Helvetica Neue"/>
    <w:panose1 w:val="020F0502020204030204"/>
    <w:charset w:val="00"/>
    <w:family w:val="swiss"/>
    <w:pitch w:val="variable"/>
    <w:sig w:usb0="00000000" w:usb1="00000000" w:usb2="00000001" w:usb3="00000000" w:csb0="0000019F" w:csb1="00000000"/>
  </w:font>
  <w:font w:name="楷体_GB2312">
    <w:altName w:val="汉仪楷体简"/>
    <w:panose1 w:val="02010609030101010101"/>
    <w:charset w:val="00"/>
    <w:family w:val="modern"/>
    <w:pitch w:val="default"/>
    <w:sig w:usb0="00000000" w:usb1="00000000" w:usb2="00000000" w:usb3="00000000" w:csb0="00040000" w:csb1="00000000"/>
  </w:font>
  <w:font w:name="楷体">
    <w:altName w:val="汉仪楷体KW"/>
    <w:panose1 w:val="02010609060101010101"/>
    <w:charset w:val="86"/>
    <w:family w:val="modern"/>
    <w:pitch w:val="default"/>
    <w:sig w:usb0="00000000" w:usb1="00000000" w:usb2="00000016" w:usb3="00000000" w:csb0="00040001"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汉仪楷体简">
    <w:panose1 w:val="02010600000101010101"/>
    <w:charset w:val="86"/>
    <w:family w:val="auto"/>
    <w:pitch w:val="default"/>
    <w:sig w:usb0="00000001" w:usb1="080E0800" w:usb2="00000002" w:usb3="00000000" w:csb0="00040000" w:csb1="00000000"/>
  </w:font>
  <w:font w:name="Kingsoft Sign">
    <w:panose1 w:val="05050102010706020507"/>
    <w:charset w:val="00"/>
    <w:family w:val="auto"/>
    <w:pitch w:val="default"/>
    <w:sig w:usb0="00000000" w:usb1="10000000" w:usb2="00000000" w:usb3="00000000" w:csb0="00000001" w:csb1="00000000"/>
  </w:font>
  <w:font w:name="汉仪楷体KW">
    <w:panose1 w:val="00020600040101010101"/>
    <w:charset w:val="86"/>
    <w:family w:val="auto"/>
    <w:pitch w:val="default"/>
    <w:sig w:usb0="A00002BF" w:usb1="18EF7CFA" w:usb2="00000016" w:usb3="00000000" w:csb0="00040000"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85F74ED8"/>
    <w:multiLevelType w:val="singleLevel"/>
    <w:tmpl w:val="85F74ED8"/>
    <w:lvl w:ilvl="0">
      <w:start w:val="1"/>
      <w:numFmt w:val="upperLetter"/>
      <w:suff w:val="space"/>
      <w:lvlText w:val="%1."/>
      <w:lvlJc w:val="left"/>
    </w:lvl>
  </w:abstractNum>
  <w:abstractNum w:abstractNumId="1">
    <w:nsid w:val="DB5F6947"/>
    <w:multiLevelType w:val="singleLevel"/>
    <w:tmpl w:val="DB5F6947"/>
    <w:lvl w:ilvl="0">
      <w:start w:val="2"/>
      <w:numFmt w:val="chineseCounting"/>
      <w:suff w:val="nothing"/>
      <w:lvlText w:val="%1、"/>
      <w:lvlJc w:val="left"/>
      <w:pPr>
        <w:ind w:left="-420"/>
      </w:pPr>
      <w:rPr>
        <w:rFonts w:hint="eastAsia"/>
      </w:rPr>
    </w:lvl>
  </w:abstractNum>
  <w:abstractNum w:abstractNumId="2">
    <w:nsid w:val="EEFE0B7C"/>
    <w:multiLevelType w:val="singleLevel"/>
    <w:tmpl w:val="EEFE0B7C"/>
    <w:lvl w:ilvl="0">
      <w:start w:val="10"/>
      <w:numFmt w:val="decimal"/>
      <w:lvlText w:val="%1."/>
      <w:lvlJc w:val="left"/>
      <w:pPr>
        <w:tabs>
          <w:tab w:val="left" w:pos="312"/>
        </w:tabs>
      </w:pPr>
    </w:lvl>
  </w:abstractNum>
  <w:abstractNum w:abstractNumId="3">
    <w:nsid w:val="3FB9E179"/>
    <w:multiLevelType w:val="singleLevel"/>
    <w:tmpl w:val="3FB9E179"/>
    <w:lvl w:ilvl="0">
      <w:start w:val="1"/>
      <w:numFmt w:val="upperLetter"/>
      <w:suff w:val="space"/>
      <w:lvlText w:val="%1."/>
      <w:lvlJc w:val="left"/>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7"/>
  <w:doNotDisplayPageBoundaries/>
  <w:embedSystemFonts/>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A8F8234"/>
    <w:rsid w:val="97F7AD70"/>
    <w:rsid w:val="A6BB10FA"/>
    <w:rsid w:val="AFF2D36D"/>
    <w:rsid w:val="B5F2BDA9"/>
    <w:rsid w:val="C3BD573A"/>
    <w:rsid w:val="D7A97AF5"/>
    <w:rsid w:val="DF6F1C06"/>
    <w:rsid w:val="DFB76A31"/>
    <w:rsid w:val="EB7EC46F"/>
    <w:rsid w:val="EDDD8EE3"/>
    <w:rsid w:val="EEFFD213"/>
    <w:rsid w:val="F3D3B86F"/>
    <w:rsid w:val="F4E3B570"/>
    <w:rsid w:val="F7FFF08A"/>
    <w:rsid w:val="FB77A0FA"/>
    <w:rsid w:val="FFBE006C"/>
    <w:rsid w:val="FFFBD994"/>
    <w:rsid w:val="004151FC"/>
    <w:rsid w:val="00C02FC6"/>
    <w:rsid w:val="12DF478B"/>
    <w:rsid w:val="22AF759C"/>
    <w:rsid w:val="2B5D0813"/>
    <w:rsid w:val="2BFFB817"/>
    <w:rsid w:val="33DB2BEE"/>
    <w:rsid w:val="3AAB29C4"/>
    <w:rsid w:val="3DD7AE4C"/>
    <w:rsid w:val="3FDF64D6"/>
    <w:rsid w:val="3FFE81CE"/>
    <w:rsid w:val="57FBA147"/>
    <w:rsid w:val="5BEF8126"/>
    <w:rsid w:val="5DCF9D02"/>
    <w:rsid w:val="5F177A7B"/>
    <w:rsid w:val="5FFF8359"/>
    <w:rsid w:val="677C9758"/>
    <w:rsid w:val="6F7779AC"/>
    <w:rsid w:val="75B77BFA"/>
    <w:rsid w:val="77FFCD31"/>
    <w:rsid w:val="7A8F8234"/>
    <w:rsid w:val="7AFFD35F"/>
    <w:rsid w:val="7B8BD62D"/>
    <w:rsid w:val="7BADC444"/>
    <w:rsid w:val="7BB5F781"/>
    <w:rsid w:val="7DF629C1"/>
    <w:rsid w:val="7F99EB83"/>
    <w:rsid w:val="7FFD7ADC"/>
    <w:rsid w:val="7FFF0076"/>
  </w:rsids>
  <w:docVars>
    <w:docVar w:name="commondata" w:val="eyJoZGlkIjoiNjk5OTcyOGE5ZjdkZDllMTk1YWU0Njc5OWRjNjY5MzM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qFormat="1"/>
    <w:lsdException w:name="header" w:semiHidden="0" w:uiPriority="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uiPriority="0" w:unhideWhenUsed="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CommentText">
    <w:name w:val="annotation text"/>
    <w:basedOn w:val="Normal"/>
    <w:qFormat/>
    <w:pPr>
      <w:jc w:val="left"/>
    </w:pPr>
  </w:style>
  <w:style w:type="paragraph" w:styleId="BodyText">
    <w:name w:val="Body Text"/>
    <w:basedOn w:val="Normal"/>
    <w:semiHidden/>
    <w:qFormat/>
    <w:rPr>
      <w:rFonts w:ascii="宋体" w:eastAsia="宋体" w:hAnsi="宋体" w:cs="宋体"/>
      <w:sz w:val="25"/>
      <w:szCs w:val="25"/>
      <w:lang w:val="en-US" w:eastAsia="en-US" w:bidi="ar-SA"/>
    </w:r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qFormat/>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paragraph" w:styleId="NormalWeb">
    <w:name w:val="Normal (Web)"/>
    <w:basedOn w:val="Normal"/>
    <w:qFormat/>
    <w:pPr>
      <w:spacing w:before="0" w:beforeAutospacing="1" w:after="0" w:afterAutospacing="1"/>
      <w:ind w:left="0" w:right="0"/>
      <w:jc w:val="left"/>
    </w:pPr>
    <w:rPr>
      <w:kern w:val="0"/>
      <w:sz w:val="24"/>
      <w:lang w:val="en-US" w:eastAsia="zh-CN" w:bidi="ar"/>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basedOn w:val="DefaultParagraphFont"/>
    <w:qFormat/>
    <w:rPr>
      <w:i/>
    </w:rPr>
  </w:style>
  <w:style w:type="paragraph" w:customStyle="1" w:styleId="TableText">
    <w:name w:val="Table Text"/>
    <w:basedOn w:val="Normal"/>
    <w:semiHidden/>
    <w:qFormat/>
    <w:rPr>
      <w:rFonts w:ascii="宋体" w:eastAsia="宋体" w:hAnsi="宋体" w:cs="宋体"/>
      <w:sz w:val="24"/>
      <w:szCs w:val="24"/>
      <w:lang w:val="en-US" w:eastAsia="en-US" w:bidi="ar-SA"/>
    </w:rPr>
  </w:style>
  <w:style w:type="table" w:customStyle="1" w:styleId="TableNormal0">
    <w:name w:val="Table Normal_0"/>
    <w:semiHidden/>
    <w:unhideWhenUsed/>
    <w:qFormat/>
    <w:tblPr>
      <w:tblCellMar>
        <w:top w:w="0" w:type="dxa"/>
        <w:left w:w="0" w:type="dxa"/>
        <w:bottom w:w="0" w:type="dxa"/>
        <w:right w:w="0" w:type="dxa"/>
      </w:tblCellMar>
    </w:tblPr>
  </w:style>
  <w:style w:type="paragraph" w:customStyle="1" w:styleId="4">
    <w:name w:val="选择4"/>
    <w:basedOn w:val="3"/>
    <w:qFormat/>
    <w:pPr>
      <w:tabs>
        <w:tab w:val="left" w:pos="2415"/>
        <w:tab w:val="left" w:pos="3219"/>
        <w:tab w:val="left" w:pos="4830"/>
        <w:tab w:val="left" w:pos="6439"/>
        <w:tab w:val="left" w:pos="7245"/>
      </w:tabs>
    </w:pPr>
  </w:style>
  <w:style w:type="paragraph" w:customStyle="1" w:styleId="3">
    <w:name w:val="选择3"/>
    <w:basedOn w:val="Normal"/>
    <w:qFormat/>
    <w:pPr>
      <w:tabs>
        <w:tab w:val="left" w:pos="3219"/>
        <w:tab w:val="left" w:pos="6439"/>
      </w:tabs>
    </w:pPr>
  </w:style>
  <w:style w:type="paragraph" w:customStyle="1" w:styleId="0">
    <w:name w:val="正文_0"/>
    <w:qFormat/>
    <w:pPr>
      <w:widowControl w:val="0"/>
      <w:jc w:val="both"/>
    </w:pPr>
    <w:rPr>
      <w:rFonts w:ascii="Calibri" w:eastAsia="宋体" w:hAnsi="Calibri" w:cs="Times New Roman"/>
      <w:kern w:val="2"/>
      <w:sz w:val="21"/>
      <w:szCs w:val="22"/>
      <w:lang w:val="en-US"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2" Type="http://schemas.openxmlformats.org/officeDocument/2006/relationships/theme" Target="theme/theme1.xml"/><Relationship Id="rId23" Type="http://schemas.openxmlformats.org/officeDocument/2006/relationships/numbering" Target="numbering.xml"/><Relationship Id="rId24"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wmf"/><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亦如尘</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