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DAA18">
      <w:pPr>
        <w:pStyle w:val="2"/>
        <w:jc w:val="center"/>
        <w:rPr>
          <w:rFonts w:hint="default" w:ascii="Times New Roman Regular" w:hAnsi="Times New Roman Regular" w:cs="Times New Roman Regular"/>
          <w:b/>
          <w:bCs/>
          <w:color w:val="auto"/>
          <w:sz w:val="32"/>
          <w:szCs w:val="32"/>
        </w:rPr>
      </w:pPr>
      <w:bookmarkStart w:id="8" w:name="_GoBack"/>
      <w:bookmarkEnd w:id="8"/>
      <w:r>
        <w:rPr>
          <w:rFonts w:hint="default" w:ascii="Times New Roman Regular" w:hAnsi="Times New Roman Regular" w:cs="Times New Roman Regular"/>
          <w:b/>
          <w:bCs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12661900</wp:posOffset>
            </wp:positionV>
            <wp:extent cx="419100" cy="4064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X8120fadb1914b9358c10349e052ea19e76e5d38"/>
      <w:r>
        <w:rPr>
          <w:rFonts w:hint="default" w:ascii="Times New Roman Regular" w:hAnsi="Times New Roman Regular" w:cs="Times New Roman Regular"/>
          <w:b/>
          <w:bCs/>
          <w:color w:val="auto"/>
          <w:sz w:val="32"/>
          <w:szCs w:val="32"/>
        </w:rPr>
        <w:t>重庆市育才中学校高 2025 届 2024-2025 学年(上) 12 月月考</w:t>
      </w:r>
    </w:p>
    <w:p w14:paraId="4D2CC0FD">
      <w:pPr>
        <w:pStyle w:val="2"/>
        <w:jc w:val="center"/>
        <w:rPr>
          <w:rFonts w:hint="default" w:ascii="Times New Roman Regular" w:hAnsi="Times New Roman Regular" w:cs="Times New Roman Regular"/>
          <w:b w:val="0"/>
          <w:bCs w:val="0"/>
          <w:color w:val="auto"/>
          <w:sz w:val="32"/>
          <w:szCs w:val="32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32"/>
          <w:szCs w:val="32"/>
        </w:rPr>
        <w:t>数学试题</w:t>
      </w:r>
    </w:p>
    <w:p w14:paraId="0F9758BC">
      <w:pPr>
        <w:pStyle w:val="25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本试卷为第 I 卷 (选择题) 和第 II 卷 (非选择题) 两部分, 共 150 分, 考试时间 120 分钟。</w:t>
      </w:r>
    </w:p>
    <w:p w14:paraId="6F57392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注意事项:1. 答卷前,请考生务必把自己的姓名、准考证号填写在答题卡上；</w:t>
      </w:r>
    </w:p>
    <w:p w14:paraId="43FFFE7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2. 作答时, 务必将答案写在答题卡上, 写在本试卷及草稿纸上无效;</w:t>
      </w:r>
    </w:p>
    <w:p w14:paraId="09DFE89A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3. 考试结束后, 将答题卡交回。</w:t>
      </w:r>
    </w:p>
    <w:bookmarkEnd w:id="0"/>
    <w:p w14:paraId="19F9CACE">
      <w:pPr>
        <w:pStyle w:val="2"/>
        <w:jc w:val="center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bookmarkStart w:id="1" w:name="第-i-卷"/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第 I 卷</w:t>
      </w:r>
    </w:p>
    <w:bookmarkEnd w:id="1"/>
    <w:p w14:paraId="459CC4A3">
      <w:pPr>
        <w:pStyle w:val="2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bookmarkStart w:id="2" w:name="X2b48fc9b850d24642c85e10b0707ed41a1e42fc"/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一、选择题: 本题共 8 小题, 每小题 5 分, 共 40 分。在每小题给出的四个选项中, 只有一个 选项是符合题目要求的。</w:t>
      </w:r>
    </w:p>
    <w:p w14:paraId="2D54B8F2">
      <w:pPr>
        <w:pStyle w:val="25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1. 设集合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M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∣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≤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={−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}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M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∩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</m:oMath>
    </w:p>
    <w:p w14:paraId="6778354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{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}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 B.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{−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}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C.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{−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}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D.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{−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}</m:t>
        </m:r>
      </m:oMath>
    </w:p>
    <w:p w14:paraId="21A6689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2. 已知随机变量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ξ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服从正态分布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σ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P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&lt;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ξ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≤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0.2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P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ξ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&gt;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</m:oMath>
    </w:p>
    <w:p w14:paraId="77E8AFD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0.1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B. 0.2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C. 0.3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D. 0.4</w:t>
      </w:r>
    </w:p>
    <w:p w14:paraId="60ECB25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3. 已知直线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l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//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α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,点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P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∈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α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,那么过点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P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且平行于直线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l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的直线</w:t>
      </w:r>
    </w:p>
    <w:p w14:paraId="42905BA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有且只有 1 条,且在平面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α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内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B. 有且只有 1 条,不在平面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α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内</w:t>
      </w:r>
    </w:p>
    <w:p w14:paraId="25817F9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C. 有无数条,不都在平面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α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内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 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D. 有无数条,都在平面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α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内</w:t>
      </w:r>
    </w:p>
    <w:p w14:paraId="21FC734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4. 函数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=cos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的零点所在区间为</w:t>
      </w:r>
    </w:p>
    <w:p w14:paraId="4388E56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A.(-1,0)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B.(0,1)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C.(1,2)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D.(2,3)</w:t>
      </w:r>
    </w:p>
    <w:p w14:paraId="150B386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5. 若正实数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满足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2b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的最小值为</w:t>
      </w:r>
    </w:p>
    <w:p w14:paraId="046B29B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1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B. 6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C. 8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D. 9</w:t>
      </w:r>
    </w:p>
    <w:p w14:paraId="4D01953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6. 从 3 名男生和 2 名女生中任选 3 人参加一项创新大赛, 则选出的 3 人中既有男生又有女生的概率为</w:t>
      </w:r>
    </w:p>
    <w:p w14:paraId="7E7CE20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B.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C.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5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D.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9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</w:p>
    <w:p w14:paraId="2CF1DF5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7. 已知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sin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α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,tan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α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5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tan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β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sin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α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</m:oMath>
    </w:p>
    <w:p w14:paraId="4FAD76DE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B.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C.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D.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</w:p>
    <w:p w14:paraId="43804E3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8. 若正实数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满足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,则下列不等式成立的是</w:t>
      </w:r>
    </w:p>
    <w:p w14:paraId="2FCC1E9E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B.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C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D.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</w:p>
    <w:bookmarkEnd w:id="2"/>
    <w:p w14:paraId="79B0298C">
      <w:pPr>
        <w:pStyle w:val="2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bookmarkStart w:id="3" w:name="X7a476b33b1c60a1babf9901a3413cb4e65962e4"/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二、选择题: 本题共 3 小题, 每小题 6 分, 共 18 分。在每小题给出的选项中, 有多项符合题 目要求。全部选对的得 6 分, 部分选对的得部分分, 有选错的得 0 分。</w:t>
      </w:r>
    </w:p>
    <w:p w14:paraId="76B3EC38">
      <w:pPr>
        <w:pStyle w:val="25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9. 已知点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y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,其中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∈R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</w:t>
      </w:r>
    </w:p>
    <w:p w14:paraId="0BDFD6E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若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三点共线,则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</w:p>
    <w:p w14:paraId="582364D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B. 若 </w:t>
      </w:r>
      <m:oMath>
        <m:acc>
          <m:accPr>
            <m:chr m:val="⃗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acc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⊥</m:t>
        </m:r>
        <m:acc>
          <m:accPr>
            <m:chr m:val="⃗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acc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acc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</m:t>
        </m:r>
      </m:oMath>
    </w:p>
    <w:p w14:paraId="2F4D469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C. 若 </w:t>
      </w:r>
      <m:oMath>
        <m:d>
          <m:dPr>
            <m:begChr m:val="|"/>
            <m:sepChr m:val=""/>
            <m:endChr m:val="|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acc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AB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acc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d>
          <m:dPr>
            <m:begChr m:val="|"/>
            <m:sepChr m:val=""/>
            <m:endChr m:val="|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acc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AC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acc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  <w:lang w:val="en-US" w:eastAsia="zh-CN"/>
          </w:rPr>
          <m:t>−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7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</m:oMath>
    </w:p>
    <w:p w14:paraId="4B9C36D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D. 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时,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⟨</m:t>
        </m:r>
        <m:acc>
          <m:accPr>
            <m:chr m:val="⃗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acc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acc>
          <m:accPr>
            <m:chr m:val="⃗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acc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⟩=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</w:p>
    <w:p w14:paraId="4FA67CB1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10. 已知正方体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D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的棱长为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分别为棱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的中点,则</w:t>
      </w:r>
    </w:p>
    <w:p w14:paraId="1D619EA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D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四点共面</w:t>
      </w:r>
    </w:p>
    <w:p w14:paraId="7CDC9DF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B. 直线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与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D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所成角的正切值为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5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</w:p>
    <w:p w14:paraId="5C4C4C1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. 二面角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D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的大小为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</w:p>
    <w:p w14:paraId="2FC9D92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D. 三棱锥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CEF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的体积为 1</w:t>
      </w:r>
    </w:p>
    <w:p w14:paraId="70642CAE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11. 若数列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F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满足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∈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∗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,设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  <w:lang w:val="en-US" w:eastAsia="zh-CN"/>
                  </w:rPr>
                  <m:t>F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F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,则</w:t>
      </w:r>
    </w:p>
    <w:p w14:paraId="0316C7D1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A.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</w:p>
    <w:p w14:paraId="43D0B17A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B.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2024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2025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</m:oMath>
    </w:p>
    <w:p w14:paraId="50734A9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C.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</w:p>
    <w:p w14:paraId="0A2EAE3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D. 若数列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的前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项和为 30,则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90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或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92</m:t>
        </m:r>
      </m:oMath>
    </w:p>
    <w:bookmarkEnd w:id="3"/>
    <w:p w14:paraId="147CFA4E">
      <w:pPr>
        <w:pStyle w:val="2"/>
        <w:jc w:val="center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bookmarkStart w:id="4" w:name="第ii卷"/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第II卷</w:t>
      </w:r>
    </w:p>
    <w:bookmarkEnd w:id="4"/>
    <w:p w14:paraId="6810A84C">
      <w:pPr>
        <w:pStyle w:val="2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bookmarkStart w:id="5" w:name="Xd0d85817b58069ab5ee4a0caeb87c52e1237391"/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三、填空题:本题共 3 小题,每小题 5 分,共 15 分。第 14 题第一空 2 分,第二空 3 分。</w:t>
      </w:r>
    </w:p>
    <w:p w14:paraId="1C00AF10">
      <w:pPr>
        <w:pStyle w:val="25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12. 已知复数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z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i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(其中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i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为虚数单位),则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z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</m:t>
        </m:r>
        <m:acc>
          <m:accPr>
            <m:chr m:val="⃐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acc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z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_____.</w:t>
      </w:r>
    </w:p>
    <w:p w14:paraId="572141E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13. 若函数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mx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m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∈R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R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上单调递增,则实数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m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的取值范围为_____.</w:t>
      </w:r>
    </w:p>
    <w:p w14:paraId="3EC5184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14. 若正四面体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的棱切球 (球与正四面体的棱均相切) 半径为 1,则正四面体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的棱长为_____；该棱切球的球面与正四面体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的表面相交所得曲线的总长度为_____.</w:t>
      </w:r>
    </w:p>
    <w:bookmarkEnd w:id="5"/>
    <w:p w14:paraId="7578A10F">
      <w:pPr>
        <w:pStyle w:val="2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bookmarkStart w:id="6" w:name="四解答题本题共-5-题共-77-分解答应写出文字说明证明过程或演算步骤"/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四、解答题:本题共 5 题,共 77 分。解答应写出文字说明,证明过程或演算步骤。</w:t>
      </w:r>
    </w:p>
    <w:p w14:paraId="79B10949">
      <w:pPr>
        <w:pStyle w:val="25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15. (本小题满分 13 分)</w:t>
      </w:r>
    </w:p>
    <w:p w14:paraId="2573C92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已知非零数列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满足: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∈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∗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693270D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(1)求证: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是等差数列；</w:t>
      </w:r>
    </w:p>
    <w:p w14:paraId="51E3537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(2)求数列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⋅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+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的前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项和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</w:t>
      </w:r>
    </w:p>
    <w:p w14:paraId="2F281AC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36243D4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16. (本小题满分 15 分)</w:t>
      </w:r>
    </w:p>
    <w:p w14:paraId="4D68C5B1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△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中的内角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所对的边分别为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,且满足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sin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−cos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4ABA411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(1) 求角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;</w:t>
      </w:r>
    </w:p>
    <w:p w14:paraId="13D3438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(2)若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,请从下列两个条件:①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,②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cos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中任选一个作为已知条件,求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△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的面积。</w:t>
      </w:r>
    </w:p>
    <w:p w14:paraId="610EBF0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注: 如果选择多个条件分别解答, 按第一个解答给分。</w:t>
      </w:r>
    </w:p>
    <w:p w14:paraId="5C12D05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230D10D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17. (本小题满分 15 分)</w:t>
      </w:r>
    </w:p>
    <w:p w14:paraId="6694E31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如第(17)题图,在四棱锥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中,底面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为菱形,点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为棱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的中点,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BD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⊥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744E260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(1)求证: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SC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//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BED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；</w:t>
      </w:r>
    </w:p>
    <w:p w14:paraId="11EF5D8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(2)求证:平面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SAC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⊥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；</w:t>
      </w:r>
    </w:p>
    <w:p w14:paraId="10BF8EE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(3)若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SC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⊥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,且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SC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∠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120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∘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,求直线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与平面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所成角的正弦值。</w:t>
      </w:r>
    </w:p>
    <w:p w14:paraId="02BFB0C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3D62EC43">
      <w:pPr>
        <w:pStyle w:val="3"/>
        <w:ind w:left="1050" w:hanging="1050" w:hangingChars="500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1598295" cy="967105"/>
            <wp:effectExtent l="0" t="0" r="1905" b="23495"/>
            <wp:docPr id="27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br w:type="textWrapping"/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第(17)题图</w:t>
      </w:r>
    </w:p>
    <w:p w14:paraId="1DCA0F0E">
      <w:pPr>
        <w:pStyle w:val="72"/>
        <w:bidi w:val="0"/>
        <w:jc w:val="both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18. (本小题满分 17 分)</w:t>
      </w:r>
    </w:p>
    <w:p w14:paraId="0C223AA3">
      <w:pPr>
        <w:pStyle w:val="3"/>
        <w:jc w:val="both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育才中学为普及法治理论知识,举办了一次法治理论知识闯关比赛。比赛规定:三人组队参赛,按顺序依次闯关,无论成败,每位队员只闯关一次。如果某位队员闯关失败,则由该队下一队员继续闯关, 如果该队员闯关成功,则视作该队获胜,余下的队员无需继续闯关；若三位队员闯关均不成功,则视为该队比赛失败。比赛结束后,根据积分获取排名,每支获胜的队伍积分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与派出的闯关人数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的关系如下: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40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10X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=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,比赛失败的队伍则积分为 0 。现有甲、乙、丙三人组队参赛,他们各自闯关成功的概率分别为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nor/>
            <m:sty m:val="p"/>
          </m:rPr>
          <w:rPr>
            <w:rFonts w:hint="default" w:ascii="DejaVu Math TeX Gyre" w:hAnsi="DejaVu Math TeX Gyre" w:cs="Times New Roman Regular"/>
            <w:b w:val="0"/>
            <w:bCs w:val="0"/>
            <w:i w:val="0"/>
            <w:color w:val="auto"/>
            <w:sz w:val="21"/>
            <w:szCs w:val="21"/>
          </w:rPr>
          <m:t>、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,且每人能否闯关成功互不影响。</w:t>
      </w:r>
    </w:p>
    <w:p w14:paraId="390C0F60">
      <w:pPr>
        <w:pStyle w:val="3"/>
        <w:jc w:val="both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(1)已知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1DA0D904">
      <w:pPr>
        <w:pStyle w:val="3"/>
        <w:jc w:val="both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(i) 若按甲、乙、丙的顺序依次参赛,求该队比赛结束后所获积分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的期望;</w:t>
      </w:r>
    </w:p>
    <w:p w14:paraId="10BA68E8">
      <w:pPr>
        <w:pStyle w:val="3"/>
        <w:jc w:val="both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(ii) 若第一次闯关从三人中随机抽取,求该队比赛结束后所获积分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的概率。</w:t>
      </w:r>
    </w:p>
    <w:p w14:paraId="37B9540B">
      <w:pPr>
        <w:pStyle w:val="3"/>
        <w:jc w:val="both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(2)若甲只能安排在第二位次参赛,且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,要使该队比赛结束后所获积分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的期望最大, 试确定乙、丙的参赛顺序, 并说明理由。</w:t>
      </w:r>
    </w:p>
    <w:p w14:paraId="4913772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6E9CB0C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19.(本小题满分 17 分)</w:t>
      </w:r>
    </w:p>
    <w:p w14:paraId="709CD3D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已知函数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7B478DA2">
      <w:pPr>
        <w:pStyle w:val="72"/>
        <w:bidi w:val="0"/>
        <w:rPr>
          <w:rFonts w:hint="default" w:ascii="Times New Roman Regular" w:hAnsi="Times New Roman Regular" w:cs="Times New Roman Regular" w:eastAsiaTheme="minorEastAsia"/>
          <w:lang w:eastAsia="zh-CN"/>
        </w:rPr>
      </w:pPr>
      <w:r>
        <w:rPr>
          <w:rFonts w:hint="default" w:ascii="Times New Roman Regular" w:hAnsi="Times New Roman Regular" w:cs="Times New Roman Regular"/>
          <w:lang w:eastAsia="zh-CN"/>
        </w:rPr>
        <w:tab/>
      </w:r>
      <w:r>
        <w:rPr>
          <w:rFonts w:hint="default" w:ascii="Times New Roman Regular" w:hAnsi="Times New Roman Regular" w:cs="Times New Roman Regular"/>
          <w:lang w:eastAsia="zh-CN"/>
        </w:rPr>
        <w:t xml:space="preserve"> </w:t>
      </w:r>
    </w:p>
    <w:p w14:paraId="0A9484D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(1)求曲线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过点(0,1)的切线方程；</w:t>
      </w:r>
    </w:p>
    <w:p w14:paraId="7CB566D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(2)设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∈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∗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,曲线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在点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处的切线与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轴,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轴围成的三角形面积为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,记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S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  <w:lang w:val="en-US" w:eastAsia="zh-CN"/>
          </w:rPr>
          <m:t xml:space="preserve"> 求</m:t>
        </m:r>
        <m:nary>
          <m:naryPr>
            <m:chr m:val="∑"/>
            <m:limLoc m:val="undOvr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aryPr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k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=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c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k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nary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;</w:t>
      </w:r>
    </w:p>
    <w:p w14:paraId="00781AB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(3)设函数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∈R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,若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在定义域内有三个不同的极值点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,且满足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≥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,求实数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的取值范围。</w:t>
      </w:r>
    </w:p>
    <w:bookmarkEnd w:id="6"/>
    <w:p w14:paraId="351A4E76">
      <w:pPr>
        <w:pStyle w:val="2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bookmarkStart w:id="7" w:name="数学参考答案"/>
    </w:p>
    <w:p w14:paraId="2164BD7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1C4A53F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sectPr>
          <w:pgSz w:w="12240" w:h="15840"/>
          <w:pgMar w:top="1440" w:right="1800" w:bottom="1440" w:left="1800" w:header="851" w:footer="992" w:gutter="0"/>
          <w:cols w:space="720" w:num="1"/>
        </w:sectPr>
      </w:pPr>
    </w:p>
    <w:p w14:paraId="25503B2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4DA6AFF4">
      <w:pPr>
        <w:pStyle w:val="2"/>
        <w:jc w:val="center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44"/>
          <w:szCs w:val="44"/>
        </w:rPr>
        <w:t>数学参考答案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57"/>
        <w:gridCol w:w="357"/>
        <w:gridCol w:w="368"/>
        <w:gridCol w:w="357"/>
        <w:gridCol w:w="357"/>
        <w:gridCol w:w="368"/>
        <w:gridCol w:w="357"/>
        <w:gridCol w:w="368"/>
        <w:gridCol w:w="660"/>
        <w:gridCol w:w="660"/>
        <w:gridCol w:w="497"/>
      </w:tblGrid>
      <w:tr w14:paraId="6F45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143D1A62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题号</w:t>
            </w:r>
          </w:p>
        </w:tc>
        <w:tc>
          <w:p w14:paraId="6719E7D5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p w14:paraId="58331596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p w14:paraId="6429BD56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p w14:paraId="1666387D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p w14:paraId="3D89BE67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p w14:paraId="6A7AAB36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p w14:paraId="60D8AC10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p w14:paraId="2E3388CA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8</w:t>
            </w:r>
          </w:p>
        </w:tc>
        <w:tc>
          <w:p w14:paraId="2C5C0051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p w14:paraId="02EB8D16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p w14:paraId="2C2FCCAC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11</w:t>
            </w:r>
          </w:p>
        </w:tc>
      </w:tr>
      <w:tr w14:paraId="3FAC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B681905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选项</w:t>
            </w:r>
          </w:p>
        </w:tc>
        <w:tc>
          <w:p w14:paraId="1E7327F1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B</w:t>
            </w:r>
          </w:p>
        </w:tc>
        <w:tc>
          <w:p w14:paraId="27CAD12E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C</w:t>
            </w:r>
          </w:p>
        </w:tc>
        <w:tc>
          <w:p w14:paraId="571EF71A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A</w:t>
            </w:r>
          </w:p>
        </w:tc>
        <w:tc>
          <w:p w14:paraId="24ADA6E9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B</w:t>
            </w:r>
          </w:p>
        </w:tc>
        <w:tc>
          <w:p w14:paraId="0B241663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C</w:t>
            </w:r>
          </w:p>
        </w:tc>
        <w:tc>
          <w:p w14:paraId="03AE1309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D</w:t>
            </w:r>
          </w:p>
        </w:tc>
        <w:tc>
          <w:p w14:paraId="513A6D3F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B</w:t>
            </w:r>
          </w:p>
        </w:tc>
        <w:tc>
          <w:p w14:paraId="0CDDEAD0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A</w:t>
            </w:r>
          </w:p>
        </w:tc>
        <w:tc>
          <w:p w14:paraId="0D334A0D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ABD</w:t>
            </w:r>
          </w:p>
        </w:tc>
        <w:tc>
          <w:p w14:paraId="555AD4F6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ABD</w:t>
            </w:r>
          </w:p>
        </w:tc>
        <w:tc>
          <w:p w14:paraId="7BF5EBD5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BC</w:t>
            </w:r>
          </w:p>
        </w:tc>
      </w:tr>
    </w:tbl>
    <w:p w14:paraId="19D3009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6FDE995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【部分题解析】</w:t>
      </w:r>
    </w:p>
    <w:p w14:paraId="62D2DED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8.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正实数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x,y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满足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+lny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,整理得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ln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y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</m:oMath>
    </w:p>
    <w:p w14:paraId="0B07951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(*),构造函数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&gt;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不等式(*)等价为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ln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y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,∵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3E08F2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单调递减,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</m:oMath>
    </w:p>
    <w:p w14:paraId="6FA6507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,选项 A 正确</w:t>
      </w:r>
    </w:p>
    <w:p w14:paraId="04C5025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2D60F5B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11. 由题知,数列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F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为斐波拉契数列,即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5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8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13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,⋯⋯,∴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×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5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509596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选项 A 错误; 又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呈现 “奇偶偶 奇偶偶 奇偶 偶 - “ - ” 的规律,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数列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各项依次为-1,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,⋯⋯,∴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最小正周期为 3,满足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,选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正确;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2024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674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×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2025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675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×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2024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2025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, B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正确; 对于选项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,当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90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,n=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92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或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94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时,数列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的前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项和为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选项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错误.</w:t>
      </w:r>
    </w:p>
    <w:p w14:paraId="098874B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84"/>
        <w:gridCol w:w="745"/>
        <w:gridCol w:w="794"/>
      </w:tblGrid>
      <w:tr w14:paraId="2628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7A1C81C0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题号</w:t>
            </w:r>
          </w:p>
        </w:tc>
        <w:tc>
          <w:p w14:paraId="3C883C5C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12</w:t>
            </w:r>
          </w:p>
        </w:tc>
        <w:tc>
          <w:p w14:paraId="62BD5E86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13</w:t>
            </w:r>
          </w:p>
        </w:tc>
        <w:tc>
          <w:p w14:paraId="58AD4203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14</w:t>
            </w:r>
          </w:p>
        </w:tc>
      </w:tr>
      <w:tr w14:paraId="6EDE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F113C00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答案</w:t>
            </w:r>
          </w:p>
        </w:tc>
        <w:tc>
          <w:p w14:paraId="38ABD759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  <w:tc>
          <w:p w14:paraId="40CFA62C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m:oMathPara>
              <m:oMath>
                <m:d>
                  <m:dPr>
                    <m:sepChr m:val="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,+∞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p w14:paraId="2A92683B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hint="default" w:ascii="DejaVu Math TeX Gyre" w:hAnsi="DejaVu Math TeX Gyre" w:cs="Times New Roman Regular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hint="default" w:ascii="DejaVu Math TeX Gyre" w:hAnsi="DejaVu Math TeX Gyre" w:cs="Times New Roman Regular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</m:ctrlPr>
                      </m:deg>
                      <m:e>
                        <m:r>
                          <m:rPr/>
                          <w:rPr>
                            <w:rFonts w:hint="default" w:ascii="DejaVu Math TeX Gyre" w:hAnsi="DejaVu Math TeX Gyre" w:cs="Times New Roman Regular"/>
                            <w:color w:val="auto"/>
                            <w:sz w:val="21"/>
                            <w:szCs w:val="21"/>
                          </w:rPr>
                          <m:t>6</m:t>
                        </m:r>
                        <m:ctrlPr>
                          <w:rPr>
                            <w:rFonts w:hint="default" w:ascii="DejaVu Math TeX Gyre" w:hAnsi="DejaVu Math TeX Gyre" w:cs="Times New Roman Regular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</m:ctrlPr>
                      </m:e>
                    </m:rad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π</m:t>
                </m:r>
              </m:oMath>
            </m:oMathPara>
          </w:p>
        </w:tc>
      </w:tr>
    </w:tbl>
    <w:p w14:paraId="6CD91B4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34452362">
      <w:pPr>
        <w:pStyle w:val="3"/>
        <w:numPr>
          <w:ilvl w:val="0"/>
          <w:numId w:val="1"/>
        </w:numP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919480</wp:posOffset>
            </wp:positionV>
            <wp:extent cx="1097280" cy="1007110"/>
            <wp:effectExtent l="0" t="0" r="0" b="0"/>
            <wp:wrapTopAndBottom/>
            <wp:docPr id="34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075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949960</wp:posOffset>
            </wp:positionV>
            <wp:extent cx="1097280" cy="959485"/>
            <wp:effectExtent l="0" t="0" r="0" b="0"/>
            <wp:wrapSquare wrapText="bothSides"/>
            <wp:docPr id="31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595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正四面体 A-BCD 的内接于一正方体中,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其棱切球为该正方体的内切球,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该正方体的棱长为正四面体 A-BCD 棱切球的直径 2,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正四面体 A-BCD 的棱长为该正方体面对角线长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; 又棱切球的球面与正四面体 A-BCD 的表面相交所得到的曲线为四个圆 (例如圆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I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内切于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△ABC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),其半径为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6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四个圆周长为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4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2π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6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8</m:t>
            </m:r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6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π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5BB78A3A">
      <w:pPr>
        <w:pStyle w:val="3"/>
        <w:numPr>
          <w:ilvl w:val="0"/>
          <w:numId w:val="0"/>
        </w:numP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187CB9F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15.(13 分)</w:t>
      </w:r>
    </w:p>
    <w:p w14:paraId="19D51B2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解 (1) </w:t>
      </w:r>
      <m:oMath>
        <m:d>
          <m:dPr>
            <m:begChr m:val="{"/>
            <m:sepChr m:val=""/>
            <m:endChr m:val="}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sSub>
                  <m:sSub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为等差数列,公差为 2,首项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;</w:t>
      </w:r>
    </w:p>
    <w:p w14:paraId="0AE40C7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543D17C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26A1DCF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16.(15 分)</w:t>
      </w:r>
    </w:p>
    <w:p w14:paraId="7B4F793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解: (1)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△ABC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bsinA=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−cosB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05F3B52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由正弦定理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sin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sin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sin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,可知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sinBsinA=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sinA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−cosB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C3176E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sin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≠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,∴sin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−cos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,即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sin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cos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,∴sin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π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5D7BFD5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&lt;B&lt;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π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&lt;B+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,∴B+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,即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;</w:t>
      </w:r>
    </w:p>
    <w:p w14:paraId="5267154E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(2)若选 ①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525C12E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由余弦定理 </w:t>
      </w:r>
      <m:oMath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b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accosB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,知 </w:t>
      </w:r>
      <m:oMath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rad>
                  <m:radPr>
                    <m:degHide m:val="1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radPr>
                  <m:deg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eg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rad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2c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c×c×cos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π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3A46D7E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解得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c=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,a=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4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D5CEDA1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∴△ABC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的面积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△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ABC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acsinB=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4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04704FD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10A0198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17.(15 分)</w:t>
      </w:r>
    </w:p>
    <w:p w14:paraId="61B7E0C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1097280" cy="1022350"/>
            <wp:effectExtent l="0" t="0" r="0" b="0"/>
            <wp:docPr id="37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226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4E14D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 </w:t>
      </w:r>
    </w:p>
    <w:p w14:paraId="3CB5821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解: (1) 证明: 连接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交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于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O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,连接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OE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7B4A98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为菱形,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∴O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的中点,</w:t>
      </w:r>
    </w:p>
    <w:p w14:paraId="044C02C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的中点,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△ASC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OE//SC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35BCEBE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EOC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BED,SC⊄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BED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FB3E61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∴SC//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BED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;</w:t>
      </w:r>
    </w:p>
    <w:p w14:paraId="17C8870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(2)证明: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在菱形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BD⊥AC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BD⊥SC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AC∩SC=C,AC,SC⊂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7CC16F5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∴BD⊥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262973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BDC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010EB2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SAC⊥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;</w:t>
      </w:r>
    </w:p>
    <w:p w14:paraId="3CED6BD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(3)由(2)可知,平面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SAC⊥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,且平面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SAC∩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ABCD=AC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78A43E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又由题知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SC⊥AC,SC⊂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SAC,∴SC⊥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162767AA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由(1) 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OE//SC,∴OE⊥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,且在菱形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BD⊥AC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0A6B79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O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为坐标原点,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OA,OB,OE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所在直线分别为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轴、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</w:p>
    <w:p w14:paraId="070A380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1645920" cy="1313815"/>
            <wp:effectExtent l="0" t="0" r="0" b="0"/>
            <wp:docPr id="40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1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72044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    </w:t>
      </w:r>
    </w:p>
    <w:p w14:paraId="77762A2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轴、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z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轴,建立如图所示的空间直角坐标系,</w:t>
      </w:r>
    </w:p>
    <w:p w14:paraId="0E79D1D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由题意,在菱形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ABCD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,∠ABC=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120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∘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A5B215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△ABC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中由余弦定理可求得,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AC=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397712E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∴OA=OC=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,OB=OD=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,设平面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的法向量为 </w:t>
      </w:r>
      <m:oMath>
        <m:acc>
          <m:accPr>
            <m:chr m:val="⃗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acc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acc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x,y,z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B9517D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由 </w:t>
      </w:r>
      <m:oMath>
        <m:d>
          <m:dPr>
            <m:begChr m:val="{"/>
            <m:sepChr m:val=""/>
            <m:end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n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acc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⊥</m:t>
                  </m:r>
                  <m:acc>
                    <m:accPr>
                      <m:chr m:val="⃗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AD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acc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n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acc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⊥</m:t>
                  </m:r>
                  <m:acc>
                    <m:accPr>
                      <m:chr m:val="⃗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AS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acc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,即 </w:t>
      </w:r>
      <m:oMath>
        <m:d>
          <m:dPr>
            <m:begChr m:val="{"/>
            <m:sepChr m:val=""/>
            <m:end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n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acc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⋅</m:t>
                  </m:r>
                  <m:acc>
                    <m:accPr>
                      <m:chr m:val="⃗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AD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acc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=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0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n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⋅</m:t>
                  </m:r>
                  <m:acc>
                    <m:accPr>
                      <m:chr m:val="⃗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AS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acc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=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0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,得 </w:t>
      </w:r>
      <m:oMath>
        <m:d>
          <m:dPr>
            <m:begChr m:val="{"/>
            <m:sepChr m:val=""/>
            <m:end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−</m:t>
                  </m:r>
                  <m:rad>
                    <m:radPr>
                      <m:degHide m:val="1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radPr>
                    <m:deg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3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rad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−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y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=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0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−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radPr>
                    <m:deg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3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rad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+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2z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=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0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B310F4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令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得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y=−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,z=</m:t>
        </m:r>
        <m:rad>
          <m:radPr>
            <m:degHide m:val="1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radPr>
          <m:deg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g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可取平面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的一个法向量 </w:t>
      </w:r>
      <m:oMath>
        <m:acc>
          <m:accPr>
            <m:chr m:val="⃗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acc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acc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,−</m:t>
            </m:r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3258AB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∴sin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θ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d>
          <m:dPr>
            <m:begChr m:val="|"/>
            <m:sepChr m:val=""/>
            <m:endChr m:val="|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cos&lt;</m:t>
            </m:r>
            <m:acc>
              <m:accPr>
                <m:chr m:val="⃗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acc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acc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acc>
              <m:accPr>
                <m:chr m:val="⃗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acc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AB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acc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d>
              <m:dPr>
                <m:begChr m:val="|"/>
                <m:sepChr m:val=""/>
                <m:endChr m:val="|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acc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⋅</m:t>
                </m:r>
                <m:acc>
                  <m:accPr>
                    <m:chr m:val="⃗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acc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AB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d>
              <m:dPr>
                <m:begChr m:val="|"/>
                <m:sepChr m:val=""/>
                <m:endChr m:val="|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acc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d>
              <m:dPr>
                <m:begChr m:val="|"/>
                <m:sepChr m:val=""/>
                <m:endChr m:val="|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acc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AB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acc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d>
              <m:dPr>
                <m:begChr m:val="|"/>
                <m:sepChr m:val=""/>
                <m:endChr m:val="|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ad>
                  <m:radPr>
                    <m:degHide m:val="1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radPr>
                  <m:deg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eg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ad>
                  <m:radPr>
                    <m:degHide m:val="1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radPr>
                  <m:deg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eg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rad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×</m:t>
            </m:r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7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7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32794B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直线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AB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与平面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SAD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所成角的正弦值为 </w:t>
      </w:r>
      <m:oMath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ra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7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5001432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543279E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18.(17 分)</w:t>
      </w:r>
    </w:p>
    <w:p w14:paraId="43CC99D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解: (1) (i)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Y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6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105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1C0ED98A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(ii)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P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4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36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</w:p>
    <w:p w14:paraId="3D60D6C9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(2)若依次派出乙、甲、丙进行闯关,该队比赛结束后所获积分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Y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的可能取值为</w:t>
      </w:r>
    </w:p>
    <w:p w14:paraId="509A902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30,20,10,0,</w:t>
      </w:r>
    </w:p>
    <w:p w14:paraId="0753FEB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E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Y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×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</w:p>
    <w:p w14:paraId="1E2E3CF2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Para>
        <m:oMath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r>
            <m:rPr/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30</m:t>
          </m:r>
          <m:sSub>
            <m:sSub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p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  <m:sub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2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+</m:t>
          </m:r>
          <m:r>
            <m:rPr/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20</m:t>
          </m:r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</m:t>
              </m:r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p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sSub>
            <m:sSub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p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  <m:sub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+</m:t>
          </m:r>
          <m:r>
            <m:rPr/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10</m:t>
          </m:r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</m:t>
              </m:r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p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</m:t>
              </m:r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p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1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sSub>
            <m:sSub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p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  <m:sub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3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,</m:t>
          </m:r>
        </m:oMath>
      </m:oMathPara>
    </w:p>
    <w:p w14:paraId="3C0BDFF4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若依次派出丙、甲、乙进行闯关,该队比赛结束后所获积分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Y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的可能取值为30,20,10,</w:t>
      </w:r>
    </w:p>
    <w:p w14:paraId="6BC923D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0 ,</w:t>
      </w:r>
    </w:p>
    <w:p w14:paraId="66D313CE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Y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30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20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10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p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9EF07D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Para>
        <m:oMath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∴E</m:t>
          </m:r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1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−E</m:t>
          </m:r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r>
            <m:rPr/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10</m:t>
          </m:r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p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</m:t>
              </m:r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p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3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2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</m:t>
              </m:r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p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1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</m:oMath>
      </m:oMathPara>
    </w:p>
    <w:p w14:paraId="52EAB83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_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2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_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p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,∴E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Y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–E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Y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,即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E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Y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&lt;E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Y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5427FFA1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要使该队比赛结束后所获积分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的期望最大,应最先派出丙,最后派出乙.</w:t>
      </w:r>
    </w:p>
    <w:p w14:paraId="5AD99FA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</w:p>
    <w:p w14:paraId="73C96D3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>19.(17 分)</w:t>
      </w:r>
    </w:p>
    <w:p w14:paraId="26CB743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解: (1)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</w:p>
    <w:p w14:paraId="07CE7D4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(2)由(1)知,曲线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y=f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在点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,f</m:t>
            </m:r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处的切线方程为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x−</m:t>
            </m:r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B2A5CF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令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得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y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,令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y=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得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=_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d>
          <m:dPr>
            <m:begChr m:val="["/>
            <m:sepChr m:val=""/>
            <m:endChr m:val="]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f</m:t>
            </m:r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791C8F3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∈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,f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=ln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A93A7C1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S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d>
          <m:dPr>
            <m:begChr m:val="|"/>
            <m:sepChr m:val=""/>
            <m:endChr m:val="|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</m:t>
        </m:r>
        <m:d>
          <m:dPr>
            <m:begChr m:val="|"/>
            <m:sepChr m:val=""/>
            <m:endChr m:val="|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y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n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d>
              <m:dPr>
                <m:begChr m:val="["/>
                <m:sepChr m:val=""/>
                <m:endChr m:val="]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f</m:t>
                </m:r>
                <m:d>
                  <m:dPr>
                    <m:sepChr m:val="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int="default" w:ascii="DejaVu Math TeX Gyre" w:hAnsi="DejaVu Math TeX Gyre" w:cs="Times New Roman Regular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DejaVu Math TeX Gyre" w:hAnsi="DejaVu Math TeX Gyre" w:cs="Times New Roman Regular"/>
                            <w:color w:val="auto"/>
                            <w:sz w:val="21"/>
                            <w:szCs w:val="21"/>
                          </w:rPr>
                          <m:t>a</m:t>
                        </m:r>
                        <m:ctrlPr>
                          <w:rPr>
                            <w:rFonts w:hint="default" w:ascii="DejaVu Math TeX Gyre" w:hAnsi="DejaVu Math TeX Gyre" w:cs="Times New Roman Regular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DejaVu Math TeX Gyre" w:hAnsi="DejaVu Math TeX Gyre" w:cs="Times New Roman Regular"/>
                            <w:color w:val="auto"/>
                            <w:sz w:val="21"/>
                            <w:szCs w:val="21"/>
                          </w:rPr>
                          <m:t>n</m:t>
                        </m:r>
                        <m:ctrlPr>
                          <w:rPr>
                            <w:rFonts w:hint="default" w:ascii="DejaVu Math TeX Gyre" w:hAnsi="DejaVu Math TeX Gyre" w:cs="Times New Roman Regular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0849F9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Para>
        <m:oMath>
          <m:sSub>
            <m:sSub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c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  <m:sub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n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rad>
            <m:radPr>
              <m:degHide m:val="1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radPr>
            <m:deg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eg>
            <m:e>
              <m:f>
                <m:f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S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n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a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n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en>
              </m:f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rad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f>
            <m:f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fPr>
            <m:num>
              <m:rad>
                <m:radPr>
                  <m:degHide m:val="1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eg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rad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num>
            <m:den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2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en>
          </m:f>
          <m:d>
            <m:dPr>
              <m:begChr m:val="|"/>
              <m:sepChr m:val=""/>
              <m:endChr m:val="|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f</m:t>
              </m:r>
              <m:d>
                <m:dPr>
                  <m:sepChr m:val="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a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n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</m:t>
              </m:r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f>
            <m:f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fPr>
            <m:num>
              <m:rad>
                <m:radPr>
                  <m:degHide m:val="1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eg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rad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num>
            <m:den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2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en>
          </m:f>
          <m:d>
            <m:dPr>
              <m:sepChr m:val="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−ln</m:t>
              </m:r>
              <m:f>
                <m:f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n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num>
                <m:den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n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+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1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en>
              </m:f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f>
            <m:f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fPr>
            <m:num>
              <m:rad>
                <m:radPr>
                  <m:degHide m:val="1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eg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rad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num>
            <m:den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2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en>
          </m:f>
          <m:d>
            <m:dPr>
              <m:begChr m:val="["/>
              <m:sepChr m:val=""/>
              <m:endChr m:val="]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+ln</m:t>
              </m:r>
              <m:d>
                <m:dPr>
                  <m:sepChr m:val="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n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+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1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−ln</m:t>
              </m:r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n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,</m:t>
          </m:r>
        </m:oMath>
      </m:oMathPara>
    </w:p>
    <w:p w14:paraId="1EF66A6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∴</m:t>
          </m:r>
          <m:nary>
            <m:naryPr>
              <m:chr m:val="∑"/>
              <m:limLoc m:val="undOvr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naryPr>
            <m:sub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k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=</m:t>
              </m:r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b>
            <m:sup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n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p>
            <m:e>
              <m:sSub>
                <m:sSubP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c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k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nary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f>
            <m:f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fPr>
            <m:num>
              <m:rad>
                <m:radPr>
                  <m:degHide m:val="1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eg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rad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num>
            <m:den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2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en>
          </m:f>
          <m:nary>
            <m:naryPr>
              <m:chr m:val="∑"/>
              <m:limLoc m:val="undOvr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naryPr>
            <m:sub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k</m:t>
              </m:r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=</m:t>
              </m:r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1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b>
            <m:sup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n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sup>
            <m:e>
              <m:d>
                <m:dPr>
                  <m:begChr m:val="["/>
                  <m:sepChr m:val=""/>
                  <m:endChr m:val="]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1</m:t>
                  </m:r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+ln</m:t>
                  </m:r>
                  <m:d>
                    <m:dPr>
                      <m:sepChr m:val=""/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+</m:t>
                      </m:r>
                      <m:r>
                        <m:rPr/>
                        <w:rPr>
                          <w:rFonts w:hint="default" w:ascii="DejaVu Math TeX Gyre" w:hAnsi="DejaVu Math TeX Gyre" w:cs="Times New Roman Regular"/>
                          <w:color w:val="auto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hint="default" w:ascii="DejaVu Math TeX Gyre" w:hAnsi="DejaVu Math TeX Gyre" w:cs="Times New Roman Regular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−ln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k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d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nary>
          <m:r>
            <m:rPr>
              <m:sty m:val="p"/>
            </m:rPr>
            <w:rPr>
              <w:rFonts w:hint="default" w:ascii="DejaVu Math TeX Gyre" w:hAnsi="DejaVu Math TeX Gyre" w:cs="Times New Roman Regular"/>
              <w:color w:val="auto"/>
              <w:sz w:val="21"/>
              <w:szCs w:val="21"/>
            </w:rPr>
            <m:t>=</m:t>
          </m:r>
          <m:f>
            <m:fP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fPr>
            <m:num>
              <m:rad>
                <m:radPr>
                  <m:degHide m:val="1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radPr>
                <m:deg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eg>
                <m:e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2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rad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num>
            <m:den>
              <m:r>
                <m:rPr/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2</m:t>
              </m:r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en>
          </m:f>
          <m:d>
            <m:dPr>
              <m:begChr m:val="["/>
              <m:sepChr m:val=""/>
              <m:endChr m:val="]"/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hint="default" w:ascii="DejaVu Math TeX Gyre" w:hAnsi="DejaVu Math TeX Gyre" w:cs="Times New Roman Regular"/>
                  <w:color w:val="auto"/>
                  <w:sz w:val="21"/>
                  <w:szCs w:val="21"/>
                </w:rPr>
                <m:t>n+ln</m:t>
              </m:r>
              <m:d>
                <m:dPr>
                  <m:sepChr m:val=""/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n+</m:t>
                  </m:r>
                  <m:r>
                    <m:rPr/>
                    <w:rPr>
                      <w:rFonts w:hint="default" w:ascii="DejaVu Math TeX Gyre" w:hAnsi="DejaVu Math TeX Gyre" w:cs="Times New Roman Regular"/>
                      <w:color w:val="auto"/>
                      <w:sz w:val="21"/>
                      <w:szCs w:val="21"/>
                    </w:rPr>
                    <m:t>1</m:t>
                  </m:r>
                  <m:ctrlPr>
                    <w:rPr>
                      <w:rFonts w:hint="default" w:ascii="DejaVu Math TeX Gyre" w:hAnsi="DejaVu Math TeX Gyre" w:cs="Times New Roman Regular"/>
                      <w:b w:val="0"/>
                      <w:bCs w:val="0"/>
                      <w:color w:val="auto"/>
                      <w:sz w:val="21"/>
                      <w:szCs w:val="21"/>
                    </w:rPr>
                  </m:ctrlPr>
                </m:e>
              </m:d>
              <m:ctrlPr>
                <w:rPr>
                  <w:rFonts w:hint="default" w:ascii="DejaVu Math TeX Gyre" w:hAnsi="DejaVu Math TeX Gyre" w:cs="Times New Roman Regular"/>
                  <w:b w:val="0"/>
                  <w:bCs w:val="0"/>
                  <w:color w:val="auto"/>
                  <w:sz w:val="21"/>
                  <w:szCs w:val="21"/>
                </w:rPr>
              </m:ctrlPr>
            </m:e>
          </m:d>
          <m:r>
            <m:rPr>
              <m:nor/>
              <m:sty m:val="p"/>
            </m:rPr>
            <w:rPr>
              <w:rFonts w:hint="default" w:ascii="DejaVu Math TeX Gyre" w:hAnsi="DejaVu Math TeX Gyre" w:cs="Times New Roman Regular"/>
              <w:b w:val="0"/>
              <w:bCs w:val="0"/>
              <w:i w:val="0"/>
              <w:color w:val="auto"/>
              <w:sz w:val="21"/>
              <w:szCs w:val="21"/>
            </w:rPr>
            <m:t>;</m:t>
          </m:r>
        </m:oMath>
      </m:oMathPara>
    </w:p>
    <w:p w14:paraId="5E4A3FDE">
      <w:pPr>
        <w:pStyle w:val="25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(3)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⋅x+lnx,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g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sSup>
                  <m:sSup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e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−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,x&gt;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4BF25CA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函数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在定义域内有三个不同的极值点,</w:t>
      </w:r>
    </w:p>
    <w:p w14:paraId="0C96A91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g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上有三个不同的变号零点,</w:t>
      </w:r>
    </w:p>
    <w:p w14:paraId="4354E7C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g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,令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h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−x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08D850C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∴h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上至少有两个不为 1 的不同零点,</w:t>
      </w:r>
    </w:p>
    <w:p w14:paraId="6B21BEF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h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,x∈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4F524C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① 当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a∈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−∞,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]时,∴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h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′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≤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,∴h</m:t>
            </m:r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r>
              <m:rPr>
                <m:nor/>
                <m:sty m:val="p"/>
              </m:rPr>
              <w:rPr>
                <w:rFonts w:hint="default" w:ascii="DejaVu Math TeX Gyre" w:hAnsi="DejaVu Math TeX Gyre" w:cs="Times New Roman Regular"/>
                <w:b w:val="0"/>
                <w:bCs w:val="0"/>
                <w:i w:val="0"/>
                <w:color w:val="auto"/>
                <w:sz w:val="21"/>
                <w:szCs w:val="21"/>
              </w:rPr>
              <m:t>在</m:t>
            </m:r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0</m:t>
                </m:r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,+∞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r>
              <m:rPr>
                <m:nor/>
                <m:sty m:val="p"/>
              </m:rPr>
              <w:rPr>
                <w:rFonts w:hint="default" w:ascii="DejaVu Math TeX Gyre" w:hAnsi="DejaVu Math TeX Gyre" w:cs="Times New Roman Regular"/>
                <w:b w:val="0"/>
                <w:bCs w:val="0"/>
                <w:i w:val="0"/>
                <w:color w:val="auto"/>
                <w:sz w:val="21"/>
                <w:szCs w:val="21"/>
              </w:rPr>
              <m:t>上单调递减，h</m:t>
            </m:r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r>
              <m:rPr>
                <m:nor/>
                <m:sty m:val="p"/>
              </m:rPr>
              <w:rPr>
                <w:rFonts w:hint="default" w:ascii="DejaVu Math TeX Gyre" w:hAnsi="DejaVu Math TeX Gyre" w:cs="Times New Roman Regular"/>
                <w:b w:val="0"/>
                <w:bCs w:val="0"/>
                <w:i w:val="0"/>
                <w:color w:val="auto"/>
                <w:sz w:val="21"/>
                <w:szCs w:val="21"/>
              </w:rPr>
              <m:t>最多有一个零点，∴舍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</w:p>
    <w:p w14:paraId="5FACD48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② 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∈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时,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函数 </w:t>
      </w:r>
      <m:oMath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ℎ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上单调递增,令 </w:t>
      </w:r>
      <m:oMath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ℎ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得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=−ln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B150F6C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(i) 若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a∈[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,+∞),∴lna≤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,此时 </w:t>
      </w:r>
      <m:oMath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h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≥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恒成立,</w:t>
      </w:r>
    </w:p>
    <w:p w14:paraId="381D6DEA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∴h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上单调递增,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h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最多有一个零点,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舍;</w:t>
      </w:r>
    </w:p>
    <w:p w14:paraId="424F0A85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(ii) 若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∈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,−ln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ℎ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与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ℎ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随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的变化情况如下表所示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56"/>
        <w:gridCol w:w="1117"/>
      </w:tblGrid>
      <w:tr w14:paraId="1644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1105B5D8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x</w:t>
            </w:r>
          </w:p>
        </w:tc>
        <w:tc>
          <w:p w14:paraId="439B7F67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m:oMathPara>
              <m:oMath>
                <m:d>
                  <m:dPr>
                    <m:sepChr m:val="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,−ln</m:t>
                    </m:r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p w14:paraId="3DA51E97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m:oMathPara>
              <m:oMath>
                <m:d>
                  <m:dPr>
                    <m:sepChr m:val=""/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−ln</m:t>
                    </m:r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,+∞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</w:tr>
      <w:tr w14:paraId="4CBB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6D76847E">
            <w:pPr>
              <w:pStyle w:val="26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p w14:paraId="4B7EAFDF">
            <w:pPr>
              <w:pStyle w:val="26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p w14:paraId="1C736086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+</w:t>
            </w:r>
          </w:p>
        </w:tc>
      </w:tr>
      <w:tr w14:paraId="3450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79FCAC31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h(x)</w:t>
            </w:r>
          </w:p>
        </w:tc>
        <w:tc>
          <w:p w14:paraId="5D7D3699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单调递减</w:t>
            </w:r>
          </w:p>
        </w:tc>
        <w:tc>
          <w:p w14:paraId="7709B012">
            <w:pPr>
              <w:pStyle w:val="26"/>
              <w:jc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单调递增</w:t>
            </w:r>
          </w:p>
        </w:tc>
      </w:tr>
    </w:tbl>
    <w:p w14:paraId="2C96AE6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ℎ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&gt;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limLow>
          <m:limLow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limLow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lim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li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→+∞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lim>
        </m:limLow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ℎ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=+∞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45FF3F7A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ℎ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最小值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ℎ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−ln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,即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时,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ℎ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,+∞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上有两个不为 1 的变号零点,</w:t>
      </w:r>
    </w:p>
    <w:p w14:paraId="7CDB756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即函数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在定义域内有了两个不同的极值点,不妨分别记作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m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n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m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&lt;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C62B336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而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h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ae-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&lt;m&lt;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&lt;n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p w14:paraId="530AFAA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g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,∴x=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是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的第三个极值点,</w:t>
      </w:r>
    </w:p>
    <w:p w14:paraId="3E7BF79D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综上当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&lt;a&lt;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时,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有三个不同的极值点: </w:t>
      </w:r>
      <m:oMath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=m,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sSub>
          <m:sSub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b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b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=n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,且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&lt;m&lt;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&lt;n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7D973D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m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=m,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=n,∴m+lna=lnm,n+lna=lnn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72C48677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m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a</m:t>
            </m:r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m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m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−m+lnm=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−m+lnm=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+lna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065EB8D0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=ae−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, g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n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−n+lnn=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+lna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29897223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⋅g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3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≥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,即 (ae-1) </w:t>
      </w:r>
      <m:oMath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+ln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a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≥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5F25A8F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令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φ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ex−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d>
              <m:dPr>
                <m:sepChr m:val=""/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ln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+</m:t>
                </m:r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</m:d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,x∈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φ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’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lnx+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elnx−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x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+</m:t>
            </m:r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3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,x∈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5C52C171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令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u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v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=eln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x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2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+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3e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6451E4CE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∵u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,v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均在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单调递增,且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u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=v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013B597B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  <m:sSup>
          <m:sSup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Sup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φ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′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sup>
        </m:sSup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≥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0</m:t>
        </m:r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恒成立,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∴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φ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x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在 </w:t>
      </w:r>
      <m:oMath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单调递增,</w:t>
      </w:r>
    </w:p>
    <w:p w14:paraId="4B407548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又 </w:t>
      </w:r>
      <m:oMath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φ</m:t>
        </m:r>
        <m:d>
          <m:dPr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e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p>
                </m:sSup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=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e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−</m:t>
        </m:r>
        <m:r>
          <m:rPr/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1</m:t>
        </m:r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,∴a≥</m:t>
        </m:r>
        <m:f>
          <m:fP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fPr>
          <m:num>
            <m:r>
              <m:rPr/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1</m:t>
            </m:r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2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sup>
            </m:sSup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en>
        </m:f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,</w:t>
      </w:r>
    </w:p>
    <w:p w14:paraId="702226AF">
      <w:pPr>
        <w:pStyle w:val="3"/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</w:pPr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综上 </w:t>
      </w:r>
      <m:oMath>
        <m:r>
          <m:rPr>
            <m:sty m:val="p"/>
          </m:rPr>
          <w:rPr>
            <w:rFonts w:hint="default" w:ascii="DejaVu Math TeX Gyre" w:hAnsi="DejaVu Math TeX Gyre" w:cs="Times New Roman Regular"/>
            <w:color w:val="auto"/>
            <w:sz w:val="21"/>
            <w:szCs w:val="21"/>
          </w:rPr>
          <m:t>a∈</m:t>
        </m:r>
        <m:d>
          <m:dPr>
            <m:begChr m:val="["/>
            <m:sepChr m:val=""/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sSup>
                  <m:sSupP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e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default" w:ascii="DejaVu Math TeX Gyre" w:hAnsi="DejaVu Math TeX Gyre" w:cs="Times New Roman Regular"/>
                        <w:color w:val="auto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hint="default" w:ascii="DejaVu Math TeX Gyre" w:hAnsi="DejaVu Math TeX Gyre" w:cs="Times New Roman Regular"/>
                        <w:b w:val="0"/>
                        <w:bCs w:val="0"/>
                        <w:color w:val="auto"/>
                        <w:sz w:val="21"/>
                        <w:szCs w:val="21"/>
                      </w:rPr>
                    </m:ctrlPr>
                  </m:sup>
                </m:sSup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hint="default" w:ascii="DejaVu Math TeX Gyre" w:hAnsi="DejaVu Math TeX Gyre" w:cs="Times New Roman Regular"/>
                <w:color w:val="auto"/>
                <w:sz w:val="21"/>
                <w:szCs w:val="21"/>
              </w:rPr>
              <m:t>,</m:t>
            </m:r>
            <m:f>
              <m:fP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fPr>
              <m:num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1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num>
              <m:den>
                <m:r>
                  <m:rPr/>
                  <w:rPr>
                    <w:rFonts w:hint="default" w:ascii="DejaVu Math TeX Gyre" w:hAnsi="DejaVu Math TeX Gyre" w:cs="Times New Roman Regular"/>
                    <w:color w:val="auto"/>
                    <w:sz w:val="21"/>
                    <w:szCs w:val="21"/>
                  </w:rPr>
                  <m:t>e</m:t>
                </m:r>
                <m:ctrlPr>
                  <w:rPr>
                    <w:rFonts w:hint="default" w:ascii="DejaVu Math TeX Gyre" w:hAnsi="DejaVu Math TeX Gyre" w:cs="Times New Roman Regular"/>
                    <w:b w:val="0"/>
                    <w:bCs w:val="0"/>
                    <w:color w:val="auto"/>
                    <w:sz w:val="21"/>
                    <w:szCs w:val="21"/>
                  </w:rPr>
                </m:ctrlPr>
              </m:den>
            </m:f>
            <m:ctrlPr>
              <w:rPr>
                <w:rFonts w:hint="default" w:ascii="DejaVu Math TeX Gyre" w:hAnsi="DejaVu Math TeX Gyre" w:cs="Times New Roman Regular"/>
                <w:b w:val="0"/>
                <w:bCs w:val="0"/>
                <w:color w:val="auto"/>
                <w:sz w:val="21"/>
                <w:szCs w:val="21"/>
              </w:rPr>
            </m:ctrlPr>
          </m:e>
        </m:d>
      </m:oMath>
      <w:r>
        <w:rPr>
          <w:rFonts w:hint="default" w:ascii="Times New Roman Regular" w:hAnsi="Times New Roman Regular" w:cs="Times New Roman Regular"/>
          <w:b w:val="0"/>
          <w:bCs w:val="0"/>
          <w:color w:val="auto"/>
          <w:sz w:val="21"/>
          <w:szCs w:val="21"/>
        </w:rPr>
        <w:t xml:space="preserve"> .</w:t>
      </w:r>
    </w:p>
    <w:bookmarkEnd w:id="7"/>
    <w:sectPr>
      <w:pgSz w:w="12240" w:h="15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36772"/>
    <w:multiLevelType w:val="singleLevel"/>
    <w:tmpl w:val="DFD36772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D"/>
    <w:rsid w:val="004151FC"/>
    <w:rsid w:val="006B1FB1"/>
    <w:rsid w:val="009D1868"/>
    <w:rsid w:val="00C02FC6"/>
    <w:rsid w:val="00C57AB6"/>
    <w:rsid w:val="00C8062D"/>
    <w:rsid w:val="06C14173"/>
    <w:rsid w:val="1DADAFD6"/>
    <w:rsid w:val="398314C9"/>
    <w:rsid w:val="45B7096B"/>
    <w:rsid w:val="5F5348E3"/>
    <w:rsid w:val="627718A5"/>
    <w:rsid w:val="7D90186D"/>
    <w:rsid w:val="7F73E8BF"/>
    <w:rsid w:val="8EF7CCBD"/>
    <w:rsid w:val="FFEB8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link w:val="23"/>
    <w:qFormat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4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Times New Roman" w:hAnsi="Times New Roman" w:eastAsia="宋体" w:cs="Times New Roman"/>
      <w:sz w:val="18"/>
      <w:szCs w:val="18"/>
      <w:lang w:eastAsia="zh-CN"/>
    </w:rPr>
  </w:style>
  <w:style w:type="paragraph" w:styleId="16">
    <w:name w:val="header"/>
    <w:basedOn w:val="1"/>
    <w:link w:val="7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="Times New Roman" w:hAnsi="Times New Roman" w:eastAsia="宋体" w:cs="Times New Roman"/>
      <w:sz w:val="18"/>
      <w:szCs w:val="18"/>
      <w:lang w:eastAsia="zh-CN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character" w:styleId="22">
    <w:name w:val="Hyperlink"/>
    <w:basedOn w:val="23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题注 字符"/>
    <w:basedOn w:val="21"/>
    <w:link w:val="12"/>
    <w:qFormat/>
    <w:uiPriority w:val="0"/>
  </w:style>
  <w:style w:type="character" w:styleId="24">
    <w:name w:val="footnote reference"/>
    <w:basedOn w:val="23"/>
    <w:qFormat/>
    <w:uiPriority w:val="0"/>
    <w:rPr>
      <w:vertAlign w:val="superscript"/>
    </w:r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table" w:customStyle="1" w:styleId="30">
    <w:name w:val="Table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1">
    <w:name w:val="Definition Term"/>
    <w:basedOn w:val="1"/>
    <w:next w:val="32"/>
    <w:qFormat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qFormat/>
    <w:uiPriority w:val="0"/>
  </w:style>
  <w:style w:type="paragraph" w:customStyle="1" w:styleId="33">
    <w:name w:val="Table Caption"/>
    <w:basedOn w:val="12"/>
    <w:qFormat/>
    <w:uiPriority w:val="0"/>
    <w:pPr>
      <w:keepNext/>
    </w:pPr>
  </w:style>
  <w:style w:type="paragraph" w:customStyle="1" w:styleId="34">
    <w:name w:val="Image Caption"/>
    <w:basedOn w:val="12"/>
    <w:qFormat/>
    <w:uiPriority w:val="0"/>
  </w:style>
  <w:style w:type="paragraph" w:customStyle="1" w:styleId="35">
    <w:name w:val="Figure"/>
    <w:basedOn w:val="1"/>
    <w:qFormat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23"/>
    <w:link w:val="38"/>
    <w:qFormat/>
    <w:uiPriority w:val="0"/>
    <w:rPr>
      <w:rFonts w:ascii="Consolas" w:hAnsi="Consolas"/>
      <w:sz w:val="22"/>
    </w:rPr>
  </w:style>
  <w:style w:type="paragraph" w:customStyle="1" w:styleId="38">
    <w:name w:val="Source Code"/>
    <w:link w:val="37"/>
    <w:qFormat/>
    <w:uiPriority w:val="0"/>
    <w:pPr>
      <w:wordWrap w:val="0"/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customStyle="1" w:styleId="39">
    <w:name w:val="Section Number"/>
    <w:basedOn w:val="23"/>
    <w:qFormat/>
    <w:uiPriority w:val="0"/>
  </w:style>
  <w:style w:type="paragraph" w:customStyle="1" w:styleId="40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1">
    <w:name w:val="KeywordTok"/>
    <w:basedOn w:val="37"/>
    <w:qFormat/>
    <w:uiPriority w:val="0"/>
    <w:rPr>
      <w:b/>
      <w:color w:val="007020"/>
    </w:rPr>
  </w:style>
  <w:style w:type="character" w:customStyle="1" w:styleId="42">
    <w:name w:val="DataTypeTok"/>
    <w:basedOn w:val="37"/>
    <w:qFormat/>
    <w:uiPriority w:val="0"/>
    <w:rPr>
      <w:color w:val="902000"/>
    </w:rPr>
  </w:style>
  <w:style w:type="character" w:customStyle="1" w:styleId="43">
    <w:name w:val="DecValTok"/>
    <w:basedOn w:val="37"/>
    <w:qFormat/>
    <w:uiPriority w:val="0"/>
    <w:rPr>
      <w:color w:val="40A070"/>
    </w:rPr>
  </w:style>
  <w:style w:type="character" w:customStyle="1" w:styleId="44">
    <w:name w:val="BaseNTok"/>
    <w:basedOn w:val="37"/>
    <w:qFormat/>
    <w:uiPriority w:val="0"/>
    <w:rPr>
      <w:color w:val="40A070"/>
    </w:rPr>
  </w:style>
  <w:style w:type="character" w:customStyle="1" w:styleId="45">
    <w:name w:val="FloatTok"/>
    <w:basedOn w:val="37"/>
    <w:qFormat/>
    <w:uiPriority w:val="0"/>
    <w:rPr>
      <w:color w:val="40A070"/>
    </w:rPr>
  </w:style>
  <w:style w:type="character" w:customStyle="1" w:styleId="46">
    <w:name w:val="ConstantTok"/>
    <w:basedOn w:val="37"/>
    <w:qFormat/>
    <w:uiPriority w:val="0"/>
    <w:rPr>
      <w:color w:val="880000"/>
    </w:rPr>
  </w:style>
  <w:style w:type="character" w:customStyle="1" w:styleId="47">
    <w:name w:val="CharTok"/>
    <w:basedOn w:val="37"/>
    <w:qFormat/>
    <w:uiPriority w:val="0"/>
    <w:rPr>
      <w:color w:val="4070A0"/>
    </w:rPr>
  </w:style>
  <w:style w:type="character" w:customStyle="1" w:styleId="48">
    <w:name w:val="SpecialCharTok"/>
    <w:basedOn w:val="37"/>
    <w:qFormat/>
    <w:uiPriority w:val="0"/>
    <w:rPr>
      <w:color w:val="4070A0"/>
    </w:rPr>
  </w:style>
  <w:style w:type="character" w:customStyle="1" w:styleId="49">
    <w:name w:val="StringTok"/>
    <w:basedOn w:val="37"/>
    <w:qFormat/>
    <w:uiPriority w:val="0"/>
    <w:rPr>
      <w:color w:val="4070A0"/>
    </w:rPr>
  </w:style>
  <w:style w:type="character" w:customStyle="1" w:styleId="50">
    <w:name w:val="VerbatimStringTok"/>
    <w:basedOn w:val="37"/>
    <w:qFormat/>
    <w:uiPriority w:val="0"/>
    <w:rPr>
      <w:color w:val="4070A0"/>
    </w:rPr>
  </w:style>
  <w:style w:type="character" w:customStyle="1" w:styleId="51">
    <w:name w:val="SpecialStringTok"/>
    <w:basedOn w:val="37"/>
    <w:qFormat/>
    <w:uiPriority w:val="0"/>
    <w:rPr>
      <w:color w:val="BB6688"/>
    </w:rPr>
  </w:style>
  <w:style w:type="character" w:customStyle="1" w:styleId="52">
    <w:name w:val="ImportTok"/>
    <w:basedOn w:val="37"/>
    <w:qFormat/>
    <w:uiPriority w:val="0"/>
    <w:rPr>
      <w:b/>
      <w:color w:val="008000"/>
    </w:rPr>
  </w:style>
  <w:style w:type="character" w:customStyle="1" w:styleId="53">
    <w:name w:val="CommentTok"/>
    <w:basedOn w:val="37"/>
    <w:qFormat/>
    <w:uiPriority w:val="0"/>
    <w:rPr>
      <w:i/>
      <w:color w:val="60A0B0"/>
    </w:rPr>
  </w:style>
  <w:style w:type="character" w:customStyle="1" w:styleId="54">
    <w:name w:val="DocumentationTok"/>
    <w:basedOn w:val="37"/>
    <w:qFormat/>
    <w:uiPriority w:val="0"/>
    <w:rPr>
      <w:i/>
      <w:color w:val="BA2121"/>
    </w:rPr>
  </w:style>
  <w:style w:type="character" w:customStyle="1" w:styleId="55">
    <w:name w:val="AnnotationTok"/>
    <w:basedOn w:val="37"/>
    <w:qFormat/>
    <w:uiPriority w:val="0"/>
    <w:rPr>
      <w:b/>
      <w:i/>
      <w:color w:val="60A0B0"/>
    </w:rPr>
  </w:style>
  <w:style w:type="character" w:customStyle="1" w:styleId="56">
    <w:name w:val="CommentVarTok"/>
    <w:basedOn w:val="37"/>
    <w:qFormat/>
    <w:uiPriority w:val="0"/>
    <w:rPr>
      <w:b/>
      <w:i/>
      <w:color w:val="60A0B0"/>
    </w:rPr>
  </w:style>
  <w:style w:type="character" w:customStyle="1" w:styleId="57">
    <w:name w:val="OtherTok"/>
    <w:basedOn w:val="37"/>
    <w:qFormat/>
    <w:uiPriority w:val="0"/>
    <w:rPr>
      <w:color w:val="007020"/>
    </w:rPr>
  </w:style>
  <w:style w:type="character" w:customStyle="1" w:styleId="58">
    <w:name w:val="FunctionTok"/>
    <w:basedOn w:val="37"/>
    <w:qFormat/>
    <w:uiPriority w:val="0"/>
    <w:rPr>
      <w:color w:val="06287E"/>
    </w:rPr>
  </w:style>
  <w:style w:type="character" w:customStyle="1" w:styleId="59">
    <w:name w:val="VariableTok"/>
    <w:basedOn w:val="37"/>
    <w:qFormat/>
    <w:uiPriority w:val="0"/>
    <w:rPr>
      <w:color w:val="19177C"/>
    </w:rPr>
  </w:style>
  <w:style w:type="character" w:customStyle="1" w:styleId="60">
    <w:name w:val="ControlFlowTok"/>
    <w:basedOn w:val="37"/>
    <w:qFormat/>
    <w:uiPriority w:val="0"/>
    <w:rPr>
      <w:b/>
      <w:color w:val="007020"/>
    </w:rPr>
  </w:style>
  <w:style w:type="character" w:customStyle="1" w:styleId="61">
    <w:name w:val="OperatorTok"/>
    <w:basedOn w:val="37"/>
    <w:qFormat/>
    <w:uiPriority w:val="0"/>
    <w:rPr>
      <w:color w:val="666666"/>
    </w:rPr>
  </w:style>
  <w:style w:type="character" w:customStyle="1" w:styleId="62">
    <w:name w:val="BuiltInTok"/>
    <w:basedOn w:val="37"/>
    <w:qFormat/>
    <w:uiPriority w:val="0"/>
    <w:rPr>
      <w:color w:val="008000"/>
    </w:rPr>
  </w:style>
  <w:style w:type="character" w:customStyle="1" w:styleId="63">
    <w:name w:val="ExtensionTok"/>
    <w:basedOn w:val="37"/>
    <w:qFormat/>
    <w:uiPriority w:val="0"/>
  </w:style>
  <w:style w:type="character" w:customStyle="1" w:styleId="64">
    <w:name w:val="PreprocessorTok"/>
    <w:basedOn w:val="37"/>
    <w:qFormat/>
    <w:uiPriority w:val="0"/>
    <w:rPr>
      <w:color w:val="BC7A00"/>
    </w:rPr>
  </w:style>
  <w:style w:type="character" w:customStyle="1" w:styleId="65">
    <w:name w:val="AttributeTok"/>
    <w:basedOn w:val="37"/>
    <w:qFormat/>
    <w:uiPriority w:val="0"/>
    <w:rPr>
      <w:color w:val="7D9029"/>
    </w:rPr>
  </w:style>
  <w:style w:type="character" w:customStyle="1" w:styleId="66">
    <w:name w:val="RegionMarkerTok"/>
    <w:basedOn w:val="37"/>
    <w:qFormat/>
    <w:uiPriority w:val="0"/>
  </w:style>
  <w:style w:type="character" w:customStyle="1" w:styleId="67">
    <w:name w:val="InformationTok"/>
    <w:basedOn w:val="37"/>
    <w:qFormat/>
    <w:uiPriority w:val="0"/>
    <w:rPr>
      <w:b/>
      <w:i/>
      <w:color w:val="60A0B0"/>
    </w:rPr>
  </w:style>
  <w:style w:type="character" w:customStyle="1" w:styleId="68">
    <w:name w:val="WarningTok"/>
    <w:basedOn w:val="37"/>
    <w:qFormat/>
    <w:uiPriority w:val="0"/>
    <w:rPr>
      <w:b/>
      <w:i/>
      <w:color w:val="60A0B0"/>
    </w:rPr>
  </w:style>
  <w:style w:type="character" w:customStyle="1" w:styleId="69">
    <w:name w:val="AlertTok"/>
    <w:basedOn w:val="37"/>
    <w:qFormat/>
    <w:uiPriority w:val="0"/>
    <w:rPr>
      <w:b/>
      <w:color w:val="FF0000"/>
    </w:rPr>
  </w:style>
  <w:style w:type="character" w:customStyle="1" w:styleId="70">
    <w:name w:val="ErrorTok"/>
    <w:basedOn w:val="37"/>
    <w:qFormat/>
    <w:uiPriority w:val="0"/>
    <w:rPr>
      <w:b/>
      <w:color w:val="FF0000"/>
    </w:rPr>
  </w:style>
  <w:style w:type="character" w:customStyle="1" w:styleId="71">
    <w:name w:val="NormalTok"/>
    <w:basedOn w:val="37"/>
    <w:qFormat/>
    <w:uiPriority w:val="0"/>
  </w:style>
  <w:style w:type="paragraph" w:customStyle="1" w:styleId="72">
    <w:name w:val="MTDisplayEquation"/>
    <w:basedOn w:val="3"/>
    <w:next w:val="1"/>
    <w:qFormat/>
    <w:uiPriority w:val="0"/>
    <w:pPr>
      <w:tabs>
        <w:tab w:val="center" w:pos="4840"/>
        <w:tab w:val="right" w:pos="8640"/>
      </w:tabs>
    </w:pPr>
  </w:style>
  <w:style w:type="character" w:customStyle="1" w:styleId="73">
    <w:name w:val="页眉 Char"/>
    <w:link w:val="16"/>
    <w:semiHidden/>
    <w:qFormat/>
    <w:uiPriority w:val="99"/>
    <w:rPr>
      <w:sz w:val="18"/>
      <w:szCs w:val="18"/>
      <w:lang w:eastAsia="zh-CN"/>
    </w:rPr>
  </w:style>
  <w:style w:type="character" w:customStyle="1" w:styleId="74">
    <w:name w:val="页脚 Char"/>
    <w:link w:val="15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3628</Words>
  <Characters>5307</Characters>
  <Lines>1</Lines>
  <Paragraphs>1</Paragraphs>
  <TotalTime>30</TotalTime>
  <ScaleCrop>false</ScaleCrop>
  <LinksUpToDate>false</LinksUpToDate>
  <CharactersWithSpaces>6355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2024-12-10T00:44:00Z</dcterms:created>
  <dc:creator>Administrator</dc:creator>
  <cp:lastModifiedBy>Administrator</cp:lastModifiedBy>
  <dcterms:modified xsi:type="dcterms:W3CDTF">2024-12-13T05:38:55Z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11E96C396A8744F399F2E8D8C98F1852_13</vt:lpwstr>
  </property>
</Properties>
</file>