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4FFA2A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宋体" w:eastAsia="宋体" w:hAnsi="宋体" w:cs="宋体" w:hint="eastAsia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11722100</wp:posOffset>
            </wp:positionV>
            <wp:extent cx="482600" cy="4064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  <w:t>202</w:t>
      </w:r>
      <w:r>
        <w:rPr>
          <w:rFonts w:ascii="宋体" w:eastAsia="宋体" w:hAnsi="宋体" w:cs="宋体" w:hint="eastAsia"/>
          <w:b/>
          <w:bCs/>
          <w:sz w:val="30"/>
          <w:szCs w:val="30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  <w:t>/202</w:t>
      </w:r>
      <w:r>
        <w:rPr>
          <w:rFonts w:ascii="宋体" w:eastAsia="宋体" w:hAnsi="宋体" w:cs="宋体" w:hint="eastAsia"/>
          <w:b/>
          <w:bCs/>
          <w:sz w:val="30"/>
          <w:szCs w:val="30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学年度第</w:t>
      </w:r>
      <w:r>
        <w:rPr>
          <w:rFonts w:ascii="宋体" w:eastAsia="宋体" w:hAnsi="宋体" w:cs="宋体" w:hint="eastAsia"/>
          <w:b/>
          <w:bCs/>
          <w:sz w:val="30"/>
          <w:szCs w:val="30"/>
          <w:lang w:val="en-US" w:eastAsia="zh-CN"/>
        </w:rPr>
        <w:t>一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学期</w:t>
      </w:r>
    </w:p>
    <w:p w14:paraId="402A69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黑体" w:eastAsia="黑体" w:hAnsi="黑体" w:cs="黑体" w:hint="eastAsia"/>
          <w:b w:val="0"/>
          <w:bCs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联盟校</w:t>
      </w:r>
      <w:r>
        <w:rPr>
          <w:rFonts w:ascii="宋体" w:eastAsia="宋体" w:hAnsi="宋体" w:cs="宋体" w:hint="eastAsia"/>
          <w:b/>
          <w:bCs/>
          <w:sz w:val="30"/>
          <w:szCs w:val="30"/>
          <w:lang w:val="en-US" w:eastAsia="zh-CN"/>
        </w:rPr>
        <w:t>期中考试高二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年级</w:t>
      </w:r>
      <w:r>
        <w:rPr>
          <w:rFonts w:ascii="宋体" w:eastAsia="宋体" w:hAnsi="宋体" w:cs="宋体" w:hint="eastAsia"/>
          <w:b/>
          <w:bCs/>
          <w:sz w:val="30"/>
          <w:szCs w:val="30"/>
          <w:lang w:val="en-US" w:eastAsia="zh-CN"/>
        </w:rPr>
        <w:t>物理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试题</w:t>
      </w:r>
    </w:p>
    <w:p w14:paraId="2613AEFD">
      <w:pPr>
        <w:spacing w:line="280" w:lineRule="exact"/>
        <w:jc w:val="center"/>
        <w:rPr>
          <w:rFonts w:ascii="楷体" w:eastAsia="楷体" w:hAnsi="楷体" w:hint="eastAsia"/>
          <w:b w:val="0"/>
          <w:bCs w:val="0"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ascii="楷体" w:eastAsia="楷体" w:hAnsi="楷体"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hint="eastAsia"/>
          <w:b w:val="0"/>
          <w:bCs w:val="0"/>
          <w:sz w:val="21"/>
          <w:szCs w:val="21"/>
        </w:rPr>
        <w:t xml:space="preserve"> </w:t>
      </w:r>
      <w:bookmarkStart w:id="0" w:name="_GoBack"/>
      <w:bookmarkEnd w:id="0"/>
    </w:p>
    <w:p w14:paraId="6639279A">
      <w:pPr>
        <w:spacing w:line="280" w:lineRule="exact"/>
        <w:jc w:val="center"/>
        <w:rPr>
          <w:rFonts w:eastAsia="楷体_GB2312" w:hint="eastAsia"/>
          <w:b w:val="0"/>
          <w:bCs w:val="0"/>
          <w:sz w:val="24"/>
          <w:szCs w:val="30"/>
        </w:rPr>
      </w:pPr>
      <w:r>
        <w:rPr>
          <w:rFonts w:ascii="Times New Roman" w:eastAsia="楷体" w:hAnsi="Times New Roman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b w:val="0"/>
          <w:bCs w:val="0"/>
          <w:sz w:val="21"/>
          <w:szCs w:val="21"/>
        </w:rPr>
        <w:t>总分</w:t>
      </w:r>
      <w:r>
        <w:rPr>
          <w:rFonts w:ascii="Times New Roman" w:eastAsia="楷体" w:hAnsi="Times New Roman" w:hint="eastAsia"/>
          <w:b w:val="0"/>
          <w:bCs w:val="0"/>
          <w:sz w:val="21"/>
          <w:szCs w:val="21"/>
          <w:lang w:val="en-US" w:eastAsia="zh-CN"/>
        </w:rPr>
        <w:t>100</w:t>
      </w:r>
      <w:r>
        <w:rPr>
          <w:rFonts w:ascii="楷体" w:eastAsia="楷体" w:hAnsi="楷体" w:hint="eastAsia"/>
          <w:b w:val="0"/>
          <w:bCs w:val="0"/>
          <w:sz w:val="21"/>
          <w:szCs w:val="21"/>
        </w:rPr>
        <w:t>分     考试时间</w:t>
      </w:r>
      <w:r>
        <w:rPr>
          <w:rFonts w:ascii="Times New Roman" w:eastAsia="楷体" w:hAnsi="Times New Roman" w:hint="eastAsia"/>
          <w:b w:val="0"/>
          <w:bCs w:val="0"/>
          <w:sz w:val="21"/>
          <w:szCs w:val="21"/>
          <w:lang w:val="en-US" w:eastAsia="zh-CN"/>
        </w:rPr>
        <w:t>75</w:t>
      </w:r>
      <w:r>
        <w:rPr>
          <w:rFonts w:ascii="楷体" w:eastAsia="楷体" w:hAnsi="楷体" w:hint="eastAsia"/>
          <w:b w:val="0"/>
          <w:bCs w:val="0"/>
          <w:sz w:val="21"/>
          <w:szCs w:val="21"/>
        </w:rPr>
        <w:t>分钟</w:t>
      </w:r>
      <w:r>
        <w:rPr>
          <w:rFonts w:ascii="Times New Roman" w:eastAsia="楷体" w:hAnsi="Times New Roman" w:hint="eastAsia"/>
          <w:b w:val="0"/>
          <w:bCs w:val="0"/>
          <w:sz w:val="21"/>
          <w:szCs w:val="21"/>
          <w:lang w:eastAsia="zh-CN"/>
        </w:rPr>
        <w:t>）</w:t>
      </w:r>
    </w:p>
    <w:p w14:paraId="573DC70C">
      <w:pPr>
        <w:keepNext w:val="0"/>
        <w:keepLines w:val="0"/>
        <w:pageBreakBefore w:val="0"/>
        <w:wordWrap/>
        <w:overflowPunct/>
        <w:topLinePunct w:val="0"/>
        <w:bidi w:val="0"/>
        <w:spacing w:before="160" w:line="240" w:lineRule="auto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pacing w:val="1"/>
          <w:sz w:val="21"/>
          <w:szCs w:val="21"/>
        </w:rPr>
        <w:t>注意事项：</w:t>
      </w:r>
      <w:r>
        <w:rPr>
          <w:rFonts w:ascii="楷体" w:eastAsia="楷体" w:hAnsi="楷体" w:cs="楷体" w:hint="eastAsia"/>
          <w:sz w:val="21"/>
          <w:szCs w:val="21"/>
        </w:rPr>
        <w:t xml:space="preserve"> </w:t>
      </w:r>
    </w:p>
    <w:p w14:paraId="042FF6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楷体" w:eastAsia="楷体" w:hAnsi="楷体" w:cs="楷体" w:hint="eastAsia"/>
          <w:sz w:val="21"/>
          <w:szCs w:val="21"/>
        </w:rPr>
      </w:pPr>
      <w:r>
        <w:rPr>
          <w:rFonts w:ascii="Times New Roman" w:eastAsia="楷体" w:hAnsi="Times New Roman" w:cs="楷体" w:hint="eastAsia"/>
          <w:spacing w:val="8"/>
          <w:position w:val="4"/>
          <w:sz w:val="21"/>
          <w:szCs w:val="21"/>
          <w:lang w:eastAsia="zh-CN"/>
        </w:rPr>
        <w:t>1</w:t>
      </w:r>
      <w:r>
        <w:rPr>
          <w:rFonts w:ascii="Times New Roman" w:eastAsia="楷体" w:hAnsi="Times New Roman" w:cs="楷体" w:hint="eastAsia"/>
          <w:spacing w:val="8"/>
          <w:position w:val="4"/>
          <w:sz w:val="21"/>
          <w:szCs w:val="21"/>
          <w:lang w:val="en-US" w:eastAsia="zh-CN"/>
        </w:rPr>
        <w:t>.</w:t>
      </w:r>
      <w:r>
        <w:rPr>
          <w:rFonts w:ascii="楷体" w:eastAsia="楷体" w:hAnsi="楷体" w:cs="楷体" w:hint="eastAsia"/>
          <w:spacing w:val="8"/>
          <w:position w:val="4"/>
          <w:sz w:val="21"/>
          <w:szCs w:val="21"/>
        </w:rPr>
        <w:t>本试卷</w:t>
      </w:r>
      <w:r>
        <w:rPr>
          <w:rFonts w:ascii="楷体" w:eastAsia="楷体" w:hAnsi="楷体" w:cs="楷体" w:hint="eastAsia"/>
          <w:spacing w:val="4"/>
          <w:position w:val="4"/>
          <w:sz w:val="21"/>
          <w:szCs w:val="21"/>
        </w:rPr>
        <w:t>中所有试题必须作答在答题纸上规定的位置，否则不给分．</w:t>
      </w:r>
    </w:p>
    <w:p w14:paraId="6513E8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楷体" w:eastAsia="楷体" w:hAnsi="楷体" w:cs="楷体" w:hint="eastAsia"/>
          <w:sz w:val="21"/>
          <w:szCs w:val="21"/>
        </w:rPr>
      </w:pPr>
      <w:r>
        <w:rPr>
          <w:rFonts w:ascii="Times New Roman" w:eastAsia="楷体" w:hAnsi="Times New Roman" w:cs="楷体" w:hint="eastAsia"/>
          <w:spacing w:val="9"/>
          <w:position w:val="3"/>
          <w:sz w:val="21"/>
          <w:szCs w:val="21"/>
          <w:lang w:eastAsia="zh-CN"/>
        </w:rPr>
        <w:t>2</w:t>
      </w:r>
      <w:r>
        <w:rPr>
          <w:rFonts w:ascii="Times New Roman" w:eastAsia="楷体" w:hAnsi="Times New Roman" w:cs="楷体" w:hint="eastAsia"/>
          <w:spacing w:val="9"/>
          <w:position w:val="3"/>
          <w:sz w:val="21"/>
          <w:szCs w:val="21"/>
          <w:lang w:val="en-US" w:eastAsia="zh-CN"/>
        </w:rPr>
        <w:t>.</w:t>
      </w:r>
      <w:r>
        <w:rPr>
          <w:rFonts w:ascii="楷体" w:eastAsia="楷体" w:hAnsi="楷体" w:cs="楷体" w:hint="eastAsia"/>
          <w:spacing w:val="5"/>
          <w:position w:val="3"/>
          <w:sz w:val="21"/>
          <w:szCs w:val="21"/>
        </w:rPr>
        <w:t>答题前，务必将自己的姓名、准考证号用</w:t>
      </w:r>
      <w:r>
        <w:rPr>
          <w:rFonts w:ascii="Times New Roman" w:eastAsia="楷体" w:hAnsi="Times New Roman" w:cs="Times New Roman" w:hint="default"/>
          <w:spacing w:val="5"/>
          <w:position w:val="3"/>
          <w:sz w:val="21"/>
          <w:szCs w:val="21"/>
          <w:lang w:val="en-US" w:eastAsia="zh-CN"/>
        </w:rPr>
        <w:t>0.5</w:t>
      </w:r>
      <w:r>
        <w:rPr>
          <w:rFonts w:ascii="楷体" w:eastAsia="楷体" w:hAnsi="楷体" w:cs="楷体" w:hint="eastAsia"/>
          <w:spacing w:val="5"/>
          <w:position w:val="3"/>
          <w:sz w:val="21"/>
          <w:szCs w:val="21"/>
        </w:rPr>
        <w:t>毫米黑色墨水签字笔填写在试卷及答题纸上．</w:t>
      </w:r>
    </w:p>
    <w:p w14:paraId="1B47A242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420" w:firstLineChars="200"/>
        <w:rPr>
          <w:rFonts w:ascii="宋体" w:eastAsia="宋体" w:hAnsi="宋体" w:cs="宋体" w:hint="eastAsia"/>
          <w:b/>
          <w:bCs/>
          <w:spacing w:val="-8"/>
          <w:sz w:val="24"/>
          <w:szCs w:val="24"/>
        </w:rPr>
      </w:pPr>
      <w:r>
        <w:rPr>
          <w:rFonts w:ascii="Times New Roman" w:eastAsia="楷体" w:hAnsi="Times New Roman" w:cs="楷体" w:hint="eastAsia"/>
          <w:spacing w:val="10"/>
          <w:sz w:val="21"/>
          <w:szCs w:val="21"/>
          <w:lang w:eastAsia="zh-CN"/>
        </w:rPr>
        <w:t>3</w:t>
      </w:r>
      <w:r>
        <w:rPr>
          <w:rFonts w:ascii="Times New Roman" w:eastAsia="楷体" w:hAnsi="Times New Roman" w:cs="楷体" w:hint="eastAsia"/>
          <w:spacing w:val="10"/>
          <w:sz w:val="21"/>
          <w:szCs w:val="21"/>
          <w:lang w:val="en-US" w:eastAsia="zh-CN"/>
        </w:rPr>
        <w:t>.</w:t>
      </w:r>
      <w:r>
        <w:rPr>
          <w:rFonts w:ascii="楷体" w:eastAsia="楷体" w:hAnsi="楷体" w:cs="楷体" w:hint="eastAsia"/>
          <w:spacing w:val="10"/>
          <w:sz w:val="21"/>
          <w:szCs w:val="21"/>
        </w:rPr>
        <w:t>作答</w:t>
      </w:r>
      <w:r>
        <w:rPr>
          <w:rFonts w:ascii="楷体" w:eastAsia="楷体" w:hAnsi="楷体" w:cs="楷体" w:hint="eastAsia"/>
          <w:spacing w:val="8"/>
          <w:sz w:val="21"/>
          <w:szCs w:val="21"/>
        </w:rPr>
        <w:t>非</w:t>
      </w:r>
      <w:r>
        <w:rPr>
          <w:rFonts w:ascii="楷体" w:eastAsia="楷体" w:hAnsi="楷体" w:cs="楷体" w:hint="eastAsia"/>
          <w:spacing w:val="5"/>
          <w:sz w:val="21"/>
          <w:szCs w:val="21"/>
        </w:rPr>
        <w:t>选择题时必须用黑色字迹</w:t>
      </w:r>
      <w:r>
        <w:rPr>
          <w:rFonts w:eastAsia="楷体" w:cs="楷体" w:hint="eastAsia"/>
          <w:spacing w:val="5"/>
          <w:sz w:val="21"/>
          <w:szCs w:val="21"/>
          <w:lang w:val="en-US" w:eastAsia="zh-CN"/>
        </w:rPr>
        <w:t>0.5</w:t>
      </w:r>
      <w:r>
        <w:rPr>
          <w:rFonts w:ascii="楷体" w:eastAsia="楷体" w:hAnsi="楷体" w:cs="楷体" w:hint="eastAsia"/>
          <w:spacing w:val="5"/>
          <w:sz w:val="21"/>
          <w:szCs w:val="21"/>
        </w:rPr>
        <w:t>毫米签字笔书写在答题纸的指定位置上，作答选择题必</w:t>
      </w:r>
      <w:r>
        <w:rPr>
          <w:rFonts w:ascii="楷体" w:eastAsia="楷体" w:hAnsi="楷体" w:cs="楷体" w:hint="eastAsia"/>
          <w:spacing w:val="8"/>
          <w:sz w:val="21"/>
          <w:szCs w:val="21"/>
        </w:rPr>
        <w:t>须用</w:t>
      </w:r>
      <w:r>
        <w:rPr>
          <w:rFonts w:ascii="Times New Roman" w:eastAsia="楷体" w:hAnsi="Times New Roman" w:cs="楷体" w:hint="eastAsia"/>
          <w:spacing w:val="4"/>
          <w:sz w:val="21"/>
          <w:szCs w:val="21"/>
          <w:lang w:eastAsia="zh-CN"/>
        </w:rPr>
        <w:t>2</w:t>
      </w:r>
      <w:r>
        <w:rPr>
          <w:rFonts w:ascii="Times New Roman" w:eastAsia="楷体" w:hAnsi="Times New Roman" w:cs="楷体" w:hint="eastAsia"/>
          <w:sz w:val="21"/>
          <w:szCs w:val="21"/>
          <w:lang w:eastAsia="zh-CN"/>
        </w:rPr>
        <w:t>B</w:t>
      </w:r>
      <w:r>
        <w:rPr>
          <w:rFonts w:ascii="楷体" w:eastAsia="楷体" w:hAnsi="楷体" w:cs="楷体" w:hint="eastAsia"/>
          <w:spacing w:val="4"/>
          <w:sz w:val="21"/>
          <w:szCs w:val="21"/>
        </w:rPr>
        <w:t>铅笔在答题纸上将对应题目的选项涂黑。如需改动，请用橡皮擦干净后，再选涂其</w:t>
      </w:r>
      <w:r>
        <w:rPr>
          <w:rFonts w:ascii="楷体" w:eastAsia="楷体" w:hAnsi="楷体" w:cs="楷体" w:hint="eastAsia"/>
          <w:spacing w:val="-4"/>
          <w:sz w:val="21"/>
          <w:szCs w:val="21"/>
        </w:rPr>
        <w:t>它答案，请</w:t>
      </w:r>
      <w:r>
        <w:rPr>
          <w:rFonts w:ascii="楷体" w:eastAsia="楷体" w:hAnsi="楷体" w:cs="楷体" w:hint="eastAsia"/>
          <w:spacing w:val="-2"/>
          <w:sz w:val="21"/>
          <w:szCs w:val="21"/>
        </w:rPr>
        <w:t xml:space="preserve">保持答题纸清洁，不折叠、不破损。  </w:t>
      </w:r>
    </w:p>
    <w:p w14:paraId="6010E414">
      <w:pPr>
        <w:spacing w:before="65" w:line="222" w:lineRule="auto"/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pacing w:val="-8"/>
          <w:sz w:val="28"/>
          <w:szCs w:val="28"/>
        </w:rPr>
        <w:t xml:space="preserve">第Ⅰ卷  (选择题  共 </w:t>
      </w:r>
      <w:r>
        <w:rPr>
          <w:rFonts w:ascii="宋体" w:eastAsia="宋体" w:hAnsi="宋体" w:cs="宋体" w:hint="eastAsia"/>
          <w:b/>
          <w:bCs/>
          <w:spacing w:val="-8"/>
          <w:sz w:val="28"/>
          <w:szCs w:val="28"/>
          <w:lang w:val="en-US" w:eastAsia="zh-CN"/>
        </w:rPr>
        <w:t>44</w:t>
      </w:r>
      <w:r>
        <w:rPr>
          <w:rFonts w:ascii="宋体" w:eastAsia="宋体" w:hAnsi="宋体" w:cs="宋体" w:hint="eastAsia"/>
          <w:b/>
          <w:bCs/>
          <w:spacing w:val="-8"/>
          <w:sz w:val="28"/>
          <w:szCs w:val="28"/>
        </w:rPr>
        <w:t xml:space="preserve"> 分)</w:t>
      </w:r>
    </w:p>
    <w:p w14:paraId="1B4F1D7D">
      <w:pPr>
        <w:numPr>
          <w:ilvl w:val="0"/>
          <w:numId w:val="1"/>
        </w:numPr>
        <w:spacing w:line="0" w:lineRule="atLeast"/>
        <w:jc w:val="both"/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单项选择题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本大题共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个小题，每小题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分，共4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分．在每小题给出的四个选项中，只有一项符合题目要求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请在答题纸的指定位置填涂答案选项。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BDDA9A8"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能量守恒定律的建立是人类认识自然的一次重大飞跃，它是最普遍、最重要、最可靠的自然规律之一。下列说法正确的是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</w:rPr>
        <w:t>(　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</w:rPr>
        <w:t>　)</w:t>
      </w:r>
    </w:p>
    <w:p w14:paraId="0210D3F2"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A．因为能量守恒，所以不需要节约能源</w:t>
      </w:r>
    </w:p>
    <w:p w14:paraId="195E9173"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B．因为能量不会消失，所以不可能有能源危机</w:t>
      </w:r>
    </w:p>
    <w:p w14:paraId="0733EF75"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C．能量可以被消灭，也可以被创生</w:t>
      </w:r>
    </w:p>
    <w:p w14:paraId="0D99A53A"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D．不同形式的能量之间可以相互转化</w:t>
      </w:r>
    </w:p>
    <w:p w14:paraId="6E7DA156">
      <w:pPr>
        <w:pStyle w:val="PlainText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</w:p>
    <w:p w14:paraId="619ADB29"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Times New Roman" w:hAnsi="Times New Roman" w:eastAsiaTheme="minorEastAsia" w:cs="Times New Roman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2、</w:t>
      </w:r>
      <w:r>
        <w:rPr>
          <w:rFonts w:ascii="Times New Roman" w:hAnsi="Times New Roman" w:eastAsiaTheme="minorEastAsia" w:cs="Times New Roman"/>
          <w:color w:val="auto"/>
          <w:sz w:val="21"/>
          <w:szCs w:val="21"/>
        </w:rPr>
        <w:t>近期，高一的小伙伴们喜提新课桌．若一课桌受到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val="en-US" w:eastAsia="zh-CN"/>
        </w:rPr>
        <w:t>5</w:t>
      </w:r>
      <w:r>
        <w:rPr>
          <w:rFonts w:ascii="Times New Roman" w:hAnsi="Times New Roman" w:eastAsiaTheme="minorEastAsia" w:cs="Times New Roman"/>
          <w:color w:val="auto"/>
          <w:sz w:val="21"/>
          <w:szCs w:val="21"/>
        </w:rPr>
        <w:t xml:space="preserve"> N的推力作用并且保持静止，经时间5</w:t>
      </w:r>
      <w:r>
        <w:rPr>
          <w:rFonts w:ascii="Times New Roman" w:hAnsi="Times New Roman" w:eastAsiaTheme="minorEastAsia" w:cs="Times New Roman"/>
          <w:i/>
          <w:iCs/>
          <w:color w:val="auto"/>
          <w:sz w:val="21"/>
          <w:szCs w:val="21"/>
        </w:rPr>
        <w:t>s</w:t>
      </w:r>
      <w:r>
        <w:rPr>
          <w:rFonts w:ascii="Times New Roman" w:hAnsi="Times New Roman" w:eastAsiaTheme="minorEastAsia" w:cs="Times New Roman"/>
          <w:color w:val="auto"/>
          <w:sz w:val="21"/>
          <w:szCs w:val="21"/>
        </w:rPr>
        <w:t>，推力对课桌的冲量大小为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(　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　)</w:t>
      </w:r>
    </w:p>
    <w:p w14:paraId="39400DFB"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 xml:space="preserve">0 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 xml:space="preserve"> 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 xml:space="preserve">  B．50 N</w:t>
      </w:r>
      <w:r>
        <w:rPr>
          <w:rFonts w:ascii="Times New Roman" w:hAnsi="Times New Roman" w:eastAsiaTheme="minorEastAsia" w:cs="Times New Roman" w:hint="default"/>
          <w:i/>
          <w:iCs/>
          <w:color w:val="auto"/>
          <w:sz w:val="21"/>
          <w:szCs w:val="21"/>
        </w:rPr>
        <w:t>·s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25 N·</w:t>
      </w:r>
      <w:r>
        <w:rPr>
          <w:rFonts w:ascii="Times New Roman" w:hAnsi="Times New Roman" w:eastAsiaTheme="minorEastAsia" w:cs="Times New Roman" w:hint="default"/>
          <w:i/>
          <w:iCs/>
          <w:color w:val="auto"/>
          <w:sz w:val="21"/>
          <w:szCs w:val="21"/>
        </w:rPr>
        <w:t>s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 xml:space="preserve"> 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 xml:space="preserve">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 xml:space="preserve"> D．15 N·</w:t>
      </w:r>
      <w:r>
        <w:rPr>
          <w:rFonts w:ascii="Times New Roman" w:hAnsi="Times New Roman" w:eastAsiaTheme="minorEastAsia" w:cs="Times New Roman" w:hint="default"/>
          <w:i/>
          <w:iCs/>
          <w:color w:val="auto"/>
          <w:sz w:val="21"/>
          <w:szCs w:val="21"/>
        </w:rPr>
        <w:t>s</w:t>
      </w:r>
    </w:p>
    <w:p w14:paraId="419E60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</w:p>
    <w:p w14:paraId="69BCFF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3、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一质点做简谐运动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highlight w:val="none"/>
        </w:rPr>
        <w:t>的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位移</w:t>
      </w:r>
      <w:r>
        <w:rPr>
          <w:rFonts w:cs="Times New Roman" w:hint="eastAsia"/>
          <w:b w:val="0"/>
          <w:bCs w:val="0"/>
          <w:i/>
          <w:iCs w:val="0"/>
          <w:color w:val="auto"/>
          <w:sz w:val="21"/>
          <w:szCs w:val="21"/>
          <w:highlight w:val="none"/>
          <w:lang w:val="en-US" w:eastAsia="zh-CN"/>
        </w:rPr>
        <w:t>x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随时间</w:t>
      </w:r>
      <w:r>
        <w:rPr>
          <w:rFonts w:ascii="Times New Roman" w:hAnsi="Times New Roman" w:cs="Times New Roman" w:hint="default"/>
          <w:b w:val="0"/>
          <w:bCs w:val="0"/>
          <w:i/>
          <w:iCs w:val="0"/>
          <w:color w:val="auto"/>
          <w:sz w:val="21"/>
          <w:szCs w:val="21"/>
          <w:highlight w:val="none"/>
        </w:rPr>
        <w:t>t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变化的关系式为</w:t>
      </w:r>
      <w:r>
        <w:rPr>
          <w:rFonts w:cs="Times New Roman" w:hint="eastAsia"/>
          <w:b w:val="0"/>
          <w:bCs w:val="0"/>
          <w:i/>
          <w:iCs w:val="0"/>
          <w:color w:val="auto"/>
          <w:sz w:val="21"/>
          <w:szCs w:val="21"/>
          <w:highlight w:val="none"/>
          <w:lang w:val="en-US" w:eastAsia="zh-CN"/>
        </w:rPr>
        <w:t>x</w:t>
      </w:r>
      <w:r>
        <w:rPr>
          <w:rFonts w:ascii="Times New Roman" w:hAnsi="Times New Roman" w:cs="Times New Roman" w:hint="default"/>
          <w:b w:val="0"/>
          <w:bCs w:val="0"/>
          <w:i w:val="0"/>
          <w:iCs/>
          <w:color w:val="auto"/>
          <w:sz w:val="21"/>
          <w:szCs w:val="21"/>
          <w:highlight w:val="none"/>
        </w:rPr>
        <w:t>=0.</w:t>
      </w:r>
      <w:r>
        <w:rPr>
          <w:rFonts w:ascii="Times New Roman" w:hAnsi="Times New Roman" w:cs="Times New Roman" w:hint="default"/>
          <w:b w:val="0"/>
          <w:bCs w:val="0"/>
          <w:i w:val="0"/>
          <w:iCs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cs="Times New Roman" w:hint="default"/>
          <w:b w:val="0"/>
          <w:bCs w:val="0"/>
          <w:i/>
          <w:iCs w:val="0"/>
          <w:color w:val="auto"/>
          <w:sz w:val="21"/>
          <w:szCs w:val="21"/>
          <w:highlight w:val="none"/>
        </w:rPr>
        <w:t>sin</w:t>
      </w:r>
      <w:r>
        <w:rPr>
          <w:rFonts w:ascii="Times New Roman" w:hAnsi="Times New Roman" w:cs="Times New Roman" w:hint="default"/>
          <w:b w:val="0"/>
          <w:bCs w:val="0"/>
          <w:i w:val="0"/>
          <w:iCs/>
          <w:color w:val="auto"/>
          <w:sz w:val="21"/>
          <w:szCs w:val="21"/>
          <w:highlight w:val="none"/>
        </w:rPr>
        <w:t>（</w:t>
      </w:r>
      <w:r>
        <w:rPr>
          <w:rFonts w:ascii="Times New Roman" w:hAnsi="Times New Roman" w:cs="Times New Roman" w:hint="default"/>
          <w:b w:val="0"/>
          <w:bCs w:val="0"/>
          <w:i w:val="0"/>
          <w:iCs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ascii="Times New Roman" w:hAnsi="Times New Roman" w:cs="Times New Roman" w:hint="default"/>
          <w:b w:val="0"/>
          <w:bCs w:val="0"/>
          <w:i/>
          <w:iCs w:val="0"/>
          <w:color w:val="auto"/>
          <w:sz w:val="21"/>
          <w:szCs w:val="21"/>
          <w:highlight w:val="none"/>
        </w:rPr>
        <w:t>πt</w:t>
      </w:r>
      <w:r>
        <w:rPr>
          <w:rFonts w:ascii="Times New Roman" w:hAnsi="Times New Roman" w:cs="Times New Roman" w:hint="default"/>
          <w:b w:val="0"/>
          <w:bCs w:val="0"/>
          <w:i w:val="0"/>
          <w:iCs/>
          <w:color w:val="auto"/>
          <w:sz w:val="21"/>
          <w:szCs w:val="21"/>
          <w:highlight w:val="none"/>
        </w:rPr>
        <w:t>）</w:t>
      </w:r>
      <w:r>
        <w:rPr>
          <w:rFonts w:ascii="Times New Roman" w:hAnsi="Times New Roman" w:cs="Times New Roman" w:hint="default"/>
          <w:b w:val="0"/>
          <w:bCs w:val="0"/>
          <w:i/>
          <w:iCs w:val="0"/>
          <w:color w:val="auto"/>
          <w:sz w:val="21"/>
          <w:szCs w:val="21"/>
          <w:highlight w:val="none"/>
        </w:rPr>
        <w:t>m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，则（　</w:t>
      </w:r>
      <w:r>
        <w:rPr>
          <w:rFonts w:cs="Times New Roman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　）</w:t>
      </w:r>
    </w:p>
    <w:p w14:paraId="121E1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A．</w:t>
      </w:r>
      <w:r>
        <w:rPr>
          <w:rFonts w:cs="Times New Roman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该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质点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振动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的振幅为0.</w:t>
      </w:r>
      <w:r>
        <w:rPr>
          <w:rFonts w:cs="Times New Roman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Times New Roman" w:hAnsi="Times New Roman" w:cs="Times New Roman" w:hint="default"/>
          <w:b w:val="0"/>
          <w:bCs w:val="0"/>
          <w:i/>
          <w:iCs w:val="0"/>
          <w:color w:val="auto"/>
          <w:sz w:val="21"/>
          <w:szCs w:val="21"/>
          <w:highlight w:val="none"/>
        </w:rPr>
        <w:t>m</w:t>
      </w:r>
    </w:p>
    <w:p w14:paraId="2ED3C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B．</w:t>
      </w:r>
      <w:r>
        <w:rPr>
          <w:rFonts w:cs="Times New Roman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该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质点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振动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的周期为</w:t>
      </w:r>
      <w:r>
        <w:rPr>
          <w:rFonts w:cs="Times New Roman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0.4</w:t>
      </w:r>
      <w:r>
        <w:rPr>
          <w:rFonts w:ascii="Times New Roman" w:hAnsi="Times New Roman" w:cs="Times New Roman" w:hint="default"/>
          <w:b w:val="0"/>
          <w:bCs w:val="0"/>
          <w:i/>
          <w:iCs w:val="0"/>
          <w:color w:val="auto"/>
          <w:sz w:val="21"/>
          <w:szCs w:val="21"/>
          <w:highlight w:val="none"/>
        </w:rPr>
        <w:t>s</w:t>
      </w:r>
    </w:p>
    <w:p w14:paraId="0FA82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C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该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质点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振动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的</w:t>
      </w:r>
      <w:r>
        <w:rPr>
          <w:rFonts w:cs="Times New Roman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频率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为</w:t>
      </w:r>
      <w:r>
        <w:rPr>
          <w:rFonts w:cs="Times New Roman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5H</w:t>
      </w:r>
      <w:r>
        <w:rPr>
          <w:rFonts w:cs="Times New Roman" w:hint="eastAsia"/>
          <w:b w:val="0"/>
          <w:bCs w:val="0"/>
          <w:i w:val="0"/>
          <w:iCs w:val="0"/>
          <w:color w:val="auto"/>
          <w:sz w:val="21"/>
          <w:szCs w:val="21"/>
          <w:highlight w:val="none"/>
          <w:lang w:val="en-US" w:eastAsia="zh-CN"/>
        </w:rPr>
        <w:t>z</w:t>
      </w:r>
    </w:p>
    <w:p w14:paraId="63A4F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D．在</w:t>
      </w:r>
      <w:r>
        <w:rPr>
          <w:rFonts w:ascii="Times New Roman" w:hAnsi="Times New Roman" w:cs="Times New Roman" w:hint="default"/>
          <w:b w:val="0"/>
          <w:bCs w:val="0"/>
          <w:i/>
          <w:iCs w:val="0"/>
          <w:color w:val="auto"/>
          <w:sz w:val="21"/>
          <w:szCs w:val="21"/>
          <w:highlight w:val="none"/>
        </w:rPr>
        <w:t>t</w:t>
      </w:r>
      <w:r>
        <w:rPr>
          <w:rFonts w:ascii="Times New Roman" w:hAnsi="Times New Roman" w:cs="Times New Roman" w:hint="default"/>
          <w:b w:val="0"/>
          <w:bCs w:val="0"/>
          <w:i w:val="0"/>
          <w:iCs/>
          <w:color w:val="auto"/>
          <w:sz w:val="21"/>
          <w:szCs w:val="21"/>
          <w:highlight w:val="none"/>
        </w:rPr>
        <w:t>=0.2</w:t>
      </w:r>
      <w:r>
        <w:rPr>
          <w:rFonts w:ascii="Times New Roman" w:hAnsi="Times New Roman" w:cs="Times New Roman" w:hint="default"/>
          <w:b w:val="0"/>
          <w:bCs w:val="0"/>
          <w:i/>
          <w:iCs w:val="0"/>
          <w:color w:val="auto"/>
          <w:sz w:val="21"/>
          <w:szCs w:val="21"/>
          <w:highlight w:val="none"/>
        </w:rPr>
        <w:t>s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时，</w:t>
      </w:r>
      <w:r>
        <w:rPr>
          <w:rFonts w:cs="Times New Roman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该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</w:rPr>
        <w:t>质点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  <w:t>的运动速度为零</w:t>
      </w:r>
    </w:p>
    <w:p w14:paraId="7B50C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</w:pPr>
    </w:p>
    <w:p w14:paraId="233F0D3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4、</w:t>
      </w:r>
      <w:r>
        <w:rPr>
          <w:sz w:val="21"/>
          <w:szCs w:val="21"/>
        </w:rPr>
        <w:t>如图所示为一弹簧振子，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sz w:val="21"/>
          <w:szCs w:val="21"/>
        </w:rPr>
        <w:t>为平衡位置，设向右为正方向，振子在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sz w:val="21"/>
          <w:szCs w:val="21"/>
        </w:rPr>
        <w:t>之间振动时（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sz w:val="21"/>
          <w:szCs w:val="21"/>
        </w:rPr>
        <w:t>　　）</w:t>
      </w:r>
    </w:p>
    <w:p w14:paraId="61D7535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eastAsia="宋体" w:hint="eastAsia"/>
          <w:i w:val="0"/>
          <w:iCs w:val="0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default"/>
          <w:i w:val="0"/>
          <w:iCs w:val="0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20955</wp:posOffset>
            </wp:positionV>
            <wp:extent cx="2072005" cy="696595"/>
            <wp:effectExtent l="0" t="0" r="4445" b="8255"/>
            <wp:wrapSquare wrapText="bothSides"/>
            <wp:docPr id="100005" name="图片 100005" descr="@@@20ccf485-246b-46e9-8522-41159d97ed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20ccf485-246b-46e9-8522-41159d97ed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72005" cy="696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i w:val="0"/>
          <w:iCs w:val="0"/>
          <w:sz w:val="21"/>
          <w:szCs w:val="21"/>
        </w:rPr>
        <w:t>A．</w:t>
      </w:r>
      <w:r>
        <w:rPr>
          <w:rFonts w:ascii="Times New Roman" w:eastAsia="Times New Roman" w:hAnsi="Times New Roman" w:cs="Times New Roman" w:hint="default"/>
          <w:i w:val="0"/>
          <w:iCs w:val="0"/>
          <w:sz w:val="21"/>
          <w:szCs w:val="21"/>
        </w:rPr>
        <w:t>B</w:t>
      </w:r>
      <w:r>
        <w:rPr>
          <w:rFonts w:ascii="Times New Roman" w:hAnsi="Times New Roman" w:cs="Times New Roman" w:hint="default"/>
          <w:i w:val="0"/>
          <w:iCs w:val="0"/>
          <w:sz w:val="21"/>
          <w:szCs w:val="21"/>
        </w:rPr>
        <w:t>→</w:t>
      </w:r>
      <w:r>
        <w:rPr>
          <w:rFonts w:ascii="Times New Roman" w:eastAsia="Times New Roman" w:hAnsi="Times New Roman" w:cs="Times New Roman" w:hint="default"/>
          <w:i w:val="0"/>
          <w:iCs w:val="0"/>
          <w:sz w:val="21"/>
          <w:szCs w:val="21"/>
        </w:rPr>
        <w:t>O</w:t>
      </w:r>
      <w:r>
        <w:rPr>
          <w:rFonts w:eastAsia="宋体" w:cs="Times New Roman" w:hint="eastAsia"/>
          <w:i w:val="0"/>
          <w:iCs w:val="0"/>
          <w:sz w:val="21"/>
          <w:szCs w:val="21"/>
          <w:lang w:val="en-US" w:eastAsia="zh-CN"/>
        </w:rPr>
        <w:t>过程</w:t>
      </w:r>
      <w:r>
        <w:rPr>
          <w:rFonts w:eastAsia="宋体" w:hint="eastAsia"/>
          <w:i w:val="0"/>
          <w:iCs w:val="0"/>
          <w:sz w:val="21"/>
          <w:szCs w:val="21"/>
          <w:lang w:val="en-US" w:eastAsia="zh-CN"/>
        </w:rPr>
        <w:t>速度</w:t>
      </w:r>
      <w:r>
        <w:rPr>
          <w:rFonts w:hint="eastAsia"/>
          <w:i w:val="0"/>
          <w:iCs w:val="0"/>
          <w:sz w:val="21"/>
          <w:szCs w:val="21"/>
          <w:lang w:val="en-US" w:eastAsia="zh-CN"/>
        </w:rPr>
        <w:t>增大</w:t>
      </w:r>
    </w:p>
    <w:p w14:paraId="0986CBB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eastAsia="宋体" w:hint="eastAsia"/>
          <w:i w:val="0"/>
          <w:iCs w:val="0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i w:val="0"/>
          <w:iCs w:val="0"/>
          <w:sz w:val="21"/>
          <w:szCs w:val="21"/>
        </w:rPr>
        <w:t>B．</w:t>
      </w:r>
      <w:r>
        <w:rPr>
          <w:rFonts w:ascii="Times New Roman" w:eastAsia="Times New Roman" w:hAnsi="Times New Roman" w:cs="Times New Roman" w:hint="default"/>
          <w:i w:val="0"/>
          <w:iCs w:val="0"/>
          <w:sz w:val="21"/>
          <w:szCs w:val="21"/>
        </w:rPr>
        <w:t>B</w:t>
      </w:r>
      <w:r>
        <w:rPr>
          <w:rFonts w:ascii="Times New Roman" w:hAnsi="Times New Roman" w:cs="Times New Roman" w:hint="default"/>
          <w:i w:val="0"/>
          <w:iCs w:val="0"/>
          <w:sz w:val="21"/>
          <w:szCs w:val="21"/>
        </w:rPr>
        <w:t>→</w:t>
      </w:r>
      <w:r>
        <w:rPr>
          <w:rFonts w:ascii="Times New Roman" w:eastAsia="Times New Roman" w:hAnsi="Times New Roman" w:cs="Times New Roman" w:hint="default"/>
          <w:i w:val="0"/>
          <w:iCs w:val="0"/>
          <w:sz w:val="21"/>
          <w:szCs w:val="21"/>
        </w:rPr>
        <w:t>O</w:t>
      </w:r>
      <w:r>
        <w:rPr>
          <w:rFonts w:eastAsia="宋体" w:cs="Times New Roman" w:hint="eastAsia"/>
          <w:i w:val="0"/>
          <w:iCs w:val="0"/>
          <w:sz w:val="21"/>
          <w:szCs w:val="21"/>
          <w:lang w:val="en-US" w:eastAsia="zh-CN"/>
        </w:rPr>
        <w:t>过程</w:t>
      </w:r>
      <w:r>
        <w:rPr>
          <w:rFonts w:eastAsia="宋体" w:hint="eastAsia"/>
          <w:i w:val="0"/>
          <w:iCs w:val="0"/>
          <w:sz w:val="21"/>
          <w:szCs w:val="21"/>
          <w:lang w:val="en-US" w:eastAsia="zh-CN"/>
        </w:rPr>
        <w:t>加速度增大</w:t>
      </w:r>
    </w:p>
    <w:p w14:paraId="64D756A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eastAsia="宋体" w:hint="eastAsia"/>
          <w:i w:val="0"/>
          <w:iCs w:val="0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i w:val="0"/>
          <w:iCs w:val="0"/>
          <w:sz w:val="21"/>
          <w:szCs w:val="21"/>
        </w:rPr>
        <w:t>C．</w:t>
      </w:r>
      <w:r>
        <w:rPr>
          <w:rFonts w:ascii="Times New Roman" w:eastAsia="Times New Roman" w:hAnsi="Times New Roman" w:cs="Times New Roman" w:hint="default"/>
          <w:i w:val="0"/>
          <w:iCs w:val="0"/>
          <w:sz w:val="21"/>
          <w:szCs w:val="21"/>
        </w:rPr>
        <w:t>O</w:t>
      </w:r>
      <w:r>
        <w:rPr>
          <w:rFonts w:ascii="Times New Roman" w:hAnsi="Times New Roman" w:cs="Times New Roman" w:hint="default"/>
          <w:i w:val="0"/>
          <w:iCs w:val="0"/>
          <w:sz w:val="21"/>
          <w:szCs w:val="21"/>
        </w:rPr>
        <w:t>→</w:t>
      </w:r>
      <w:r>
        <w:rPr>
          <w:rFonts w:ascii="Times New Roman" w:eastAsia="Times New Roman" w:hAnsi="Times New Roman" w:cs="Times New Roman" w:hint="default"/>
          <w:i w:val="0"/>
          <w:iCs w:val="0"/>
          <w:sz w:val="21"/>
          <w:szCs w:val="21"/>
        </w:rPr>
        <w:t>C</w:t>
      </w:r>
      <w:r>
        <w:rPr>
          <w:rFonts w:eastAsia="宋体" w:cs="Times New Roman" w:hint="eastAsia"/>
          <w:i w:val="0"/>
          <w:iCs w:val="0"/>
          <w:sz w:val="21"/>
          <w:szCs w:val="21"/>
          <w:lang w:val="en-US" w:eastAsia="zh-CN"/>
        </w:rPr>
        <w:t>过程</w:t>
      </w:r>
      <w:r>
        <w:rPr>
          <w:i w:val="0"/>
          <w:iCs w:val="0"/>
          <w:sz w:val="21"/>
          <w:szCs w:val="21"/>
        </w:rPr>
        <w:t>速度</w:t>
      </w:r>
      <w:r>
        <w:rPr>
          <w:rFonts w:hint="eastAsia"/>
          <w:i w:val="0"/>
          <w:iCs w:val="0"/>
          <w:sz w:val="21"/>
          <w:szCs w:val="21"/>
          <w:lang w:val="en-US" w:eastAsia="zh-CN"/>
        </w:rPr>
        <w:t>增大</w:t>
      </w:r>
    </w:p>
    <w:p w14:paraId="5CE8488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eastAsia="宋体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i w:val="0"/>
          <w:iCs w:val="0"/>
          <w:sz w:val="21"/>
          <w:szCs w:val="21"/>
        </w:rPr>
        <w:t>D．</w:t>
      </w:r>
      <w:r>
        <w:rPr>
          <w:rFonts w:ascii="Times New Roman" w:eastAsia="Times New Roman" w:hAnsi="Times New Roman" w:cs="Times New Roman" w:hint="default"/>
          <w:i w:val="0"/>
          <w:iCs w:val="0"/>
          <w:sz w:val="21"/>
          <w:szCs w:val="21"/>
        </w:rPr>
        <w:t>O</w:t>
      </w:r>
      <w:r>
        <w:rPr>
          <w:rFonts w:ascii="Times New Roman" w:hAnsi="Times New Roman" w:cs="Times New Roman" w:hint="default"/>
          <w:i w:val="0"/>
          <w:iCs w:val="0"/>
          <w:sz w:val="21"/>
          <w:szCs w:val="21"/>
        </w:rPr>
        <w:t>→</w:t>
      </w:r>
      <w:r>
        <w:rPr>
          <w:rFonts w:cs="Times New Roman" w:hint="eastAsia"/>
          <w:i w:val="0"/>
          <w:iCs w:val="0"/>
          <w:sz w:val="21"/>
          <w:szCs w:val="21"/>
          <w:lang w:val="en-US" w:eastAsia="zh-CN"/>
        </w:rPr>
        <w:t>C</w:t>
      </w:r>
      <w:r>
        <w:rPr>
          <w:rFonts w:eastAsia="宋体" w:cs="Times New Roman" w:hint="eastAsia"/>
          <w:i w:val="0"/>
          <w:iCs w:val="0"/>
          <w:sz w:val="21"/>
          <w:szCs w:val="21"/>
          <w:lang w:val="en-US" w:eastAsia="zh-CN"/>
        </w:rPr>
        <w:t>过程</w:t>
      </w:r>
      <w:r>
        <w:rPr>
          <w:rFonts w:eastAsia="宋体" w:hint="eastAsia"/>
          <w:i w:val="0"/>
          <w:iCs w:val="0"/>
          <w:sz w:val="21"/>
          <w:szCs w:val="21"/>
          <w:lang w:val="en-US" w:eastAsia="zh-CN"/>
        </w:rPr>
        <w:t>加速度减小</w:t>
      </w:r>
    </w:p>
    <w:p w14:paraId="344A1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color w:val="auto"/>
          <w:sz w:val="21"/>
          <w:szCs w:val="21"/>
        </w:rPr>
      </w:pPr>
    </w:p>
    <w:p w14:paraId="357C5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</w:pP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/>
        </w:rPr>
        <w:t>5、</w:t>
      </w:r>
      <w:r>
        <w:rPr>
          <w:rFonts w:ascii="宋体" w:eastAsia="宋体" w:hAnsi="宋体" w:cs="宋体"/>
          <w:color w:val="auto"/>
        </w:rPr>
        <w:t>关于某物体</w:t>
      </w:r>
      <w:r>
        <w:rPr>
          <w:rFonts w:ascii="宋体" w:hAnsi="宋体" w:cs="宋体" w:hint="eastAsia"/>
          <w:color w:val="auto"/>
          <w:lang w:val="en-US" w:eastAsia="zh-CN"/>
        </w:rPr>
        <w:t>做</w:t>
      </w:r>
      <w:r>
        <w:rPr>
          <w:rFonts w:ascii="宋体" w:eastAsia="宋体" w:hAnsi="宋体" w:cs="宋体"/>
          <w:color w:val="auto"/>
        </w:rPr>
        <w:t>受迫振动的共振曲线，下列判断正确的是（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/>
          <w:color w:val="auto"/>
        </w:rPr>
        <w:t>　　）</w:t>
      </w:r>
    </w:p>
    <w:p w14:paraId="57818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color w:val="auto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2896235</wp:posOffset>
            </wp:positionH>
            <wp:positionV relativeFrom="paragraph">
              <wp:posOffset>117475</wp:posOffset>
            </wp:positionV>
            <wp:extent cx="1399540" cy="933450"/>
            <wp:effectExtent l="0" t="0" r="10160" b="0"/>
            <wp:wrapSquare wrapText="bothSides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A. </w:t>
      </w:r>
      <w:r>
        <w:rPr>
          <w:rFonts w:ascii="宋体" w:eastAsia="宋体" w:hAnsi="宋体" w:cs="宋体"/>
          <w:color w:val="auto"/>
        </w:rPr>
        <w:t>物体的固有频率等于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Times New Roman" w:eastAsia="Times New Roman" w:hAnsi="Times New Roman" w:cs="Times New Roman"/>
          <w:color w:val="auto"/>
          <w:vertAlign w:val="subscript"/>
        </w:rPr>
        <w:t>0</w:t>
      </w:r>
    </w:p>
    <w:p w14:paraId="2CA7C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color w:val="auto"/>
        </w:rPr>
      </w:pPr>
      <w:r>
        <w:t xml:space="preserve">B. </w:t>
      </w:r>
      <w:r>
        <w:rPr>
          <w:rFonts w:ascii="宋体" w:eastAsia="宋体" w:hAnsi="宋体" w:cs="宋体"/>
          <w:color w:val="auto"/>
        </w:rPr>
        <w:t>物体做受迫振动时的频率</w:t>
      </w:r>
      <w:r>
        <w:rPr>
          <w:rFonts w:ascii="宋体" w:hAnsi="宋体" w:cs="宋体" w:hint="eastAsia"/>
          <w:color w:val="auto"/>
          <w:lang w:val="en-US" w:eastAsia="zh-CN"/>
        </w:rPr>
        <w:t>始终</w:t>
      </w:r>
      <w:r>
        <w:rPr>
          <w:rFonts w:ascii="宋体" w:eastAsia="宋体" w:hAnsi="宋体" w:cs="宋体"/>
          <w:color w:val="auto"/>
        </w:rPr>
        <w:t>等于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Times New Roman" w:eastAsia="Times New Roman" w:hAnsi="Times New Roman" w:cs="Times New Roman"/>
          <w:color w:val="auto"/>
          <w:vertAlign w:val="subscript"/>
        </w:rPr>
        <w:t>0</w:t>
      </w:r>
    </w:p>
    <w:p w14:paraId="07FDC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color w:val="auto"/>
        </w:rPr>
      </w:pPr>
      <w:r>
        <w:t xml:space="preserve">C. </w:t>
      </w:r>
      <w:r>
        <w:rPr>
          <w:rFonts w:ascii="宋体" w:eastAsia="宋体" w:hAnsi="宋体" w:cs="宋体"/>
          <w:color w:val="auto"/>
        </w:rPr>
        <w:t>物体做受迫振动时振幅相同则频率必相同</w:t>
      </w:r>
    </w:p>
    <w:p w14:paraId="3F60A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highlight w:val="none"/>
        </w:rPr>
      </w:pPr>
      <w:r>
        <w:t xml:space="preserve">D. </w:t>
      </w:r>
      <w:r>
        <w:rPr>
          <w:rFonts w:ascii="宋体" w:eastAsia="宋体" w:hAnsi="宋体" w:cs="宋体"/>
          <w:color w:val="auto"/>
        </w:rPr>
        <w:t>为避免共振发生应该让驱动力的频率靠近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Times New Roman" w:eastAsia="Times New Roman" w:hAnsi="Times New Roman" w:cs="Times New Roman"/>
          <w:color w:val="auto"/>
          <w:vertAlign w:val="subscript"/>
        </w:rPr>
        <w:t>0</w:t>
      </w:r>
    </w:p>
    <w:p w14:paraId="5B79E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 </w:t>
      </w:r>
    </w:p>
    <w:p w14:paraId="680E4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bookmarkStart w:id="1" w:name="1a16be5e-00a3-48ac-923c-96849aae5a01"/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3180715</wp:posOffset>
                </wp:positionH>
                <wp:positionV relativeFrom="paragraph">
                  <wp:posOffset>550545</wp:posOffset>
                </wp:positionV>
                <wp:extent cx="952500" cy="1052830"/>
                <wp:effectExtent l="0" t="0" r="0" b="13970"/>
                <wp:wrapSquare wrapText="bothSides"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52500" cy="1052830"/>
                          <a:chOff x="9371" y="24305"/>
                          <a:chExt cx="1604" cy="1868"/>
                        </a:xfrm>
                      </wpg:grpSpPr>
                      <pic:pic xmlns:pic="http://schemas.openxmlformats.org/drawingml/2006/picture">
                        <pic:nvPicPr>
                          <pic:cNvPr id="100002" name="图片 10000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371" y="24305"/>
                            <a:ext cx="1604" cy="1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rcRect l="74127" b="77837"/>
                          <a:stretch>
                            <a:fillRect/>
                          </a:stretch>
                        </pic:blipFill>
                        <pic:spPr>
                          <a:xfrm>
                            <a:off x="10185" y="24530"/>
                            <a:ext cx="415" cy="41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75pt;height:82.9pt;margin-top:43.35pt;margin-left:250.45pt;mso-height-relative:page;mso-width-relative:page;mso-wrap-distance-bottom:0;mso-wrap-distance-left:9pt;mso-wrap-distance-right:9pt;mso-wrap-distance-top:0;position:absolute;z-index:251670528" coordorigin="9371,24305" coordsize="1604,1868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o:spid="_x0000_s1026" type="#_x0000_t75" style="width:1604;height:1868;left:9371;position:absolute;top:24305" coordsize="21600,21600" o:preferrelative="t" filled="f" stroked="f">
                  <v:imagedata r:id="rId8" o:title=""/>
                  <o:lock v:ext="edit" aspectratio="t"/>
                </v:shape>
                <v:shape id="_x0000_s1026" o:spid="_x0000_s1027" type="#_x0000_t75" style="width:415;height:414;left:10185;position:absolute;top:24530" coordsize="21600,21600" o:preferrelative="t" filled="f" stroked="f">
                  <v:imagedata r:id="rId8" o:title="" cropbottom="51011f" cropleft="48580f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6、</w:t>
      </w:r>
      <w:r>
        <w:rPr>
          <w:rFonts w:ascii="宋体" w:eastAsia="宋体" w:hAnsi="宋体" w:cs="宋体" w:hint="eastAsia"/>
          <w:sz w:val="21"/>
          <w:szCs w:val="21"/>
        </w:rPr>
        <w:t>如</w:t>
      </w:r>
      <w:r>
        <w:rPr>
          <w:rFonts w:ascii="Times New Roman" w:eastAsia="宋体" w:hAnsi="Times New Roman" w:cs="Times New Roman" w:hint="default"/>
          <w:sz w:val="21"/>
          <w:szCs w:val="21"/>
        </w:rPr>
        <w:t>图，挡板M是固定的，挡板</w:t>
      </w:r>
      <w:r>
        <w:rPr>
          <w:rFonts w:ascii="Times New Roman" w:eastAsia="宋体" w:hAnsi="Times New Roman" w:cs="Times New Roman" w:hint="default"/>
          <w:i w:val="0"/>
          <w:iCs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sz w:val="21"/>
          <w:szCs w:val="21"/>
        </w:rPr>
        <w:t>可以上下移动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。</w:t>
      </w:r>
      <w:r>
        <w:rPr>
          <w:rFonts w:ascii="Times New Roman" w:eastAsia="宋体" w:hAnsi="Times New Roman" w:cs="Times New Roman" w:hint="default"/>
          <w:sz w:val="21"/>
          <w:szCs w:val="21"/>
        </w:rPr>
        <w:t>现在把</w:t>
      </w:r>
      <w:r>
        <w:rPr>
          <w:rFonts w:ascii="Times New Roman" w:eastAsia="宋体" w:hAnsi="Times New Roman" w:cs="Times New Roman" w:hint="default"/>
          <w:i w:val="0"/>
          <w:iCs/>
          <w:sz w:val="21"/>
          <w:szCs w:val="21"/>
        </w:rPr>
        <w:t>M、N</w:t>
      </w:r>
      <w:r>
        <w:rPr>
          <w:rFonts w:ascii="Times New Roman" w:eastAsia="宋体" w:hAnsi="Times New Roman" w:cs="Times New Roman" w:hint="default"/>
          <w:sz w:val="21"/>
          <w:szCs w:val="21"/>
        </w:rPr>
        <w:t>两块挡板中的空隙当作一个“小孔”做水波的衍射实验，出现了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如图所示</w:t>
      </w:r>
      <w:r>
        <w:rPr>
          <w:rFonts w:ascii="Times New Roman" w:eastAsia="宋体" w:hAnsi="Times New Roman" w:cs="Times New Roman" w:hint="default"/>
          <w:sz w:val="21"/>
          <w:szCs w:val="21"/>
        </w:rPr>
        <w:t>的图样，为了使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衍射现象更明显</w:t>
      </w:r>
      <w:r>
        <w:rPr>
          <w:rFonts w:ascii="Times New Roman" w:eastAsia="宋体" w:hAnsi="Times New Roman" w:cs="Times New Roman" w:hint="default"/>
          <w:sz w:val="21"/>
          <w:szCs w:val="21"/>
        </w:rPr>
        <w:t>，可以采用的办法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是</w:t>
      </w:r>
      <w:r>
        <w:rPr>
          <w:rFonts w:ascii="宋体" w:eastAsia="宋体" w:hAnsi="宋体" w:cs="宋体"/>
          <w:color w:val="auto"/>
        </w:rPr>
        <w:t>（　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/>
          <w:color w:val="auto"/>
        </w:rPr>
        <w:t>　）</w:t>
      </w:r>
    </w:p>
    <w:p w14:paraId="40FA6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A．增大波的频率</w:t>
      </w:r>
    </w:p>
    <w:p w14:paraId="22BCA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增大</w:t>
      </w:r>
      <w:r>
        <w:rPr>
          <w:rFonts w:ascii="Times New Roman" w:eastAsia="宋体" w:hAnsi="Times New Roman" w:cs="Times New Roman" w:hint="default"/>
          <w:sz w:val="21"/>
          <w:szCs w:val="21"/>
        </w:rPr>
        <w:t>波的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振幅</w:t>
      </w:r>
    </w:p>
    <w:p w14:paraId="061DA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C．挡板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sz w:val="21"/>
          <w:szCs w:val="21"/>
        </w:rPr>
        <w:t>向上移动</w:t>
      </w:r>
    </w:p>
    <w:p w14:paraId="755D2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D．挡板N向下移动</w:t>
      </w:r>
    </w:p>
    <w:p w14:paraId="513E05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/>
        </w:rPr>
      </w:pPr>
    </w:p>
    <w:p w14:paraId="732B7F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iCs/>
          <w:color w:val="auto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574675</wp:posOffset>
                </wp:positionV>
                <wp:extent cx="2247900" cy="1083945"/>
                <wp:effectExtent l="0" t="0" r="0" b="1905"/>
                <wp:wrapTopAndBottom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47900" cy="1083945"/>
                          <a:chOff x="4752" y="26708"/>
                          <a:chExt cx="3540" cy="1707"/>
                        </a:xfrm>
                      </wpg:grpSpPr>
                      <pic:pic xmlns:pic="http://schemas.openxmlformats.org/drawingml/2006/picture">
                        <pic:nvPicPr>
                          <pic:cNvPr id="140868627" name="图片 48" descr="菁优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643"/>
                          <a:stretch>
                            <a:fillRect/>
                          </a:stretch>
                        </pic:blipFill>
                        <pic:spPr>
                          <a:xfrm>
                            <a:off x="4752" y="26765"/>
                            <a:ext cx="2955" cy="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52363386" name="图片 70" descr="菁优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62" y="26708"/>
                            <a:ext cx="1830" cy="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8" style="width:177pt;height:85.35pt;margin-top:45.25pt;margin-left:81pt;mso-height-relative:page;mso-width-relative:page;mso-wrap-distance-bottom:0;mso-wrap-distance-top:0;position:absolute;z-index:251672576" coordorigin="4752,26708" coordsize="3540,1707">
                <o:lock v:ext="edit" aspectratio="f"/>
                <v:shape id="图片 48" o:spid="_x0000_s1029" type="#_x0000_t75" alt="菁优网" style="width:2955;height:1650;left:4752;position:absolute;top:26765" coordsize="21600,21600" o:preferrelative="t" filled="f" stroked="f">
                  <v:imagedata r:id="rId9" o:title="" cropright="15495f"/>
                  <o:lock v:ext="edit" aspectratio="t"/>
                </v:shape>
                <v:shape id="图片 70" o:spid="_x0000_s1030" type="#_x0000_t75" alt="菁优网" style="width:1830;height:1410;left:6462;position:absolute;top:26708" coordsize="21600,21600" o:preferrelative="t" filled="f" stroked="f">
                  <v:imagedata r:id="rId10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/>
        </w:rPr>
        <w:t>7、</w:t>
      </w:r>
      <w:r>
        <w:rPr>
          <w:iCs/>
          <w:color w:val="auto"/>
          <w:sz w:val="21"/>
          <w:szCs w:val="21"/>
        </w:rPr>
        <w:t>某同学在测量电源的电动势和内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阻</w:t>
      </w:r>
      <w:r>
        <w:rPr>
          <w:iCs/>
          <w:color w:val="auto"/>
          <w:sz w:val="21"/>
          <w:szCs w:val="21"/>
        </w:rPr>
        <w:t>时，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用</w:t>
      </w:r>
      <w:r>
        <w:rPr>
          <w:iCs/>
          <w:szCs w:val="24"/>
        </w:rPr>
        <w:t>如图甲所示的电路</w:t>
      </w:r>
      <w:r>
        <w:rPr>
          <w:rFonts w:hint="eastAsia"/>
          <w:iCs/>
          <w:szCs w:val="24"/>
          <w:lang w:val="en-US" w:eastAsia="zh-CN"/>
        </w:rPr>
        <w:t>进行实验</w:t>
      </w:r>
      <w:r>
        <w:rPr>
          <w:iCs/>
          <w:szCs w:val="24"/>
        </w:rPr>
        <w:t>，根据测得的数据作出了如图乙所示的U-I图线</w:t>
      </w:r>
      <w:r>
        <w:rPr>
          <w:rFonts w:hint="eastAsia"/>
          <w:iCs/>
          <w:szCs w:val="24"/>
          <w:lang w:eastAsia="zh-CN"/>
        </w:rPr>
        <w:t>，</w:t>
      </w:r>
      <w:r>
        <w:rPr>
          <w:iCs/>
          <w:szCs w:val="24"/>
        </w:rPr>
        <w:t>由图可知</w:t>
      </w:r>
      <w:r>
        <w:rPr>
          <w:iCs/>
          <w:color w:val="auto"/>
          <w:sz w:val="21"/>
          <w:szCs w:val="21"/>
        </w:rPr>
        <w:t>（　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 xml:space="preserve"> </w:t>
      </w:r>
      <w:r>
        <w:rPr>
          <w:iCs/>
          <w:color w:val="auto"/>
          <w:sz w:val="21"/>
          <w:szCs w:val="21"/>
        </w:rPr>
        <w:t>　）</w:t>
      </w:r>
    </w:p>
    <w:p w14:paraId="0CF02C3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0" w:firstLine="0" w:leftChars="0" w:firstLineChars="0"/>
        <w:jc w:val="left"/>
        <w:rPr>
          <w:iCs/>
          <w:color w:val="auto"/>
          <w:sz w:val="21"/>
          <w:szCs w:val="21"/>
        </w:rPr>
      </w:pPr>
      <w:r>
        <w:rPr>
          <w:iCs/>
          <w:color w:val="auto"/>
          <w:sz w:val="21"/>
          <w:szCs w:val="21"/>
        </w:rPr>
        <w:t>电源的内阻为5Ω</w:t>
      </w:r>
    </w:p>
    <w:p w14:paraId="25FC543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rPr>
          <w:iCs/>
          <w:color w:val="auto"/>
          <w:sz w:val="21"/>
          <w:szCs w:val="21"/>
        </w:rPr>
      </w:pPr>
      <w:r>
        <w:rPr>
          <w:iCs/>
          <w:color w:val="auto"/>
          <w:sz w:val="21"/>
          <w:szCs w:val="21"/>
        </w:rPr>
        <w:t>电源的电动势为3V</w:t>
      </w:r>
    </w:p>
    <w:p w14:paraId="11714E8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0" w:firstLine="0" w:leftChars="0" w:firstLineChars="0"/>
        <w:jc w:val="left"/>
        <w:rPr>
          <w:iCs/>
          <w:color w:val="auto"/>
          <w:sz w:val="21"/>
          <w:szCs w:val="21"/>
        </w:rPr>
      </w:pPr>
      <w:r>
        <w:rPr>
          <w:iCs/>
          <w:color w:val="auto"/>
          <w:sz w:val="21"/>
          <w:szCs w:val="21"/>
        </w:rPr>
        <w:t>短路电流为0.6A</w:t>
      </w:r>
    </w:p>
    <w:p w14:paraId="2A0808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Chars="0"/>
        <w:jc w:val="left"/>
        <w:rPr>
          <w:iCs/>
          <w:color w:val="auto"/>
          <w:sz w:val="21"/>
          <w:szCs w:val="21"/>
        </w:rPr>
      </w:pPr>
      <w:r>
        <w:rPr>
          <w:iCs/>
          <w:color w:val="auto"/>
          <w:sz w:val="21"/>
          <w:szCs w:val="21"/>
        </w:rPr>
        <w:t>D．电源电动势为2.4V</w:t>
      </w:r>
    </w:p>
    <w:bookmarkEnd w:id="1"/>
    <w:p w14:paraId="6E59DB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/>
        </w:rPr>
      </w:pPr>
    </w:p>
    <w:p w14:paraId="7E2870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Times New Roman" w:hAnsi="Times New Roman" w:cs="Times New Roman" w:hint="eastAsia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524510</wp:posOffset>
            </wp:positionV>
            <wp:extent cx="1189990" cy="901065"/>
            <wp:effectExtent l="0" t="0" r="10160" b="13335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/>
        </w:rPr>
        <w:t>8、</w:t>
      </w:r>
      <w:r>
        <w:rPr>
          <w:rFonts w:ascii="Times New Roman" w:hAnsi="Times New Roman" w:cs="Times New Roman"/>
          <w:color w:val="auto"/>
          <w:sz w:val="21"/>
          <w:szCs w:val="21"/>
        </w:rPr>
        <w:t>如图所示，</w:t>
      </w:r>
      <w:r>
        <w:rPr>
          <w:rFonts w:ascii="Times New Roman" w:hAnsi="Times New Roman" w:cs="Times New Roman"/>
          <w:i w:val="0"/>
          <w:iCs/>
          <w:color w:val="auto"/>
          <w:sz w:val="21"/>
          <w:szCs w:val="21"/>
        </w:rPr>
        <w:t>S</w:t>
      </w:r>
      <w:r>
        <w:rPr>
          <w:rFonts w:ascii="Times New Roman" w:hAnsi="Times New Roman" w:cs="Times New Roman"/>
          <w:i w:val="0"/>
          <w:i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i w:val="0"/>
          <w:iCs/>
          <w:color w:val="auto"/>
          <w:sz w:val="21"/>
          <w:szCs w:val="21"/>
        </w:rPr>
        <w:t>、S</w:t>
      </w:r>
      <w:r>
        <w:rPr>
          <w:rFonts w:ascii="Times New Roman" w:hAnsi="Times New Roman" w:cs="Times New Roman"/>
          <w:i w:val="0"/>
          <w:i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auto"/>
          <w:sz w:val="21"/>
          <w:szCs w:val="21"/>
        </w:rPr>
        <w:t>是两个步调完全相同的相干波源，其中实线表示波峰，虚线表示波谷。若两列波的振幅</w:t>
      </w:r>
      <w:r>
        <w:rPr>
          <w:rFonts w:cs="Times New Roman" w:hint="eastAsia"/>
          <w:color w:val="auto"/>
          <w:sz w:val="21"/>
          <w:szCs w:val="21"/>
          <w:lang w:val="en-US" w:eastAsia="zh-CN"/>
        </w:rPr>
        <w:t>相等</w:t>
      </w:r>
      <w:r>
        <w:rPr>
          <w:rFonts w:ascii="Times New Roman" w:hAnsi="Times New Roman" w:cs="Times New Roman"/>
          <w:color w:val="auto"/>
          <w:sz w:val="21"/>
          <w:szCs w:val="21"/>
        </w:rPr>
        <w:t>，关于图中所标的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、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c</w:t>
      </w:r>
      <w:r>
        <w:rPr>
          <w:rFonts w:ascii="Times New Roman" w:hAnsi="Times New Roman" w:cs="Times New Roman"/>
          <w:color w:val="auto"/>
          <w:sz w:val="21"/>
          <w:szCs w:val="21"/>
        </w:rPr>
        <w:t>、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d</w:t>
      </w:r>
      <w:r>
        <w:rPr>
          <w:rFonts w:ascii="Times New Roman" w:hAnsi="Times New Roman" w:cs="Times New Roman"/>
          <w:color w:val="auto"/>
          <w:sz w:val="21"/>
          <w:szCs w:val="21"/>
        </w:rPr>
        <w:t>三点，下列说法正确的是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(　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　)</w:t>
      </w:r>
    </w:p>
    <w:p w14:paraId="09E4FE18">
      <w:pPr>
        <w:pStyle w:val="PlainText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hAnsi="Times New Roman" w:cs="Times New Roman" w:hint="eastAsia"/>
          <w:i/>
          <w:color w:val="auto"/>
          <w:sz w:val="21"/>
          <w:szCs w:val="21"/>
          <w:lang w:val="en-US" w:eastAsia="zh-CN"/>
        </w:rPr>
        <w:t>c</w:t>
      </w:r>
      <w:r>
        <w:rPr>
          <w:rFonts w:ascii="Times New Roman" w:hAnsi="Times New Roman" w:cs="Times New Roman"/>
          <w:color w:val="auto"/>
          <w:sz w:val="21"/>
          <w:szCs w:val="21"/>
        </w:rPr>
        <w:t>点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是</w:t>
      </w:r>
      <w:r>
        <w:rPr>
          <w:rFonts w:ascii="Times New Roman" w:hAnsi="Times New Roman" w:cs="Times New Roman"/>
          <w:color w:val="auto"/>
          <w:sz w:val="21"/>
          <w:szCs w:val="21"/>
        </w:rPr>
        <w:t>振动</w:t>
      </w:r>
      <w:r>
        <w:rPr>
          <w:rFonts w:hAnsi="Times New Roman" w:cs="Times New Roman" w:hint="eastAsia"/>
          <w:color w:val="auto"/>
          <w:sz w:val="21"/>
          <w:szCs w:val="21"/>
          <w:lang w:val="en-US" w:eastAsia="zh-CN"/>
        </w:rPr>
        <w:t>减弱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点</w:t>
      </w:r>
    </w:p>
    <w:p w14:paraId="5F2F8957">
      <w:pPr>
        <w:pStyle w:val="PlainText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ascii="Times New Roman" w:hAnsi="Times New Roman" w:cs="Times New Roman"/>
          <w:color w:val="auto"/>
          <w:sz w:val="21"/>
          <w:szCs w:val="21"/>
        </w:rPr>
        <w:t>图示时刻</w:t>
      </w:r>
      <w:r>
        <w:rPr>
          <w:rFonts w:hAnsi="Times New Roman" w:cs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i/>
          <w:iCs/>
          <w:color w:val="auto"/>
          <w:sz w:val="21"/>
          <w:szCs w:val="21"/>
        </w:rPr>
        <w:t>c</w:t>
      </w:r>
      <w:r>
        <w:rPr>
          <w:rFonts w:ascii="Times New Roman" w:hAnsi="Times New Roman" w:cs="Times New Roman"/>
          <w:color w:val="auto"/>
          <w:sz w:val="21"/>
          <w:szCs w:val="21"/>
        </w:rPr>
        <w:t>点的位移为零</w:t>
      </w:r>
    </w:p>
    <w:p w14:paraId="7A149982">
      <w:pPr>
        <w:pStyle w:val="PlainText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ascii="Times New Roman" w:hAnsi="Times New Roman" w:cs="Times New Roman"/>
          <w:i/>
          <w:iCs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点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是</w:t>
      </w:r>
      <w:r>
        <w:rPr>
          <w:rFonts w:ascii="Times New Roman" w:hAnsi="Times New Roman" w:cs="Times New Roman"/>
          <w:color w:val="auto"/>
          <w:sz w:val="21"/>
          <w:szCs w:val="21"/>
        </w:rPr>
        <w:t>振动加强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点</w:t>
      </w:r>
    </w:p>
    <w:p w14:paraId="09CCF8AB">
      <w:pPr>
        <w:pStyle w:val="PlainText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从</w:t>
      </w:r>
      <w:r>
        <w:rPr>
          <w:rFonts w:ascii="Times New Roman" w:hAnsi="Times New Roman" w:cs="Times New Roman"/>
          <w:color w:val="auto"/>
          <w:sz w:val="21"/>
          <w:szCs w:val="21"/>
        </w:rPr>
        <w:t>图示时刻</w:t>
      </w:r>
      <w:r>
        <w:rPr>
          <w:rFonts w:hAnsi="Times New Roman" w:cs="Times New Roman" w:hint="eastAsia"/>
          <w:color w:val="auto"/>
          <w:sz w:val="21"/>
          <w:szCs w:val="21"/>
          <w:lang w:val="en-US" w:eastAsia="zh-CN"/>
        </w:rPr>
        <w:t>开始过0.25个周期后</w:t>
      </w:r>
      <w:r>
        <w:rPr>
          <w:rFonts w:ascii="Times New Roman" w:hAnsi="Times New Roman" w:cs="Times New Roman"/>
          <w:color w:val="auto"/>
          <w:sz w:val="21"/>
          <w:szCs w:val="21"/>
        </w:rPr>
        <w:t>，</w:t>
      </w:r>
      <w:r>
        <w:rPr>
          <w:rFonts w:hAnsi="Times New Roman" w:cs="Times New Roman" w:hint="eastAsia"/>
          <w:color w:val="auto"/>
          <w:sz w:val="21"/>
          <w:szCs w:val="21"/>
          <w:lang w:val="en-US" w:eastAsia="zh-CN"/>
        </w:rPr>
        <w:t>d</w:t>
      </w:r>
      <w:r>
        <w:rPr>
          <w:rFonts w:ascii="Times New Roman" w:hAnsi="Times New Roman" w:cs="Times New Roman"/>
          <w:color w:val="auto"/>
          <w:sz w:val="21"/>
          <w:szCs w:val="21"/>
        </w:rPr>
        <w:t>点的位移</w:t>
      </w:r>
      <w:r>
        <w:rPr>
          <w:rFonts w:hAnsi="Times New Roman" w:cs="Times New Roman" w:hint="eastAsia"/>
          <w:color w:val="auto"/>
          <w:sz w:val="21"/>
          <w:szCs w:val="21"/>
          <w:lang w:val="en-US" w:eastAsia="zh-CN"/>
        </w:rPr>
        <w:t>最大</w:t>
      </w:r>
    </w:p>
    <w:p w14:paraId="54445A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Chars="0"/>
        <w:jc w:val="left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</w:p>
    <w:p w14:paraId="66C22E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Chars="0"/>
        <w:jc w:val="left"/>
        <w:rPr>
          <w:rFonts w:ascii="宋体" w:eastAsia="宋体" w:hAnsi="宋体" w:cs="宋体" w:hint="eastAsia"/>
          <w:i w:val="0"/>
          <w:iCs w:val="0"/>
          <w:sz w:val="21"/>
          <w:szCs w:val="21"/>
        </w:rPr>
      </w:pPr>
      <w:r>
        <w:rPr>
          <w:rFonts w:ascii="宋体" w:hAnsi="宋体" w:cs="宋体" w:hint="eastAsia"/>
          <w:i w:val="0"/>
          <w:iCs w:val="0"/>
          <w:kern w:val="0"/>
          <w:position w:val="-24"/>
          <w:sz w:val="21"/>
          <w:szCs w:val="21"/>
          <w:lang w:val="en-US" w:eastAsia="zh-CN"/>
        </w:rPr>
        <w:pict>
          <v:shape id="_x0000_s1027" o:spid="_x0000_s1031" type="#_x0000_t75" style="width:10.45pt;height:19.05pt;margin-top:94.75pt;margin-left:174.6pt;mso-height-relative:page;mso-width-relative:page;position:absolute;z-index:251667456" coordsize="21600,21600" o:preferrelative="t" filled="f" stroked="f">
            <v:imagedata r:id="rId12" o:title=""/>
            <o:lock v:ext="edit" aspectratio="t"/>
          </v:shape>
          <o:OLEObject Type="Embed" ProgID="Equation.KSEE3" ShapeID="_x0000_s1027" DrawAspect="Content" ObjectID="_1468075725" r:id="rId13"/>
        </w:pict>
      </w:r>
      <w:r>
        <w:rPr>
          <w:rFonts w:ascii="宋体" w:eastAsia="宋体" w:hAnsi="宋体" w:cs="宋体" w:hint="eastAsia"/>
          <w:i w:val="0"/>
          <w:iCs w:val="0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3362960</wp:posOffset>
            </wp:positionH>
            <wp:positionV relativeFrom="paragraph">
              <wp:posOffset>1040765</wp:posOffset>
            </wp:positionV>
            <wp:extent cx="871855" cy="1045210"/>
            <wp:effectExtent l="0" t="0" r="4445" b="2540"/>
            <wp:wrapSquare wrapText="bothSides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9、</w:t>
      </w:r>
      <w:bookmarkStart w:id="2" w:name="a08d71db-0bec-483f-9d88-4af88becf9a6"/>
      <w:r>
        <w:rPr>
          <w:rFonts w:ascii="宋体" w:eastAsia="宋体" w:hAnsi="宋体" w:cs="宋体" w:hint="eastAsia"/>
          <w:i w:val="0"/>
          <w:iCs w:val="0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8100" cy="38100"/>
            <wp:effectExtent l="0" t="0" r="0" b="0"/>
            <wp:docPr id="7" name="图片 1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latexIm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Cs/>
          <w:color w:val="auto"/>
          <w:sz w:val="21"/>
          <w:szCs w:val="21"/>
        </w:rPr>
        <w:t>如图所示，一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hint="eastAsia"/>
          <w:iCs/>
          <w:color w:val="auto"/>
          <w:sz w:val="21"/>
          <w:szCs w:val="21"/>
        </w:rPr>
        <w:t>袋用无弹性轻细绳悬于O点，开始时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hint="eastAsia"/>
          <w:iCs/>
          <w:color w:val="auto"/>
          <w:sz w:val="21"/>
          <w:szCs w:val="21"/>
        </w:rPr>
        <w:t>袋处于静止状态，一弹丸以水平速度</w:t>
      </w:r>
      <w:r>
        <w:rPr>
          <w:rFonts w:hint="eastAsia"/>
          <w:i/>
          <w:iCs w:val="0"/>
          <w:color w:val="auto"/>
          <w:sz w:val="21"/>
          <w:szCs w:val="21"/>
        </w:rPr>
        <w:t>v</w:t>
      </w:r>
      <w:r>
        <w:rPr>
          <w:rFonts w:hint="eastAsia"/>
          <w:i/>
          <w:iCs w:val="0"/>
          <w:color w:val="auto"/>
          <w:sz w:val="21"/>
          <w:szCs w:val="21"/>
          <w:vertAlign w:val="subscript"/>
        </w:rPr>
        <w:t>0</w:t>
      </w:r>
      <w:r>
        <w:rPr>
          <w:rFonts w:hint="eastAsia"/>
          <w:iCs/>
          <w:color w:val="auto"/>
          <w:sz w:val="21"/>
          <w:szCs w:val="21"/>
        </w:rPr>
        <w:t>击中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hint="eastAsia"/>
          <w:iCs/>
          <w:color w:val="auto"/>
          <w:sz w:val="21"/>
          <w:szCs w:val="21"/>
        </w:rPr>
        <w:t>袋后</w:t>
      </w:r>
      <w:r>
        <w:rPr>
          <w:rFonts w:hint="eastAsia"/>
          <w:iCs/>
          <w:color w:val="auto"/>
          <w:sz w:val="21"/>
          <w:szCs w:val="21"/>
          <w:lang w:eastAsia="zh-CN"/>
        </w:rPr>
        <w:t>（</w:t>
      </w:r>
      <w:r>
        <w:rPr>
          <w:rFonts w:hint="eastAsia"/>
          <w:iCs/>
          <w:color w:val="auto"/>
          <w:sz w:val="21"/>
          <w:szCs w:val="21"/>
        </w:rPr>
        <w:t>未穿出</w:t>
      </w:r>
      <w:r>
        <w:rPr>
          <w:rFonts w:hint="eastAsia"/>
          <w:iCs/>
          <w:color w:val="auto"/>
          <w:sz w:val="21"/>
          <w:szCs w:val="21"/>
          <w:lang w:eastAsia="zh-CN"/>
        </w:rPr>
        <w:t>）</w:t>
      </w:r>
      <w:r>
        <w:rPr>
          <w:rFonts w:hint="eastAsia"/>
          <w:iCs/>
          <w:color w:val="auto"/>
          <w:sz w:val="21"/>
          <w:szCs w:val="21"/>
        </w:rPr>
        <w:t>二者共同摆动。若弹丸的质量为</w:t>
      </w:r>
      <w:r>
        <w:rPr>
          <w:rFonts w:hint="eastAsia"/>
          <w:i/>
          <w:iCs w:val="0"/>
          <w:color w:val="auto"/>
          <w:sz w:val="21"/>
          <w:szCs w:val="21"/>
          <w:lang w:val="en-US" w:eastAsia="zh-CN"/>
        </w:rPr>
        <w:t>m</w:t>
      </w:r>
      <w:r>
        <w:rPr>
          <w:rFonts w:hint="eastAsia"/>
          <w:iCs/>
          <w:color w:val="auto"/>
          <w:sz w:val="21"/>
          <w:szCs w:val="21"/>
        </w:rPr>
        <w:t>，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hint="eastAsia"/>
          <w:iCs/>
          <w:color w:val="auto"/>
          <w:sz w:val="21"/>
          <w:szCs w:val="21"/>
        </w:rPr>
        <w:t>袋的质量为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5</w:t>
      </w:r>
      <w:r>
        <w:rPr>
          <w:rFonts w:hint="eastAsia"/>
          <w:i/>
          <w:iCs w:val="0"/>
          <w:color w:val="auto"/>
          <w:sz w:val="21"/>
          <w:szCs w:val="21"/>
          <w:lang w:val="en-US" w:eastAsia="zh-CN"/>
        </w:rPr>
        <w:t>m</w:t>
      </w:r>
      <w:r>
        <w:rPr>
          <w:rFonts w:hint="eastAsia"/>
          <w:iCs/>
          <w:color w:val="auto"/>
          <w:sz w:val="21"/>
          <w:szCs w:val="21"/>
        </w:rPr>
        <w:t>，弹丸和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hint="eastAsia"/>
          <w:iCs/>
          <w:color w:val="auto"/>
          <w:sz w:val="21"/>
          <w:szCs w:val="21"/>
        </w:rPr>
        <w:t>袋形状大小忽略不计，弹丸击中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hint="eastAsia"/>
          <w:iCs/>
          <w:color w:val="auto"/>
          <w:sz w:val="21"/>
          <w:szCs w:val="21"/>
        </w:rPr>
        <w:t>袋后漏出的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hint="eastAsia"/>
          <w:iCs/>
          <w:color w:val="auto"/>
          <w:sz w:val="21"/>
          <w:szCs w:val="21"/>
        </w:rPr>
        <w:t>子质量忽略不计，不计空气阻力，重力加速度为</w:t>
      </w:r>
      <w:r>
        <w:rPr>
          <w:rFonts w:hint="eastAsia"/>
          <w:i/>
          <w:iCs w:val="0"/>
          <w:color w:val="auto"/>
          <w:sz w:val="21"/>
          <w:szCs w:val="21"/>
          <w:lang w:val="en-US" w:eastAsia="zh-CN"/>
        </w:rPr>
        <w:t>g</w:t>
      </w:r>
      <w:r>
        <w:rPr>
          <w:rFonts w:hint="eastAsia"/>
          <w:iCs/>
          <w:color w:val="auto"/>
          <w:sz w:val="21"/>
          <w:szCs w:val="21"/>
        </w:rPr>
        <w:t>。下列说法中正确的是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(</w:t>
      </w:r>
      <w:r>
        <w:rPr>
          <w:rFonts w:ascii="宋体" w:cs="宋体" w:hint="eastAsia"/>
          <w:i w:val="0"/>
          <w:iCs w:val="0"/>
          <w:kern w:val="0"/>
          <w:sz w:val="21"/>
          <w:szCs w:val="21"/>
          <w:lang w:eastAsia="zh-CN"/>
        </w:rPr>
        <w:t xml:space="preserve">  </w:t>
      </w:r>
      <w:r>
        <w:rPr>
          <w:rFonts w:ascii="宋体" w:cs="宋体" w:hint="eastAsia"/>
          <w:i w:val="0"/>
          <w:iCs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hint="eastAsia"/>
          <w:i w:val="0"/>
          <w:iCs w:val="0"/>
          <w:kern w:val="0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)</w:t>
      </w:r>
      <w:bookmarkEnd w:id="2"/>
    </w:p>
    <w:p w14:paraId="34CA09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A. 弹丸打入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袋</w:t>
      </w:r>
      <w:r>
        <w:rPr>
          <w:rFonts w:ascii="宋体" w:hAnsi="宋体" w:cs="宋体" w:hint="eastAsia"/>
          <w:i w:val="0"/>
          <w:iCs w:val="0"/>
          <w:kern w:val="0"/>
          <w:sz w:val="21"/>
          <w:szCs w:val="21"/>
          <w:lang w:val="en-US" w:eastAsia="zh-CN"/>
        </w:rPr>
        <w:t>后瞬间沙袋的速度是</w:t>
      </w:r>
      <w:r>
        <w:rPr>
          <w:rFonts w:ascii="宋体" w:eastAsia="宋体" w:hAnsi="宋体" w:cs="宋体" w:hint="eastAsia"/>
          <w:i w:val="0"/>
          <w:iCs w:val="0"/>
          <w:sz w:val="21"/>
          <w:szCs w:val="21"/>
        </w:rPr>
        <w:br/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B. 弹丸打入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袋过程中，细绳所受拉力大小保持不变</w:t>
      </w:r>
    </w:p>
    <w:p w14:paraId="0F904E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Cambria Math" w:eastAsia="宋体" w:hAnsi="Cambria Math" w:cs="宋体" w:hint="eastAsia"/>
          <w:i w:val="0"/>
          <w:iCs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C. 弹丸打入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袋过程中所产生的热量为</w:t>
      </w:r>
      <m:oMath>
        <m:f>
          <m:fPr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default"/>
                <w:sz w:val="21"/>
                <w:szCs w:val="21"/>
              </w:rPr>
              <m:t>m</m:t>
            </m:r>
            <m:sSubSup>
              <m:sSubSupPr>
                <m:ctrlPr>
                  <w:rPr>
                    <w:rFonts w:ascii="Cambria Math" w:eastAsia="宋体" w:hAnsi="Cambria Math" w:cs="宋体" w:hint="eastAsia"/>
                    <w:i w:val="0"/>
                    <w:iCs w:val="0"/>
                    <w:sz w:val="21"/>
                    <w:szCs w:val="21"/>
                  </w:rPr>
                </m:ctrlPr>
              </m:sSubSupPr>
              <m:e>
                <m:ctrlPr>
                  <w:rPr>
                    <w:rFonts w:ascii="Cambria Math" w:eastAsia="宋体" w:hAnsi="Cambria Math" w:cs="宋体" w:hint="eastAsia"/>
                    <w:i w:val="0"/>
                    <w:iCs w:val="0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default"/>
                    <w:sz w:val="21"/>
                    <w:szCs w:val="21"/>
                  </w:rPr>
                  <m:t>v</m:t>
                </m:r>
              </m:e>
              <m:sub>
                <m:ctrlPr>
                  <w:rPr>
                    <w:rFonts w:ascii="Cambria Math" w:eastAsia="宋体" w:hAnsi="Cambria Math" w:cs="宋体" w:hint="eastAsia"/>
                    <w:i w:val="0"/>
                    <w:iCs w:val="0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1"/>
                    <w:szCs w:val="21"/>
                  </w:rPr>
                  <m:t>0</m:t>
                </m:r>
              </m:sub>
              <m:sup>
                <m:ctrlPr>
                  <w:rPr>
                    <w:rFonts w:ascii="Cambria Math" w:eastAsia="宋体" w:hAnsi="Cambria Math" w:cs="宋体" w:hint="eastAsia"/>
                    <w:i w:val="0"/>
                    <w:iCs w:val="0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1"/>
                    <w:szCs w:val="21"/>
                  </w:rPr>
                  <m:t>2</m:t>
                </m:r>
              </m:sup>
            </m:sSubSup>
          </m:num>
          <m:den>
            <m:ctrlPr>
              <w:rPr>
                <w:rFonts w:ascii="Cambria Math" w:eastAsia="宋体" w:hAnsi="Cambria Math" w:cs="宋体" w:hint="eastAsia"/>
                <w:i w:val="0"/>
                <w:iCs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72</m:t>
            </m:r>
          </m:den>
        </m:f>
      </m:oMath>
    </w:p>
    <w:p w14:paraId="70902FAA">
      <w:pPr>
        <w:pStyle w:val="PlainText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宋体" w:hAnsi="宋体" w:cs="宋体" w:hint="eastAsia"/>
          <w:i w:val="0"/>
          <w:iCs w:val="0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D. 弹丸打入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袋过程中，弹丸</w:t>
      </w:r>
      <w:r>
        <w:rPr>
          <w:rFonts w:ascii="宋体" w:hAnsi="宋体" w:cs="宋体" w:hint="eastAsia"/>
          <w:i w:val="0"/>
          <w:iCs w:val="0"/>
          <w:kern w:val="0"/>
          <w:sz w:val="21"/>
          <w:szCs w:val="21"/>
          <w:lang w:val="en-US" w:eastAsia="zh-CN"/>
        </w:rPr>
        <w:t>与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沙</w:t>
      </w:r>
      <w:r>
        <w:rPr>
          <w:rFonts w:ascii="宋体" w:eastAsia="宋体" w:hAnsi="宋体" w:cs="宋体" w:hint="eastAsia"/>
          <w:i w:val="0"/>
          <w:iCs w:val="0"/>
          <w:kern w:val="0"/>
          <w:sz w:val="21"/>
          <w:szCs w:val="21"/>
        </w:rPr>
        <w:t>袋</w:t>
      </w:r>
      <w:r>
        <w:rPr>
          <w:rFonts w:ascii="宋体" w:hAnsi="宋体" w:cs="宋体" w:hint="eastAsia"/>
          <w:i w:val="0"/>
          <w:iCs w:val="0"/>
          <w:kern w:val="0"/>
          <w:sz w:val="21"/>
          <w:szCs w:val="21"/>
          <w:lang w:val="en-US" w:eastAsia="zh-CN"/>
        </w:rPr>
        <w:t>所组成的系统机械能守恒</w:t>
      </w:r>
    </w:p>
    <w:p w14:paraId="2A08BD6D">
      <w:pPr>
        <w:pStyle w:val="PlainText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宋体" w:hAnsi="宋体" w:cs="宋体" w:hint="default"/>
          <w:i w:val="0"/>
          <w:iCs w:val="0"/>
          <w:kern w:val="0"/>
          <w:sz w:val="21"/>
          <w:szCs w:val="21"/>
          <w:lang w:val="en-US" w:eastAsia="zh-CN"/>
        </w:rPr>
      </w:pPr>
    </w:p>
    <w:p w14:paraId="06ED858E">
      <w:pPr>
        <w:pStyle w:val="PlainText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i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10、</w:t>
      </w:r>
      <w:r>
        <w:rPr>
          <w:rFonts w:ascii="宋体" w:eastAsia="宋体" w:hAnsi="宋体" w:cs="宋体" w:hint="eastAsia"/>
          <w:iCs/>
          <w:color w:val="auto"/>
          <w:sz w:val="21"/>
          <w:szCs w:val="21"/>
        </w:rPr>
        <w:t>已</w:t>
      </w:r>
      <w:r>
        <w:rPr>
          <w:iCs/>
          <w:color w:val="auto"/>
          <w:sz w:val="21"/>
          <w:szCs w:val="21"/>
        </w:rPr>
        <w:t>知光敏电阻在没有光照射时电阻很大，并且光照越强其阻值越小。利用光敏电阻作为传感器设计了如图所示的电路，电源电动势E、内阻</w:t>
      </w:r>
      <w:r>
        <w:rPr>
          <w:i/>
          <w:iCs w:val="0"/>
          <w:color w:val="auto"/>
          <w:sz w:val="21"/>
          <w:szCs w:val="21"/>
        </w:rPr>
        <w:t>r</w:t>
      </w:r>
      <w:r>
        <w:rPr>
          <w:iCs/>
          <w:color w:val="auto"/>
          <w:sz w:val="21"/>
          <w:szCs w:val="21"/>
        </w:rPr>
        <w:t>及电阻R的阻值均不变。当光照强度增强时，则（　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 xml:space="preserve"> </w:t>
      </w:r>
      <w:r>
        <w:rPr>
          <w:iCs/>
          <w:color w:val="auto"/>
          <w:sz w:val="21"/>
          <w:szCs w:val="21"/>
        </w:rPr>
        <w:t>　）</w:t>
      </w:r>
    </w:p>
    <w:p w14:paraId="614B3F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Chars="0"/>
        <w:jc w:val="left"/>
        <w:rPr>
          <w:iCs/>
          <w:color w:val="auto"/>
          <w:sz w:val="21"/>
          <w:szCs w:val="21"/>
        </w:rPr>
      </w:pPr>
      <w:r>
        <w:rPr>
          <w:color w:val="auto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5080</wp:posOffset>
            </wp:positionV>
            <wp:extent cx="1409065" cy="1022350"/>
            <wp:effectExtent l="0" t="0" r="635" b="6350"/>
            <wp:wrapNone/>
            <wp:docPr id="1270612137" name="图片 67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612137" name="图片 67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Cs/>
          <w:color w:val="auto"/>
          <w:sz w:val="21"/>
          <w:szCs w:val="21"/>
        </w:rPr>
        <w:t>A．电流表读数减小</w:t>
      </w:r>
    </w:p>
    <w:p w14:paraId="2DF519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Chars="0"/>
        <w:jc w:val="left"/>
        <w:rPr>
          <w:rFonts w:eastAsia="宋体" w:hint="eastAsia"/>
          <w:iCs/>
          <w:color w:val="auto"/>
          <w:sz w:val="21"/>
          <w:szCs w:val="21"/>
          <w:lang w:eastAsia="zh-CN"/>
        </w:rPr>
      </w:pPr>
      <w:r>
        <w:rPr>
          <w:iCs/>
          <w:color w:val="auto"/>
          <w:sz w:val="21"/>
          <w:szCs w:val="21"/>
        </w:rPr>
        <w:t>B．电灯L变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暗</w:t>
      </w:r>
    </w:p>
    <w:p w14:paraId="199567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Chars="0"/>
        <w:jc w:val="left"/>
        <w:rPr>
          <w:rFonts w:eastAsia="宋体" w:hint="eastAsia"/>
          <w:iCs/>
          <w:color w:val="auto"/>
          <w:sz w:val="21"/>
          <w:szCs w:val="21"/>
          <w:lang w:eastAsia="zh-CN"/>
        </w:rPr>
      </w:pPr>
      <w:r>
        <w:rPr>
          <w:iCs/>
          <w:color w:val="auto"/>
          <w:sz w:val="21"/>
          <w:szCs w:val="21"/>
        </w:rPr>
        <w:t>C．电阻R的功率</w:t>
      </w:r>
      <w:r>
        <w:rPr>
          <w:rFonts w:hint="eastAsia"/>
          <w:iCs/>
          <w:color w:val="auto"/>
          <w:sz w:val="21"/>
          <w:szCs w:val="21"/>
          <w:lang w:val="en-US" w:eastAsia="zh-CN"/>
        </w:rPr>
        <w:t>减小</w:t>
      </w:r>
    </w:p>
    <w:p w14:paraId="72607B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Chars="0"/>
        <w:jc w:val="left"/>
        <w:rPr>
          <w:iCs/>
          <w:color w:val="auto"/>
          <w:sz w:val="21"/>
          <w:szCs w:val="21"/>
        </w:rPr>
      </w:pPr>
      <w:r>
        <w:rPr>
          <w:iCs/>
          <w:color w:val="auto"/>
          <w:sz w:val="21"/>
          <w:szCs w:val="21"/>
        </w:rPr>
        <w:t>D．电源的输出功率一定增大</w:t>
      </w:r>
    </w:p>
    <w:p w14:paraId="23FD3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625475</wp:posOffset>
            </wp:positionH>
            <wp:positionV relativeFrom="paragraph">
              <wp:posOffset>488315</wp:posOffset>
            </wp:positionV>
            <wp:extent cx="2886075" cy="1011555"/>
            <wp:effectExtent l="0" t="0" r="9525" b="17145"/>
            <wp:wrapTopAndBottom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Cs/>
          <w:color w:val="auto"/>
          <w:sz w:val="21"/>
          <w:szCs w:val="21"/>
          <w:lang w:val="en-US" w:eastAsia="zh-CN"/>
        </w:rPr>
        <w:t>11、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一</w:t>
      </w:r>
      <w:r>
        <w:rPr>
          <w:rFonts w:ascii="宋体" w:eastAsia="宋体" w:hAnsi="宋体" w:cs="宋体"/>
          <w:color w:val="auto"/>
          <w:sz w:val="21"/>
          <w:szCs w:val="21"/>
        </w:rPr>
        <w:t>列简谐横波在</w:t>
      </w:r>
      <w:r>
        <w:rPr>
          <w:rFonts w:ascii="Times New Roman" w:hAnsi="Times New Roman" w:cs="Times New Roman" w:hint="default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ascii="宋体" w:eastAsia="宋体" w:hAnsi="宋体" w:cs="宋体"/>
          <w:color w:val="auto"/>
          <w:sz w:val="21"/>
          <w:szCs w:val="21"/>
        </w:rPr>
        <w:t>轴上传播，</w:t>
      </w:r>
      <w:r>
        <w:rPr>
          <w:rFonts w:ascii="Times New Roman" w:hAnsi="Times New Roman" w:cs="Times New Roman"/>
          <w:i/>
          <w:iCs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＝0</w:t>
      </w:r>
      <w:r>
        <w:rPr>
          <w:rFonts w:ascii="宋体" w:eastAsia="宋体" w:hAnsi="宋体" w:cs="宋体"/>
          <w:color w:val="auto"/>
          <w:sz w:val="21"/>
          <w:szCs w:val="21"/>
        </w:rPr>
        <w:t>时刻的波形如图甲所示，</w:t>
      </w:r>
      <w:r>
        <w:rPr>
          <w:rFonts w:ascii="Times New Roman" w:hAnsi="Times New Roman" w:cs="Times New Roman" w:hint="default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=2</w:t>
      </w:r>
      <w:r>
        <w:rPr>
          <w:rFonts w:ascii="Times New Roman" w:hAnsi="Times New Roman" w:cs="Times New Roman" w:hint="default"/>
          <w:i/>
          <w:iCs/>
          <w:color w:val="auto"/>
          <w:sz w:val="21"/>
          <w:szCs w:val="21"/>
          <w:lang w:val="en-US" w:eastAsia="zh-CN"/>
        </w:rPr>
        <w:t>m</w:t>
      </w:r>
      <w:r>
        <w:rPr>
          <w:rFonts w:ascii="宋体" w:eastAsia="宋体" w:hAnsi="宋体" w:cs="宋体"/>
          <w:color w:val="auto"/>
          <w:sz w:val="21"/>
          <w:szCs w:val="21"/>
        </w:rPr>
        <w:t>的质点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P</w:t>
      </w:r>
      <w:r>
        <w:rPr>
          <w:rFonts w:ascii="宋体" w:eastAsia="宋体" w:hAnsi="宋体" w:cs="宋体"/>
          <w:color w:val="auto"/>
          <w:sz w:val="21"/>
          <w:szCs w:val="21"/>
        </w:rPr>
        <w:t>的振动图像如图乙所示，由此可以判断（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/>
          <w:color w:val="auto"/>
          <w:sz w:val="21"/>
          <w:szCs w:val="21"/>
        </w:rPr>
        <w:t>　　）</w:t>
      </w:r>
    </w:p>
    <w:p w14:paraId="7BBBA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ascii="宋体" w:eastAsia="宋体" w:hAnsi="宋体" w:cs="宋体"/>
          <w:color w:val="auto"/>
          <w:sz w:val="21"/>
          <w:szCs w:val="21"/>
        </w:rPr>
        <w:t>该波的传播方向是沿</w:t>
      </w:r>
      <w:r>
        <w:rPr>
          <w:rFonts w:ascii="Times New Roman" w:hAnsi="Times New Roman" w:cs="Times New Roman" w:hint="default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ascii="宋体" w:eastAsia="宋体" w:hAnsi="宋体" w:cs="宋体"/>
          <w:color w:val="auto"/>
          <w:sz w:val="21"/>
          <w:szCs w:val="21"/>
        </w:rPr>
        <w:t>轴正方向</w:t>
      </w:r>
    </w:p>
    <w:p w14:paraId="740F1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3</w:t>
      </w:r>
      <w:r>
        <w:rPr>
          <w:rFonts w:ascii="Times New Roman" w:eastAsia="Times New Roman" w:hAnsi="Times New Roman" w:cs="Times New Roman"/>
          <w:i/>
          <w:iCs/>
          <w:color w:val="auto"/>
          <w:sz w:val="21"/>
          <w:szCs w:val="21"/>
        </w:rPr>
        <w:t>s</w:t>
      </w:r>
      <w:r>
        <w:rPr>
          <w:rFonts w:ascii="宋体" w:eastAsia="宋体" w:hAnsi="宋体" w:cs="宋体"/>
          <w:color w:val="auto"/>
          <w:sz w:val="21"/>
          <w:szCs w:val="21"/>
        </w:rPr>
        <w:t>末质点</w:t>
      </w:r>
      <w:r>
        <w:rPr>
          <w:rFonts w:ascii="Times New Roman" w:eastAsia="Times New Roman" w:hAnsi="Times New Roman" w:cs="Times New Roman"/>
          <w:color w:val="auto"/>
          <w:sz w:val="21"/>
          <w:szCs w:val="21"/>
        </w:rPr>
        <w:t>P</w:t>
      </w:r>
      <w:r>
        <w:rPr>
          <w:rFonts w:ascii="宋体" w:eastAsia="宋体" w:hAnsi="宋体" w:cs="宋体"/>
          <w:color w:val="auto"/>
          <w:sz w:val="21"/>
          <w:szCs w:val="21"/>
        </w:rPr>
        <w:t>的位移为</w:t>
      </w:r>
      <w:r>
        <w:rPr>
          <w:rFonts w:ascii="Times New Roman" w:eastAsia="Times New Roman" w:hAnsi="Times New Roman" w:cs="Times New Roman"/>
          <w:color w:val="auto"/>
          <w:sz w:val="21"/>
          <w:szCs w:val="21"/>
        </w:rPr>
        <w:t>0</w:t>
      </w:r>
    </w:p>
    <w:p w14:paraId="19CE0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ascii="宋体" w:eastAsia="宋体" w:hAnsi="宋体" w:cs="宋体"/>
          <w:color w:val="auto"/>
          <w:sz w:val="21"/>
          <w:szCs w:val="21"/>
        </w:rPr>
        <w:t>在</w:t>
      </w:r>
      <w:r>
        <w:rPr>
          <w:rFonts w:ascii="Times New Roman" w:hAnsi="Times New Roman" w:cs="Times New Roman"/>
          <w:i/>
          <w:iCs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＝5</w:t>
      </w:r>
      <w:r>
        <w:rPr>
          <w:rFonts w:ascii="Times New Roman" w:hAnsi="Times New Roman" w:cs="Times New Roman"/>
          <w:i/>
          <w:iCs/>
          <w:color w:val="auto"/>
          <w:sz w:val="21"/>
          <w:szCs w:val="21"/>
        </w:rPr>
        <w:t>s</w:t>
      </w:r>
      <w:r>
        <w:rPr>
          <w:rFonts w:ascii="宋体" w:eastAsia="宋体" w:hAnsi="宋体" w:cs="宋体"/>
          <w:color w:val="auto"/>
          <w:sz w:val="21"/>
          <w:szCs w:val="21"/>
        </w:rPr>
        <w:t>时质点</w:t>
      </w:r>
      <w:r>
        <w:rPr>
          <w:rFonts w:ascii="Times New Roman" w:eastAsia="Times New Roman" w:hAnsi="Times New Roman" w:cs="Times New Roman"/>
          <w:color w:val="auto"/>
          <w:sz w:val="21"/>
          <w:szCs w:val="21"/>
        </w:rPr>
        <w:t>P</w:t>
      </w:r>
      <w:r>
        <w:rPr>
          <w:rFonts w:ascii="宋体" w:eastAsia="宋体" w:hAnsi="宋体" w:cs="宋体"/>
          <w:color w:val="auto"/>
          <w:sz w:val="21"/>
          <w:szCs w:val="21"/>
        </w:rPr>
        <w:t>的速度最大</w:t>
      </w:r>
    </w:p>
    <w:p w14:paraId="4F3E0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Times New Roman" w:eastAsia="Times New Roman" w:hAnsi="Times New Roman" w:cs="Times New Roman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  <w:r>
        <w:rPr>
          <w:rFonts w:ascii="宋体" w:eastAsia="宋体" w:hAnsi="宋体" w:cs="宋体"/>
          <w:color w:val="auto"/>
          <w:sz w:val="21"/>
          <w:szCs w:val="21"/>
        </w:rPr>
        <w:t>在</w:t>
      </w:r>
      <w:r>
        <w:rPr>
          <w:rFonts w:ascii="Times New Roman" w:eastAsia="Times New Roman" w:hAnsi="Times New Roman" w:cs="Times New Roman"/>
          <w:color w:val="auto"/>
          <w:sz w:val="21"/>
          <w:szCs w:val="21"/>
        </w:rPr>
        <w:t>0</w:t>
      </w:r>
      <w:r>
        <w:rPr>
          <w:rFonts w:ascii="宋体" w:eastAsia="宋体" w:hAnsi="宋体" w:cs="宋体"/>
          <w:color w:val="auto"/>
          <w:sz w:val="21"/>
          <w:szCs w:val="21"/>
        </w:rPr>
        <w:t>到</w:t>
      </w:r>
      <w:r>
        <w:rPr>
          <w:rFonts w:ascii="Times New Roman" w:eastAsia="Times New Roman" w:hAnsi="Times New Roman" w:cs="Times New Roman"/>
          <w:color w:val="auto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color w:val="auto"/>
          <w:sz w:val="21"/>
          <w:szCs w:val="21"/>
        </w:rPr>
        <w:t>s</w:t>
      </w:r>
      <w:r>
        <w:rPr>
          <w:rFonts w:ascii="宋体" w:eastAsia="宋体" w:hAnsi="宋体" w:cs="宋体"/>
          <w:color w:val="auto"/>
          <w:sz w:val="21"/>
          <w:szCs w:val="21"/>
        </w:rPr>
        <w:t>时间内质点</w:t>
      </w:r>
      <w:r>
        <w:rPr>
          <w:rFonts w:ascii="Times New Roman" w:eastAsia="Times New Roman" w:hAnsi="Times New Roman" w:cs="Times New Roman"/>
          <w:color w:val="auto"/>
          <w:sz w:val="21"/>
          <w:szCs w:val="21"/>
        </w:rPr>
        <w:t>P</w:t>
      </w:r>
      <w:r>
        <w:rPr>
          <w:rFonts w:ascii="宋体" w:eastAsia="宋体" w:hAnsi="宋体" w:cs="宋体"/>
          <w:color w:val="auto"/>
          <w:sz w:val="21"/>
          <w:szCs w:val="21"/>
        </w:rPr>
        <w:t>通过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的</w:t>
      </w:r>
      <w:r>
        <w:rPr>
          <w:rFonts w:ascii="宋体" w:eastAsia="宋体" w:hAnsi="宋体" w:cs="宋体"/>
          <w:color w:val="auto"/>
          <w:sz w:val="21"/>
          <w:szCs w:val="21"/>
        </w:rPr>
        <w:t>路程是</w:t>
      </w:r>
      <w:r>
        <w:rPr>
          <w:rFonts w:ascii="Times New Roman" w:eastAsia="Times New Roman" w:hAnsi="Times New Roman" w:cs="Times New Roman"/>
          <w:color w:val="auto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i/>
          <w:iCs/>
          <w:color w:val="auto"/>
          <w:sz w:val="21"/>
          <w:szCs w:val="21"/>
        </w:rPr>
        <w:t>cm</w:t>
      </w:r>
    </w:p>
    <w:p w14:paraId="75D47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left"/>
        <w:textAlignment w:val="center"/>
        <w:rPr>
          <w:rFonts w:ascii="Times New Roman" w:eastAsia="Times New Roman" w:hAnsi="Times New Roman" w:cs="Times New Roman"/>
          <w:color w:val="FF0000"/>
          <w:sz w:val="21"/>
          <w:szCs w:val="21"/>
        </w:rPr>
      </w:pPr>
    </w:p>
    <w:p w14:paraId="55593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 w:line="0" w:lineRule="atLeast"/>
        <w:ind w:left="560" w:hanging="560" w:hangingChars="200"/>
        <w:jc w:val="center"/>
        <w:textAlignment w:val="auto"/>
        <w:rPr>
          <w:rFonts w:ascii="Times New Roman" w:eastAsia="黑体" w:hAnsi="Times New Roman"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= 2 \* ROMAN </w:instrTex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II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卷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非选择题  共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56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71F63D54">
      <w:pPr>
        <w:pStyle w:val="DefaultParagraph"/>
        <w:numPr>
          <w:ilvl w:val="0"/>
          <w:numId w:val="0"/>
        </w:numPr>
        <w:spacing w:line="0" w:lineRule="atLeast"/>
        <w:textAlignment w:val="center"/>
        <w:rPr>
          <w:rFonts w:ascii="黑体" w:eastAsia="黑体" w:hAnsi="黑体" w:cs="黑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二、实验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题：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本大题共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5空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，每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空3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计15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。）</w:t>
      </w:r>
    </w:p>
    <w:p w14:paraId="4DAF7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color w:val="auto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12、</w:t>
      </w:r>
      <w:r>
        <w:rPr>
          <w:rFonts w:ascii="宋体" w:eastAsia="宋体" w:hAnsi="宋体" w:cs="宋体"/>
          <w:color w:val="auto"/>
        </w:rPr>
        <w:t>某同学用如图所示装置做“验证动量守恒定律”实验。图中</w:t>
      </w:r>
      <w:r>
        <w:rPr>
          <w:rFonts w:ascii="Times New Roman" w:eastAsia="Times New Roman" w:hAnsi="Times New Roman" w:cs="Times New Roman"/>
          <w:i w:val="0"/>
          <w:iCs/>
          <w:color w:val="auto"/>
        </w:rPr>
        <w:t>O</w:t>
      </w:r>
      <w:r>
        <w:rPr>
          <w:rFonts w:ascii="宋体" w:eastAsia="宋体" w:hAnsi="宋体" w:cs="宋体"/>
          <w:color w:val="auto"/>
        </w:rPr>
        <w:t>是斜槽水平末端在记录纸上的垂直投影点，</w:t>
      </w:r>
      <w:r>
        <w:rPr>
          <w:rFonts w:ascii="Times New Roman" w:eastAsia="Times New Roman" w:hAnsi="Times New Roman" w:cs="Times New Roman"/>
          <w:i w:val="0"/>
          <w:iCs/>
          <w:color w:val="auto"/>
        </w:rPr>
        <w:t>P</w:t>
      </w:r>
      <w:r>
        <w:rPr>
          <w:rFonts w:ascii="宋体" w:eastAsia="宋体" w:hAnsi="宋体" w:cs="宋体"/>
          <w:color w:val="auto"/>
        </w:rPr>
        <w:t>为未放被碰小球时入射小球的平均落点，</w:t>
      </w:r>
      <w:r>
        <w:rPr>
          <w:rFonts w:ascii="Times New Roman" w:eastAsia="Times New Roman" w:hAnsi="Times New Roman" w:cs="Times New Roman"/>
          <w:i w:val="0"/>
          <w:iCs/>
          <w:color w:val="auto"/>
        </w:rPr>
        <w:t>M</w:t>
      </w:r>
      <w:r>
        <w:rPr>
          <w:rFonts w:ascii="宋体" w:eastAsia="宋体" w:hAnsi="宋体" w:cs="宋体"/>
          <w:color w:val="auto"/>
        </w:rPr>
        <w:t>为与被碰小球碰后入射小球的平均落点，</w:t>
      </w:r>
      <w:r>
        <w:rPr>
          <w:rFonts w:ascii="Times New Roman" w:eastAsia="Times New Roman" w:hAnsi="Times New Roman" w:cs="Times New Roman"/>
          <w:i w:val="0"/>
          <w:iCs/>
          <w:color w:val="auto"/>
        </w:rPr>
        <w:t>N</w:t>
      </w:r>
      <w:r>
        <w:rPr>
          <w:rFonts w:ascii="宋体" w:eastAsia="宋体" w:hAnsi="宋体" w:cs="宋体"/>
          <w:color w:val="auto"/>
        </w:rPr>
        <w:t>为被碰小球的平均落点。</w:t>
      </w:r>
    </w:p>
    <w:p w14:paraId="11AB7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50800</wp:posOffset>
            </wp:positionV>
            <wp:extent cx="1934845" cy="1086485"/>
            <wp:effectExtent l="0" t="0" r="8255" b="18415"/>
            <wp:wrapSquare wrapText="bothSides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rcRect b="8949"/>
                    <a:stretch>
                      <a:fillRect/>
                    </a:stretch>
                  </pic:blipFill>
                  <pic:spPr>
                    <a:xfrm>
                      <a:off x="0" y="0"/>
                      <a:ext cx="1934845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1DD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eastAsia="宋体" w:hAnsi="宋体" w:cs="宋体"/>
          <w:color w:val="auto"/>
        </w:rPr>
      </w:pPr>
    </w:p>
    <w:p w14:paraId="1E010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eastAsia="宋体" w:hAnsi="宋体" w:cs="宋体"/>
          <w:color w:val="auto"/>
        </w:rPr>
      </w:pPr>
    </w:p>
    <w:p w14:paraId="51B9B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eastAsia="宋体" w:hAnsi="宋体" w:cs="宋体"/>
          <w:color w:val="auto"/>
        </w:rPr>
      </w:pPr>
    </w:p>
    <w:p w14:paraId="4897B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eastAsia="宋体" w:hAnsi="宋体" w:cs="宋体"/>
          <w:color w:val="auto"/>
        </w:rPr>
      </w:pPr>
    </w:p>
    <w:p w14:paraId="03B92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eastAsia="宋体" w:hint="eastAsia"/>
          <w:color w:val="auto"/>
          <w:lang w:eastAsia="zh-CN"/>
        </w:rPr>
      </w:pP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ascii="宋体" w:eastAsia="宋体" w:hAnsi="宋体" w:cs="宋体"/>
          <w:color w:val="auto"/>
        </w:rPr>
        <w:t>）两小球质量的关系应满足</w:t>
      </w:r>
      <w:r>
        <w:rPr>
          <w:rFonts w:ascii="Times New Roman" w:eastAsia="宋体" w:hAnsi="Times New Roman" w:cs="Times New Roman" w:hint="default"/>
          <w:i/>
          <w:iCs/>
          <w:color w:val="auto"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i/>
          <w:iCs/>
          <w:color w:val="auto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color w:val="auto"/>
        </w:rPr>
        <w:t>________</w:t>
      </w:r>
      <w:r>
        <w:rPr>
          <w:rFonts w:ascii="Times New Roman" w:hAnsi="Times New Roman" w:cs="Times New Roman" w:hint="default"/>
          <w:i/>
          <w:iCs/>
          <w:color w:val="auto"/>
          <w:lang w:val="en-US" w:eastAsia="zh-CN"/>
        </w:rPr>
        <w:t>m</w:t>
      </w:r>
      <w:r>
        <w:rPr>
          <w:rFonts w:ascii="Times New Roman" w:hAnsi="Times New Roman" w:cs="Times New Roman" w:hint="default"/>
          <w:i/>
          <w:iCs/>
          <w:color w:val="auto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lang w:eastAsia="zh-CN"/>
        </w:rPr>
        <w:t>。（</w:t>
      </w:r>
      <w:r>
        <w:rPr>
          <w:rFonts w:ascii="宋体" w:eastAsia="宋体" w:hAnsi="宋体" w:cs="宋体" w:hint="eastAsia"/>
          <w:color w:val="auto"/>
          <w:lang w:val="en-US" w:eastAsia="zh-CN"/>
        </w:rPr>
        <w:t>填大于、小于或等于</w:t>
      </w:r>
      <w:r>
        <w:rPr>
          <w:rFonts w:ascii="宋体" w:eastAsia="宋体" w:hAnsi="宋体" w:cs="宋体" w:hint="eastAsia"/>
          <w:color w:val="auto"/>
          <w:lang w:eastAsia="zh-CN"/>
        </w:rPr>
        <w:t>）</w:t>
      </w:r>
    </w:p>
    <w:p w14:paraId="07CC8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宋体" w:eastAsia="宋体" w:hAnsi="宋体" w:cs="宋体"/>
          <w:color w:val="auto"/>
        </w:rPr>
        <w:t>）实验中，除测量平抛射程</w:t>
      </w:r>
      <w:r>
        <w:rPr>
          <w:rFonts w:ascii="Times New Roman" w:eastAsia="Times New Roman" w:hAnsi="Times New Roman" w:cs="Times New Roman"/>
          <w:i w:val="0"/>
          <w:iCs/>
          <w:color w:val="auto"/>
        </w:rPr>
        <w:t>OM</w:t>
      </w:r>
      <w:r>
        <w:rPr>
          <w:rFonts w:ascii="宋体" w:eastAsia="宋体" w:hAnsi="宋体" w:cs="宋体"/>
          <w:i w:val="0"/>
          <w:iCs/>
          <w:color w:val="auto"/>
        </w:rPr>
        <w:t>、</w:t>
      </w:r>
      <w:r>
        <w:rPr>
          <w:rFonts w:ascii="Times New Roman" w:eastAsia="Times New Roman" w:hAnsi="Times New Roman" w:cs="Times New Roman"/>
          <w:i w:val="0"/>
          <w:iCs/>
          <w:color w:val="auto"/>
        </w:rPr>
        <w:t>ON</w:t>
      </w:r>
      <w:r>
        <w:rPr>
          <w:rFonts w:ascii="宋体" w:eastAsia="宋体" w:hAnsi="宋体" w:cs="宋体"/>
          <w:i w:val="0"/>
          <w:iCs/>
          <w:color w:val="auto"/>
        </w:rPr>
        <w:t>、</w:t>
      </w:r>
      <w:r>
        <w:rPr>
          <w:rFonts w:ascii="Times New Roman" w:eastAsia="Times New Roman" w:hAnsi="Times New Roman" w:cs="Times New Roman"/>
          <w:i w:val="0"/>
          <w:iCs/>
          <w:color w:val="auto"/>
        </w:rPr>
        <w:t>OP</w:t>
      </w:r>
      <w:r>
        <w:rPr>
          <w:rFonts w:ascii="宋体" w:eastAsia="宋体" w:hAnsi="宋体" w:cs="宋体"/>
          <w:color w:val="auto"/>
        </w:rPr>
        <w:t>外，还必须测量的物理量有（填选项字母）</w:t>
      </w:r>
      <w:r>
        <w:rPr>
          <w:color w:val="auto"/>
        </w:rPr>
        <w:t>______________</w:t>
      </w:r>
      <w:r>
        <w:rPr>
          <w:rFonts w:ascii="宋体" w:eastAsia="宋体" w:hAnsi="宋体" w:cs="宋体"/>
          <w:color w:val="auto"/>
        </w:rPr>
        <w:t>。</w:t>
      </w:r>
    </w:p>
    <w:p w14:paraId="4E7DF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A</w:t>
      </w:r>
      <w:r>
        <w:rPr>
          <w:rFonts w:ascii="宋体" w:eastAsia="宋体" w:hAnsi="宋体" w:cs="宋体"/>
          <w:color w:val="auto"/>
        </w:rPr>
        <w:t>．测量入射小球质量</w:t>
      </w:r>
      <w:r>
        <w:rPr>
          <w:rFonts w:ascii="Times New Roman" w:eastAsia="宋体" w:hAnsi="Times New Roman" w:cs="Times New Roman" w:hint="default"/>
          <w:i/>
          <w:iCs/>
          <w:color w:val="auto"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i/>
          <w:iCs/>
          <w:color w:val="auto"/>
          <w:vertAlign w:val="subscript"/>
          <w:lang w:val="en-US" w:eastAsia="zh-CN"/>
        </w:rPr>
        <w:t>1</w:t>
      </w:r>
      <w:r>
        <w:rPr>
          <w:rFonts w:ascii="宋体" w:eastAsia="宋体" w:hAnsi="宋体" w:cs="宋体"/>
          <w:color w:val="auto"/>
        </w:rPr>
        <w:t>和被碰小球质量</w:t>
      </w:r>
      <w:r>
        <w:rPr>
          <w:rFonts w:ascii="Times New Roman" w:hAnsi="Times New Roman" w:cs="Times New Roman" w:hint="default"/>
          <w:i/>
          <w:iCs/>
          <w:color w:val="auto"/>
          <w:lang w:val="en-US" w:eastAsia="zh-CN"/>
        </w:rPr>
        <w:t>m</w:t>
      </w:r>
      <w:r>
        <w:rPr>
          <w:rFonts w:ascii="Times New Roman" w:hAnsi="Times New Roman" w:cs="Times New Roman" w:hint="default"/>
          <w:i/>
          <w:iCs/>
          <w:color w:val="auto"/>
          <w:vertAlign w:val="subscript"/>
          <w:lang w:val="en-US" w:eastAsia="zh-CN"/>
        </w:rPr>
        <w:t>2</w:t>
      </w:r>
    </w:p>
    <w:p w14:paraId="59F1E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B</w:t>
      </w:r>
      <w:r>
        <w:rPr>
          <w:rFonts w:ascii="宋体" w:eastAsia="宋体" w:hAnsi="宋体" w:cs="宋体"/>
          <w:color w:val="auto"/>
        </w:rPr>
        <w:t>．测量抛出点距地面的高度</w:t>
      </w:r>
      <w:r>
        <w:rPr>
          <w:rFonts w:ascii="Times New Roman" w:eastAsia="Times New Roman" w:hAnsi="Times New Roman" w:cs="Times New Roman"/>
          <w:i w:val="0"/>
          <w:iCs/>
          <w:color w:val="auto"/>
        </w:rPr>
        <w:t>H</w:t>
      </w:r>
    </w:p>
    <w:p w14:paraId="10C0B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C</w:t>
      </w:r>
      <w:r>
        <w:rPr>
          <w:rFonts w:ascii="宋体" w:eastAsia="宋体" w:hAnsi="宋体" w:cs="宋体"/>
          <w:color w:val="auto"/>
        </w:rPr>
        <w:t>．测量</w:t>
      </w:r>
      <w:r>
        <w:rPr>
          <w:rFonts w:ascii="Times New Roman" w:eastAsia="Times New Roman" w:hAnsi="Times New Roman" w:cs="Times New Roman"/>
          <w:i w:val="0"/>
          <w:iCs/>
          <w:color w:val="auto"/>
        </w:rPr>
        <w:t>S</w:t>
      </w:r>
      <w:r>
        <w:rPr>
          <w:rFonts w:ascii="宋体" w:eastAsia="宋体" w:hAnsi="宋体" w:cs="宋体"/>
          <w:color w:val="auto"/>
        </w:rPr>
        <w:t>离水平轨道的高度</w:t>
      </w:r>
      <w:r>
        <w:rPr>
          <w:rFonts w:ascii="Times New Roman" w:eastAsia="Times New Roman" w:hAnsi="Times New Roman" w:cs="Times New Roman"/>
          <w:i/>
          <w:iCs/>
          <w:color w:val="auto"/>
        </w:rPr>
        <w:t>h</w:t>
      </w:r>
    </w:p>
    <w:p w14:paraId="0AD95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3</w:t>
      </w:r>
      <w:r>
        <w:rPr>
          <w:rFonts w:ascii="宋体" w:eastAsia="宋体" w:hAnsi="宋体" w:cs="宋体"/>
          <w:color w:val="auto"/>
        </w:rPr>
        <w:t>）</w:t>
      </w:r>
      <w:r>
        <w:rPr>
          <w:rFonts w:ascii="宋体" w:hAnsi="宋体" w:cs="宋体" w:hint="eastAsia"/>
          <w:color w:val="auto"/>
          <w:lang w:val="en-US" w:eastAsia="zh-CN"/>
        </w:rPr>
        <w:t>关于实验要点，下列说法正确的是</w:t>
      </w:r>
      <w:r>
        <w:rPr>
          <w:color w:val="auto"/>
        </w:rPr>
        <w:t>（        ）</w:t>
      </w:r>
      <w:r>
        <w:rPr>
          <w:rFonts w:ascii="宋体" w:eastAsia="宋体" w:hAnsi="宋体" w:cs="宋体"/>
          <w:color w:val="auto"/>
        </w:rPr>
        <w:t>（多选）</w:t>
      </w:r>
    </w:p>
    <w:p w14:paraId="26585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A</w:t>
      </w:r>
      <w:r>
        <w:rPr>
          <w:rFonts w:ascii="宋体" w:eastAsia="宋体" w:hAnsi="宋体" w:cs="宋体"/>
          <w:color w:val="auto"/>
        </w:rPr>
        <w:t>．</w:t>
      </w:r>
      <w:r>
        <w:rPr>
          <w:rFonts w:ascii="宋体" w:hAnsi="宋体" w:cs="宋体" w:hint="eastAsia"/>
          <w:color w:val="auto"/>
          <w:lang w:val="en-US" w:eastAsia="zh-CN"/>
        </w:rPr>
        <w:t>斜槽</w:t>
      </w:r>
      <w:r>
        <w:rPr>
          <w:rFonts w:ascii="宋体" w:eastAsia="宋体" w:hAnsi="宋体" w:cs="宋体"/>
          <w:color w:val="auto"/>
        </w:rPr>
        <w:t>末端的切线必须是水平的</w:t>
      </w:r>
    </w:p>
    <w:p w14:paraId="2493B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B</w:t>
      </w:r>
      <w:r>
        <w:rPr>
          <w:rFonts w:ascii="宋体" w:eastAsia="宋体" w:hAnsi="宋体" w:cs="宋体"/>
          <w:color w:val="auto"/>
        </w:rPr>
        <w:t>．斜槽轨道必须光滑</w:t>
      </w:r>
    </w:p>
    <w:p w14:paraId="25E1F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C</w:t>
      </w:r>
      <w:r>
        <w:rPr>
          <w:rFonts w:ascii="宋体" w:eastAsia="宋体" w:hAnsi="宋体" w:cs="宋体"/>
          <w:color w:val="auto"/>
        </w:rPr>
        <w:t>．</w:t>
      </w:r>
      <w:r>
        <w:rPr>
          <w:rFonts w:ascii="宋体" w:hAnsi="宋体" w:cs="宋体" w:hint="eastAsia"/>
          <w:color w:val="auto"/>
          <w:lang w:val="en-US" w:eastAsia="zh-CN"/>
        </w:rPr>
        <w:t>同一组实验中，</w:t>
      </w:r>
      <w:r>
        <w:rPr>
          <w:rFonts w:ascii="宋体" w:eastAsia="宋体" w:hAnsi="宋体" w:cs="宋体"/>
          <w:color w:val="auto"/>
        </w:rPr>
        <w:t>入射球</w:t>
      </w:r>
      <w:r>
        <w:rPr>
          <w:rFonts w:ascii="Times New Roman" w:eastAsia="宋体" w:hAnsi="Times New Roman" w:cs="Times New Roman" w:hint="default"/>
          <w:i/>
          <w:iCs/>
          <w:color w:val="auto"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i/>
          <w:iCs/>
          <w:color w:val="auto"/>
          <w:vertAlign w:val="subscript"/>
          <w:lang w:val="en-US" w:eastAsia="zh-CN"/>
        </w:rPr>
        <w:t>1</w:t>
      </w:r>
      <w:r>
        <w:rPr>
          <w:rFonts w:ascii="宋体" w:eastAsia="宋体" w:hAnsi="宋体" w:cs="宋体"/>
          <w:color w:val="auto"/>
        </w:rPr>
        <w:t>每次必须从同一高度静止滚下</w:t>
      </w:r>
    </w:p>
    <w:p w14:paraId="5D533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rFonts w:eastAsia="宋体" w:hint="default"/>
          <w:color w:val="auto"/>
          <w:lang w:val="en-US" w:eastAsia="zh-CN"/>
        </w:rPr>
      </w:pPr>
      <w:r>
        <w:rPr>
          <w:rFonts w:ascii="Times New Roman" w:eastAsia="Times New Roman" w:hAnsi="Times New Roman" w:cs="Times New Roman"/>
          <w:color w:val="auto"/>
        </w:rPr>
        <w:t>D</w:t>
      </w:r>
      <w:r>
        <w:rPr>
          <w:rFonts w:ascii="宋体" w:eastAsia="宋体" w:hAnsi="宋体" w:cs="宋体"/>
          <w:color w:val="auto"/>
        </w:rPr>
        <w:t>．</w:t>
      </w:r>
      <w:r>
        <w:rPr>
          <w:rFonts w:ascii="宋体" w:hAnsi="宋体" w:cs="宋体" w:hint="eastAsia"/>
          <w:color w:val="auto"/>
          <w:lang w:val="en-US" w:eastAsia="zh-CN"/>
        </w:rPr>
        <w:t>两球的半径要相同</w:t>
      </w:r>
    </w:p>
    <w:p w14:paraId="2EDE5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rFonts w:ascii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4</w:t>
      </w:r>
      <w:r>
        <w:rPr>
          <w:rFonts w:ascii="宋体" w:eastAsia="宋体" w:hAnsi="宋体" w:cs="宋体"/>
          <w:color w:val="000000"/>
        </w:rPr>
        <w:t>）①若测量的物理量在误差允许范围内满足关系式</w:t>
      </w:r>
      <w:r>
        <w:rPr>
          <w:rFonts w:ascii="宋体" w:hAnsi="宋体" w:cs="宋体" w:hint="eastAsia"/>
          <w:color w:val="000000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/>
          <w:color w:val="000000"/>
        </w:rPr>
        <w:t>，则入射小球和被碰小球碰撞前后的总动量守恒。②若进一步研究该碰撞是否为弹性碰撞，还需要判断关系式</w:t>
      </w:r>
      <w:r>
        <w:rPr>
          <w:rFonts w:ascii="宋体" w:hAnsi="宋体" w:cs="宋体" w:hint="eastAsia"/>
          <w:color w:val="000000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/>
          <w:color w:val="000000"/>
        </w:rPr>
        <w:t>是否成立。</w:t>
      </w:r>
      <w:r>
        <w:rPr>
          <w:rFonts w:ascii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/>
          <w:color w:val="000000"/>
        </w:rPr>
        <w:t>用图中字母或线段表示</w:t>
      </w:r>
      <w:r>
        <w:rPr>
          <w:rFonts w:ascii="宋体" w:hAnsi="宋体" w:cs="宋体" w:hint="eastAsia"/>
          <w:color w:val="000000"/>
          <w:lang w:eastAsia="zh-CN"/>
        </w:rPr>
        <w:t>）</w:t>
      </w:r>
    </w:p>
    <w:p w14:paraId="7BE89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rFonts w:ascii="宋体" w:hAnsi="宋体" w:cs="宋体" w:hint="eastAsia"/>
          <w:color w:val="000000"/>
          <w:lang w:eastAsia="zh-CN"/>
        </w:rPr>
      </w:pPr>
    </w:p>
    <w:p w14:paraId="24BEE39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三、计算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题：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本大题共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小题，共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41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分，请在答题纸指定的区域内作答，解答时应写出文字说明或演算步骤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。）</w:t>
      </w:r>
    </w:p>
    <w:p w14:paraId="5EA65D33"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rPr>
          <w:rFonts w:ascii="Calibri" w:hAnsi="Calibri" w:cs="Calibri" w:hint="default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13、</w:t>
      </w:r>
      <w:r>
        <w:rPr>
          <w:rFonts w:ascii="Calibri" w:hAnsi="Calibri" w:cs="Calibri" w:hint="eastAsia"/>
          <w:sz w:val="21"/>
          <w:szCs w:val="21"/>
          <w:lang w:val="en-US" w:eastAsia="zh-CN"/>
        </w:rPr>
        <w:t>（8分）如图</w:t>
      </w:r>
      <w:r>
        <w:rPr>
          <w:rFonts w:ascii="Calibri" w:hAnsi="Calibri" w:cs="Calibri" w:hint="default"/>
          <w:sz w:val="21"/>
          <w:szCs w:val="21"/>
        </w:rPr>
        <w:t>是一个单摆振动的情形，</w:t>
      </w:r>
      <w:r>
        <w:rPr>
          <w:rFonts w:ascii="Times New Roman" w:hAnsi="Times New Roman" w:cs="Times New Roman" w:hint="default"/>
          <w:i w:val="0"/>
          <w:iCs/>
          <w:sz w:val="21"/>
          <w:szCs w:val="21"/>
        </w:rPr>
        <w:t>O</w:t>
      </w:r>
      <w:r>
        <w:rPr>
          <w:rFonts w:ascii="Calibri" w:hAnsi="Calibri" w:cs="Calibri" w:hint="default"/>
          <w:sz w:val="21"/>
          <w:szCs w:val="21"/>
        </w:rPr>
        <w:t>是它的平衡位置，</w:t>
      </w:r>
      <w:r>
        <w:rPr>
          <w:rFonts w:ascii="Times New Roman" w:hAnsi="Times New Roman" w:cs="Times New Roman" w:hint="default"/>
          <w:i w:val="0"/>
          <w:iCs/>
          <w:sz w:val="21"/>
          <w:szCs w:val="21"/>
        </w:rPr>
        <w:t>B</w:t>
      </w:r>
      <w:r>
        <w:rPr>
          <w:rFonts w:ascii="Calibri" w:hAnsi="Calibri" w:cs="Calibri" w:hint="default"/>
          <w:sz w:val="21"/>
          <w:szCs w:val="21"/>
        </w:rPr>
        <w:t>、</w:t>
      </w:r>
      <w:r>
        <w:rPr>
          <w:rFonts w:ascii="Times New Roman" w:hAnsi="Times New Roman" w:cs="Times New Roman" w:hint="default"/>
          <w:i w:val="0"/>
          <w:iCs/>
          <w:sz w:val="21"/>
          <w:szCs w:val="21"/>
        </w:rPr>
        <w:t>C</w:t>
      </w:r>
      <w:r>
        <w:rPr>
          <w:rFonts w:ascii="Calibri" w:hAnsi="Calibri" w:cs="Calibri" w:hint="default"/>
          <w:sz w:val="21"/>
          <w:szCs w:val="21"/>
        </w:rPr>
        <w:t>是摆球所能到达的最远位置</w:t>
      </w:r>
      <w:r>
        <w:rPr>
          <w:rFonts w:ascii="Calibri" w:hAnsi="Calibri" w:cs="Calibri" w:hint="eastAsia"/>
          <w:sz w:val="21"/>
          <w:szCs w:val="21"/>
          <w:lang w:eastAsia="zh-CN"/>
        </w:rPr>
        <w:t>，</w:t>
      </w:r>
      <w:r>
        <w:rPr>
          <w:rFonts w:ascii="Calibri" w:hAnsi="Calibri" w:cs="Calibri" w:hint="eastAsia"/>
          <w:sz w:val="21"/>
          <w:szCs w:val="21"/>
          <w:lang w:val="en-US" w:eastAsia="zh-CN"/>
        </w:rPr>
        <w:t>已知单摆振动的周期为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，重力加速度为</w:t>
      </w:r>
      <w:r>
        <w:rPr>
          <w:rFonts w:ascii="Times New Roman" w:hAnsi="Times New Roman" w:cs="Times New Roman" w:hint="eastAsia"/>
          <w:i/>
          <w:iCs/>
          <w:sz w:val="21"/>
          <w:szCs w:val="21"/>
          <w:lang w:val="en-US" w:eastAsia="zh-CN"/>
        </w:rPr>
        <w:t>g</w:t>
      </w:r>
      <w:r>
        <w:rPr>
          <w:rFonts w:hAnsi="Times New Roman" w:cs="Times New Roman" w:hint="eastAsia"/>
          <w:color w:val="000000"/>
          <w:szCs w:val="21"/>
          <w:vertAlign w:val="baseline"/>
          <w:lang w:eastAsia="zh-CN"/>
        </w:rPr>
        <w:t>。</w:t>
      </w:r>
      <w:r>
        <w:rPr>
          <w:rFonts w:ascii="Times New Roman" w:eastAsia="宋体" w:hAnsi="Times New Roman" w:cs="Times New Roman" w:hint="default"/>
          <w:color w:val="000000"/>
          <w:szCs w:val="21"/>
        </w:rPr>
        <w:t>求</w:t>
      </w:r>
      <w:r>
        <w:rPr>
          <w:rFonts w:ascii="Calibri" w:hAnsi="Calibri" w:cs="Calibri" w:hint="default"/>
          <w:sz w:val="21"/>
          <w:szCs w:val="21"/>
        </w:rPr>
        <w:t>：</w:t>
      </w:r>
    </w:p>
    <w:p w14:paraId="2BAFCFD7"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posOffset>27940</wp:posOffset>
            </wp:positionV>
            <wp:extent cx="937260" cy="1347470"/>
            <wp:effectExtent l="0" t="0" r="15240" b="5080"/>
            <wp:wrapSquare wrapText="bothSides"/>
            <wp:docPr id="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l="-4234" r="72261" b="9157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单摆振动的频率</w:t>
      </w:r>
      <w:r>
        <w:rPr>
          <w:rFonts w:ascii="Times New Roman" w:eastAsia="宋体" w:hAnsi="Times New Roman" w:cs="Times New Roman" w:hint="default"/>
          <w:i/>
          <w:color w:val="000000"/>
          <w:szCs w:val="21"/>
        </w:rPr>
        <w:t>f</w:t>
      </w:r>
      <w:r>
        <w:rPr>
          <w:rFonts w:ascii="Times New Roman" w:eastAsia="宋体" w:hAnsi="Times New Roman" w:cs="Times New Roman" w:hint="default"/>
          <w:color w:val="000000"/>
          <w:szCs w:val="21"/>
        </w:rPr>
        <w:t>；</w:t>
      </w:r>
    </w:p>
    <w:p w14:paraId="48D121A3"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这个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单</w:t>
      </w:r>
      <w:r>
        <w:rPr>
          <w:rFonts w:ascii="宋体" w:eastAsia="宋体" w:hAnsi="宋体" w:cs="宋体" w:hint="eastAsia"/>
          <w:sz w:val="21"/>
          <w:szCs w:val="21"/>
        </w:rPr>
        <w:t>摆的摆长</w:t>
      </w:r>
      <w:r>
        <w:rPr>
          <w:rFonts w:ascii="Times New Roman" w:eastAsia="宋体" w:hAnsi="Times New Roman" w:cs="Times New Roman" w:hint="default"/>
          <w:b w:val="0"/>
          <w:bCs w:val="0"/>
          <w:i/>
          <w:color w:val="auto"/>
          <w:sz w:val="21"/>
          <w:szCs w:val="21"/>
          <w:highlight w:val="none"/>
        </w:rPr>
        <w:t>l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。</w:t>
      </w:r>
    </w:p>
    <w:p w14:paraId="219C62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宋体" w:eastAsia="宋体" w:hAnsi="宋体" w:cs="宋体"/>
          <w:color w:val="000000"/>
        </w:rPr>
      </w:pPr>
    </w:p>
    <w:p w14:paraId="5B5024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</w:p>
    <w:p w14:paraId="528A63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</w:p>
    <w:p w14:paraId="780BD8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</w:p>
    <w:p w14:paraId="59A98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</w:p>
    <w:p w14:paraId="0F082F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</w:p>
    <w:p w14:paraId="0BA450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color w:val="000000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14、</w:t>
      </w:r>
      <w:r>
        <w:rPr>
          <w:rFonts w:ascii="Calibri" w:hAnsi="Calibri" w:cs="Calibri" w:hint="eastAsia"/>
          <w:sz w:val="21"/>
          <w:szCs w:val="21"/>
          <w:lang w:val="en-US" w:eastAsia="zh-CN"/>
        </w:rPr>
        <w:t>（8分）</w:t>
      </w:r>
      <w:r>
        <w:rPr>
          <w:rFonts w:ascii="宋体" w:eastAsia="宋体" w:hAnsi="宋体" w:cs="宋体"/>
          <w:color w:val="000000"/>
        </w:rPr>
        <w:t>冰球运动员甲的质量为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80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kg</w:t>
      </w:r>
      <w:r>
        <w:rPr>
          <w:rFonts w:ascii="宋体" w:eastAsia="宋体" w:hAnsi="宋体" w:cs="宋体"/>
          <w:color w:val="000000"/>
        </w:rPr>
        <w:t>。当他以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5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m/s</w:t>
      </w:r>
      <w:r>
        <w:rPr>
          <w:rFonts w:ascii="宋体" w:eastAsia="宋体" w:hAnsi="宋体" w:cs="宋体"/>
          <w:color w:val="000000"/>
        </w:rPr>
        <w:t>的速度向前运动时，与另一质量为</w:t>
      </w:r>
      <w:r>
        <w:rPr>
          <w:rFonts w:ascii="Times New Roman" w:eastAsia="Times New Roman" w:hAnsi="Times New Roman" w:cs="Times New Roman"/>
          <w:color w:val="000000"/>
        </w:rPr>
        <w:t xml:space="preserve">100 </w:t>
      </w:r>
      <w:r>
        <w:rPr>
          <w:rFonts w:ascii="Times New Roman" w:eastAsia="Times New Roman" w:hAnsi="Times New Roman" w:cs="Times New Roman"/>
          <w:i/>
          <w:iCs/>
          <w:color w:val="000000"/>
        </w:rPr>
        <w:t>kg</w:t>
      </w:r>
      <w:r>
        <w:rPr>
          <w:rFonts w:ascii="宋体" w:eastAsia="宋体" w:hAnsi="宋体" w:cs="宋体"/>
          <w:color w:val="000000"/>
        </w:rPr>
        <w:t>、速度为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</w:rPr>
        <w:t>m/s</w:t>
      </w:r>
      <w:r>
        <w:rPr>
          <w:rFonts w:ascii="宋体" w:eastAsia="宋体" w:hAnsi="宋体" w:cs="宋体"/>
          <w:color w:val="000000"/>
        </w:rPr>
        <w:t>的迎面而来的运动员乙相撞。碰后甲恰好静止。假设碰撞时间极短，求：</w:t>
      </w:r>
    </w:p>
    <w:p w14:paraId="2EF302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）碰后乙的速度的大小；</w:t>
      </w:r>
    </w:p>
    <w:p w14:paraId="00CE34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）碰撞中总机械能的损失。</w:t>
      </w:r>
    </w:p>
    <w:p w14:paraId="0CACC5DC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0C642FFF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4ADF5DF4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7DC81BDD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01B26372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235F43E8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58A573EE">
      <w:pPr>
        <w:rPr>
          <w:rFonts w:ascii="宋体" w:cs="宋体" w:hint="eastAsia"/>
          <w:i w:val="0"/>
          <w:iCs w:val="0"/>
          <w:kern w:val="0"/>
          <w:szCs w:val="21"/>
          <w:lang w:val="en-US" w:eastAsia="zh-CN"/>
        </w:rPr>
      </w:pPr>
    </w:p>
    <w:p w14:paraId="32E71734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、</w:t>
      </w:r>
      <w:r>
        <w:rPr>
          <w:rFonts w:ascii="宋体" w:cs="宋体" w:hint="eastAsia"/>
          <w:i w:val="0"/>
          <w:iCs w:val="0"/>
          <w:kern w:val="0"/>
          <w:szCs w:val="21"/>
          <w:lang w:val="en-US" w:eastAsia="zh-CN"/>
        </w:rPr>
        <w:t>（12分）</w:t>
      </w:r>
      <w:r>
        <w:rPr>
          <w:rFonts w:hint="eastAsia"/>
          <w:lang w:val="en-US" w:eastAsia="zh-CN"/>
        </w:rPr>
        <w:t>小型直流电动机(其线圈内阻为r=1</w:t>
      </w:r>
      <w:r>
        <w:rPr>
          <w:rFonts w:ascii="Times New Roman" w:hAnsi="Times New Roman" w:cs="Times New Roman" w:hint="default"/>
          <w:lang w:val="en-US" w:eastAsia="zh-CN"/>
        </w:rPr>
        <w:t>Ω</w:t>
      </w:r>
      <w:r>
        <w:rPr>
          <w:rFonts w:hint="eastAsia"/>
          <w:lang w:val="en-US" w:eastAsia="zh-CN"/>
        </w:rPr>
        <w:t>）与规格为“5V ，5W”的小灯泡并联，再与阻值为R=5</w:t>
      </w:r>
      <w:r>
        <w:rPr>
          <w:rFonts w:ascii="Times New Roman" w:hAnsi="Times New Roman" w:cs="Times New Roman" w:hint="default"/>
          <w:lang w:val="en-US" w:eastAsia="zh-CN"/>
        </w:rPr>
        <w:t>Ω</w:t>
      </w:r>
      <w:r>
        <w:rPr>
          <w:rFonts w:hint="eastAsia"/>
          <w:lang w:val="en-US" w:eastAsia="zh-CN"/>
        </w:rPr>
        <w:t>的电阻串联，然后接至U=15V的电源上，如图所示，小灯泡恰好正常发光，电动机正常工作，求：</w:t>
      </w:r>
    </w:p>
    <w:p w14:paraId="395C5C79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rPr>
          <w:rFonts w:hint="eastAsia"/>
          <w:lang w:val="en-US" w:eastAsia="zh-CN"/>
        </w:rPr>
        <w:t>通过灯泡的电流I</w:t>
      </w:r>
      <w:r>
        <w:rPr>
          <w:rFonts w:hint="eastAsia"/>
          <w:vertAlign w:val="subscript"/>
          <w:lang w:val="en-US" w:eastAsia="zh-CN"/>
        </w:rPr>
        <w:t>L</w:t>
      </w:r>
      <w:r>
        <w:rPr>
          <w:rFonts w:hint="eastAsia"/>
          <w:lang w:val="en-US" w:eastAsia="zh-CN"/>
        </w:rPr>
        <w:t>；</w:t>
      </w:r>
    </w:p>
    <w:p w14:paraId="43B2B419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rPr>
          <w:rFonts w:hint="eastAsia"/>
          <w:lang w:val="en-US" w:eastAsia="zh-CN"/>
        </w:rPr>
        <w:t>通过电阻R的电流I和通过电动机的电流I</w:t>
      </w:r>
      <w:r>
        <w:rPr>
          <w:rFonts w:hint="eastAsia"/>
          <w:vertAlign w:val="subscript"/>
          <w:lang w:val="en-US" w:eastAsia="zh-CN"/>
        </w:rPr>
        <w:t>M</w:t>
      </w:r>
      <w:r>
        <w:rPr>
          <w:rFonts w:hint="eastAsia"/>
          <w:lang w:val="en-US" w:eastAsia="zh-CN"/>
        </w:rPr>
        <w:t>；</w:t>
      </w:r>
    </w:p>
    <w:p w14:paraId="5A8F8FF0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3</w:t>
      </w:r>
      <w:r>
        <w:rPr>
          <w:rFonts w:ascii="宋体" w:eastAsia="宋体" w:hAnsi="宋体" w:cs="宋体"/>
          <w:color w:val="000000"/>
        </w:rPr>
        <w:t>）</w:t>
      </w:r>
      <w:r>
        <w:rPr>
          <w:rFonts w:hint="eastAsia"/>
          <w:lang w:val="en-US" w:eastAsia="zh-CN"/>
        </w:rPr>
        <w:t>电动机的输出功率。</w:t>
      </w:r>
    </w:p>
    <w:p w14:paraId="0323CCD4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default"/>
          <w:lang w:val="en-US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2489835</wp:posOffset>
            </wp:positionH>
            <wp:positionV relativeFrom="paragraph">
              <wp:posOffset>28575</wp:posOffset>
            </wp:positionV>
            <wp:extent cx="1658620" cy="869315"/>
            <wp:effectExtent l="0" t="0" r="55880" b="6985"/>
            <wp:wrapTight wrapText="bothSides">
              <wp:wrapPolygon>
                <wp:start x="0" y="0"/>
                <wp:lineTo x="0" y="21300"/>
                <wp:lineTo x="21335" y="21300"/>
                <wp:lineTo x="21335" y="0"/>
                <wp:lineTo x="0" y="0"/>
              </wp:wrapPolygon>
            </wp:wrapTight>
            <wp:docPr id="15" name="图片 22" descr="说明: H:\梁秋霞\2018年\方正转WORD\人教版  选修3-1  物理\新建文件夹\2-8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" descr="说明: H:\梁秋霞\2018年\方正转WORD\人教版  选修3-1  物理\新建文件夹\2-87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7FE9459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D0A7258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69CC3181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42F1BD40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4202BF53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672D6002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6E92013D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</w:p>
    <w:p w14:paraId="47D641A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bookmarkStart w:id="3" w:name="dcb40775-29a9-4699-afcc-d7e2efc07d68"/>
      <w:r>
        <w:rPr>
          <w:rFonts w:ascii="宋体" w:eastAsia="宋体" w:hAnsi="宋体" w:cs="宋体" w:hint="eastAsia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485775</wp:posOffset>
            </wp:positionV>
            <wp:extent cx="4344035" cy="914400"/>
            <wp:effectExtent l="0" t="0" r="18415" b="0"/>
            <wp:wrapTopAndBottom/>
            <wp:docPr id="1223" name="图片 1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" name="图片 1223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16、（13分）</w:t>
      </w:r>
      <w:bookmarkEnd w:id="3"/>
      <w:bookmarkStart w:id="4" w:name="66b5a0a9-3110-4785-9730-31804f29d5a9"/>
      <w:r>
        <w:rPr>
          <w:rFonts w:ascii="宋体" w:eastAsia="宋体" w:hAnsi="宋体" w:cs="宋体" w:hint="eastAsia"/>
          <w:color w:val="auto"/>
          <w:kern w:val="0"/>
          <w:szCs w:val="21"/>
        </w:rPr>
        <w:t>一列横</w:t>
      </w:r>
      <w:r>
        <w:rPr>
          <w:rFonts w:ascii="宋体" w:eastAsia="宋体" w:hAnsi="宋体" w:cs="宋体"/>
          <w:color w:val="auto"/>
          <w:kern w:val="0"/>
          <w:szCs w:val="21"/>
        </w:rPr>
        <w:t>波沿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x</w:t>
      </w:r>
      <w:r>
        <w:rPr>
          <w:rFonts w:ascii="宋体" w:eastAsia="宋体" w:hAnsi="宋体" w:cs="宋体"/>
          <w:color w:val="auto"/>
          <w:kern w:val="0"/>
          <w:szCs w:val="21"/>
        </w:rPr>
        <w:t>轴传播，如图所示，实线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a</w:t>
      </w:r>
      <w:r>
        <w:rPr>
          <w:rFonts w:ascii="宋体" w:eastAsia="宋体" w:hAnsi="宋体" w:cs="宋体"/>
          <w:color w:val="auto"/>
          <w:kern w:val="0"/>
          <w:szCs w:val="21"/>
        </w:rPr>
        <w:t>为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=0</w:t>
      </w:r>
      <w:r>
        <w:rPr>
          <w:rFonts w:ascii="宋体" w:eastAsia="宋体" w:hAnsi="宋体" w:cs="宋体"/>
          <w:color w:val="auto"/>
          <w:kern w:val="0"/>
          <w:szCs w:val="21"/>
        </w:rPr>
        <w:t>时刻的波形曲线，虚线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b</w:t>
      </w:r>
      <w:r>
        <w:rPr>
          <w:rFonts w:ascii="宋体" w:eastAsia="宋体" w:hAnsi="宋体" w:cs="宋体"/>
          <w:color w:val="auto"/>
          <w:kern w:val="0"/>
          <w:szCs w:val="21"/>
        </w:rPr>
        <w:t>为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0.25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s</w:t>
      </w:r>
      <w:r>
        <w:rPr>
          <w:rFonts w:ascii="宋体" w:eastAsia="宋体" w:hAnsi="宋体" w:cs="宋体"/>
          <w:color w:val="auto"/>
          <w:kern w:val="0"/>
          <w:szCs w:val="21"/>
        </w:rPr>
        <w:t>时的波形曲线，求：</w:t>
      </w:r>
    </w:p>
    <w:p w14:paraId="43C8B1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380" w:lineRule="exact"/>
        <w:textAlignment w:val="center"/>
        <w:rPr>
          <w:rFonts w:ascii="Times New Roman" w:eastAsia="宋体" w:hAnsi="Times New Roman" w:cs="Times New Roman" w:hint="eastAsia"/>
          <w:color w:val="auto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auto"/>
          <w:kern w:val="0"/>
          <w:szCs w:val="21"/>
        </w:rPr>
        <w:t>由图中读出波的振幅和波长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。</w:t>
      </w:r>
    </w:p>
    <w:p w14:paraId="104AF1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380" w:lineRule="exac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auto"/>
          <w:kern w:val="0"/>
          <w:szCs w:val="21"/>
        </w:rPr>
        <w:t>若该列波向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右</w:t>
      </w:r>
      <w:r>
        <w:rPr>
          <w:rFonts w:ascii="宋体" w:eastAsia="宋体" w:hAnsi="宋体" w:cs="宋体"/>
          <w:color w:val="auto"/>
          <w:kern w:val="0"/>
          <w:szCs w:val="21"/>
        </w:rPr>
        <w:t>传播且周期大于</w:t>
      </w:r>
      <w:r>
        <w:rPr>
          <w:rFonts w:ascii="Times New Roman" w:eastAsia="宋体" w:hAnsi="Times New Roman" w:cs="Times New Roman" w:hint="eastAsia"/>
          <w:color w:val="auto"/>
          <w:kern w:val="0"/>
          <w:szCs w:val="21"/>
          <w:lang w:val="en-US" w:eastAsia="zh-CN"/>
        </w:rPr>
        <w:t>0.25</w:t>
      </w:r>
      <w:r>
        <w:rPr>
          <w:rFonts w:ascii="Times New Roman" w:eastAsia="宋体" w:hAnsi="Times New Roman" w:cs="Times New Roman" w:hint="eastAsia"/>
          <w:i/>
          <w:iCs/>
          <w:color w:val="auto"/>
          <w:kern w:val="0"/>
          <w:szCs w:val="21"/>
          <w:lang w:val="en-US" w:eastAsia="zh-CN"/>
        </w:rPr>
        <w:t>s</w:t>
      </w:r>
      <w:r>
        <w:rPr>
          <w:rFonts w:ascii="宋体" w:eastAsia="宋体" w:hAnsi="宋体" w:cs="宋体"/>
          <w:color w:val="auto"/>
          <w:kern w:val="0"/>
          <w:szCs w:val="21"/>
        </w:rPr>
        <w:t>，则波速多大？</w:t>
      </w:r>
    </w:p>
    <w:p w14:paraId="3E1A97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0" w:after="0" w:line="380" w:lineRule="exact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3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auto"/>
          <w:kern w:val="0"/>
          <w:szCs w:val="21"/>
        </w:rPr>
        <w:t>若该列波波速为</w:t>
      </w:r>
      <w:r>
        <w:rPr>
          <w:rFonts w:ascii="Times New Roman" w:eastAsia="宋体" w:hAnsi="Times New Roman" w:cs="Times New Roman" w:hint="eastAsia"/>
          <w:color w:val="auto"/>
          <w:kern w:val="0"/>
          <w:szCs w:val="21"/>
          <w:lang w:val="en-US" w:eastAsia="zh-CN"/>
        </w:rPr>
        <w:t>44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m/s</w:t>
      </w:r>
      <w:r>
        <w:rPr>
          <w:rFonts w:ascii="宋体" w:eastAsia="宋体" w:hAnsi="宋体" w:cs="宋体"/>
          <w:color w:val="auto"/>
          <w:kern w:val="0"/>
          <w:szCs w:val="21"/>
        </w:rPr>
        <w:t>，求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=1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m</w:t>
      </w:r>
      <w:r>
        <w:rPr>
          <w:rFonts w:ascii="宋体" w:eastAsia="宋体" w:hAnsi="宋体" w:cs="宋体"/>
          <w:color w:val="auto"/>
          <w:kern w:val="0"/>
          <w:szCs w:val="21"/>
        </w:rPr>
        <w:t>处的质点从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=0</w:t>
      </w:r>
      <w:r>
        <w:rPr>
          <w:rFonts w:ascii="宋体" w:eastAsia="宋体" w:hAnsi="宋体" w:cs="宋体"/>
          <w:color w:val="auto"/>
          <w:kern w:val="0"/>
          <w:szCs w:val="21"/>
        </w:rPr>
        <w:t>时刻开始计时的振动方程。</w:t>
      </w:r>
      <w:bookmarkEnd w:id="4"/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br/>
      </w:r>
    </w:p>
    <w:p w14:paraId="7D7F1104"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华文中宋" w:eastAsia="华文中宋" w:hAnsi="华文中宋" w:cs="华文中宋" w:hint="default"/>
          <w:sz w:val="21"/>
          <w:szCs w:val="21"/>
          <w:lang w:val="en-US" w:eastAsia="zh-CN"/>
        </w:rPr>
      </w:pPr>
    </w:p>
    <w:sectPr>
      <w:pgSz w:w="10431" w:h="14740"/>
      <w:pgMar w:top="1440" w:right="1800" w:bottom="1440" w:left="1800" w:header="851" w:footer="992" w:gutter="0"/>
      <w:pgNumType w:fmt="decimal"/>
      <w:cols w:num="1" w:space="0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E85F776"/>
    <w:multiLevelType w:val="singleLevel"/>
    <w:tmpl w:val="DE85F776"/>
    <w:lvl w:ilvl="0">
      <w:start w:val="1"/>
      <w:numFmt w:val="upperLetter"/>
      <w:suff w:val="nothing"/>
      <w:lvlText w:val="%1．"/>
      <w:lvlJc w:val="left"/>
    </w:lvl>
  </w:abstractNum>
  <w:abstractNum w:abstractNumId="1">
    <w:nsid w:val="15C2C643"/>
    <w:multiLevelType w:val="singleLevel"/>
    <w:tmpl w:val="15C2C64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05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78F"/>
    <w:rsid w:val="00057B85"/>
    <w:rsid w:val="0007510B"/>
    <w:rsid w:val="001223EC"/>
    <w:rsid w:val="001535FF"/>
    <w:rsid w:val="001708F2"/>
    <w:rsid w:val="001724EA"/>
    <w:rsid w:val="001728BD"/>
    <w:rsid w:val="001D568D"/>
    <w:rsid w:val="001F234F"/>
    <w:rsid w:val="002D5DDC"/>
    <w:rsid w:val="003649EE"/>
    <w:rsid w:val="003D30BE"/>
    <w:rsid w:val="003E2F88"/>
    <w:rsid w:val="004022A2"/>
    <w:rsid w:val="004151FC"/>
    <w:rsid w:val="004154E5"/>
    <w:rsid w:val="00450614"/>
    <w:rsid w:val="004758D6"/>
    <w:rsid w:val="004A3B91"/>
    <w:rsid w:val="004B440F"/>
    <w:rsid w:val="005001F3"/>
    <w:rsid w:val="00531BCB"/>
    <w:rsid w:val="00557765"/>
    <w:rsid w:val="00564B2C"/>
    <w:rsid w:val="00575B52"/>
    <w:rsid w:val="00584BFF"/>
    <w:rsid w:val="005C4D2E"/>
    <w:rsid w:val="005D3B70"/>
    <w:rsid w:val="005F2D43"/>
    <w:rsid w:val="00600D25"/>
    <w:rsid w:val="006419BB"/>
    <w:rsid w:val="00682FFE"/>
    <w:rsid w:val="006875A8"/>
    <w:rsid w:val="006B0237"/>
    <w:rsid w:val="006E027C"/>
    <w:rsid w:val="00714A38"/>
    <w:rsid w:val="00726402"/>
    <w:rsid w:val="00750263"/>
    <w:rsid w:val="007924D1"/>
    <w:rsid w:val="00797481"/>
    <w:rsid w:val="007B0DE7"/>
    <w:rsid w:val="007B5B82"/>
    <w:rsid w:val="007C0315"/>
    <w:rsid w:val="007E496D"/>
    <w:rsid w:val="0080744C"/>
    <w:rsid w:val="00897CF1"/>
    <w:rsid w:val="008A5AB8"/>
    <w:rsid w:val="008D00DE"/>
    <w:rsid w:val="008F4CA5"/>
    <w:rsid w:val="0091078F"/>
    <w:rsid w:val="00917504"/>
    <w:rsid w:val="00937D01"/>
    <w:rsid w:val="009576C9"/>
    <w:rsid w:val="00960387"/>
    <w:rsid w:val="00983917"/>
    <w:rsid w:val="00997BD1"/>
    <w:rsid w:val="009A52B7"/>
    <w:rsid w:val="009E586C"/>
    <w:rsid w:val="00A120D4"/>
    <w:rsid w:val="00A656AA"/>
    <w:rsid w:val="00A67FDA"/>
    <w:rsid w:val="00B00B36"/>
    <w:rsid w:val="00B01DD4"/>
    <w:rsid w:val="00B06B7E"/>
    <w:rsid w:val="00B13BC8"/>
    <w:rsid w:val="00B77B6F"/>
    <w:rsid w:val="00C0242F"/>
    <w:rsid w:val="00C02FC6"/>
    <w:rsid w:val="00C43986"/>
    <w:rsid w:val="00D27E66"/>
    <w:rsid w:val="00D368DD"/>
    <w:rsid w:val="00D55BCA"/>
    <w:rsid w:val="00DA3680"/>
    <w:rsid w:val="00DE3CBD"/>
    <w:rsid w:val="00E45354"/>
    <w:rsid w:val="00E6733F"/>
    <w:rsid w:val="00EA54E4"/>
    <w:rsid w:val="00EB3020"/>
    <w:rsid w:val="019978BC"/>
    <w:rsid w:val="020A4159"/>
    <w:rsid w:val="0220720D"/>
    <w:rsid w:val="02F65C99"/>
    <w:rsid w:val="03144970"/>
    <w:rsid w:val="03D90444"/>
    <w:rsid w:val="04BA22A0"/>
    <w:rsid w:val="05622323"/>
    <w:rsid w:val="08981302"/>
    <w:rsid w:val="09DB5AA1"/>
    <w:rsid w:val="0A3F7732"/>
    <w:rsid w:val="0AFA6E3F"/>
    <w:rsid w:val="0C142961"/>
    <w:rsid w:val="0C45497E"/>
    <w:rsid w:val="0CD02E1B"/>
    <w:rsid w:val="0D7617DA"/>
    <w:rsid w:val="0E420BB1"/>
    <w:rsid w:val="0EF62435"/>
    <w:rsid w:val="0F023DFE"/>
    <w:rsid w:val="11014041"/>
    <w:rsid w:val="132536A6"/>
    <w:rsid w:val="13E86A02"/>
    <w:rsid w:val="147A190E"/>
    <w:rsid w:val="162A1061"/>
    <w:rsid w:val="16DB7C0A"/>
    <w:rsid w:val="16E3365C"/>
    <w:rsid w:val="18937CF1"/>
    <w:rsid w:val="19B32973"/>
    <w:rsid w:val="1A2B77F4"/>
    <w:rsid w:val="1A6B0D55"/>
    <w:rsid w:val="1BEF5D5C"/>
    <w:rsid w:val="1E8C282B"/>
    <w:rsid w:val="1EE61C9C"/>
    <w:rsid w:val="1F604708"/>
    <w:rsid w:val="1FFF6B11"/>
    <w:rsid w:val="20AA7931"/>
    <w:rsid w:val="21063B14"/>
    <w:rsid w:val="21D62A8B"/>
    <w:rsid w:val="24074AB4"/>
    <w:rsid w:val="24107A5A"/>
    <w:rsid w:val="242A4CE1"/>
    <w:rsid w:val="24E72EEC"/>
    <w:rsid w:val="24FA7E11"/>
    <w:rsid w:val="253B40E0"/>
    <w:rsid w:val="267A11BB"/>
    <w:rsid w:val="26EF0C02"/>
    <w:rsid w:val="27291F80"/>
    <w:rsid w:val="279B72C2"/>
    <w:rsid w:val="28DE0127"/>
    <w:rsid w:val="29D33A72"/>
    <w:rsid w:val="2A5A00B5"/>
    <w:rsid w:val="2A5D35C0"/>
    <w:rsid w:val="2CE876FD"/>
    <w:rsid w:val="2D2B1461"/>
    <w:rsid w:val="2DF11AEB"/>
    <w:rsid w:val="2E59637B"/>
    <w:rsid w:val="2F844887"/>
    <w:rsid w:val="2FED220F"/>
    <w:rsid w:val="30727709"/>
    <w:rsid w:val="311A63BA"/>
    <w:rsid w:val="31946A67"/>
    <w:rsid w:val="330F1CCA"/>
    <w:rsid w:val="34796537"/>
    <w:rsid w:val="35227E2B"/>
    <w:rsid w:val="35CD7559"/>
    <w:rsid w:val="36EE59D9"/>
    <w:rsid w:val="37970E84"/>
    <w:rsid w:val="38CD01B1"/>
    <w:rsid w:val="39052724"/>
    <w:rsid w:val="394C4C39"/>
    <w:rsid w:val="39535B2A"/>
    <w:rsid w:val="397C6ACC"/>
    <w:rsid w:val="39A57F58"/>
    <w:rsid w:val="39AE3D32"/>
    <w:rsid w:val="3B482D12"/>
    <w:rsid w:val="3C1C4D96"/>
    <w:rsid w:val="3C411DA7"/>
    <w:rsid w:val="3C5E715D"/>
    <w:rsid w:val="3CCB1FE8"/>
    <w:rsid w:val="3D0B0176"/>
    <w:rsid w:val="3DA50B06"/>
    <w:rsid w:val="3E4306FE"/>
    <w:rsid w:val="3E846635"/>
    <w:rsid w:val="3EA970FE"/>
    <w:rsid w:val="3EED6827"/>
    <w:rsid w:val="3F006868"/>
    <w:rsid w:val="41923405"/>
    <w:rsid w:val="4239685B"/>
    <w:rsid w:val="427871AA"/>
    <w:rsid w:val="42FF4ACA"/>
    <w:rsid w:val="443A431D"/>
    <w:rsid w:val="45AC718B"/>
    <w:rsid w:val="46D974A9"/>
    <w:rsid w:val="490A237C"/>
    <w:rsid w:val="49471D51"/>
    <w:rsid w:val="4B28703D"/>
    <w:rsid w:val="4B7567BF"/>
    <w:rsid w:val="4BBB5A89"/>
    <w:rsid w:val="4E543767"/>
    <w:rsid w:val="4E6246EA"/>
    <w:rsid w:val="4E851549"/>
    <w:rsid w:val="4F0C1950"/>
    <w:rsid w:val="4FCB05CD"/>
    <w:rsid w:val="4FF36005"/>
    <w:rsid w:val="51385276"/>
    <w:rsid w:val="516C012D"/>
    <w:rsid w:val="522A0BBF"/>
    <w:rsid w:val="53385317"/>
    <w:rsid w:val="550F6DEF"/>
    <w:rsid w:val="551E66EB"/>
    <w:rsid w:val="55F530CD"/>
    <w:rsid w:val="57606A8F"/>
    <w:rsid w:val="57AD15AC"/>
    <w:rsid w:val="58AB6BA4"/>
    <w:rsid w:val="59B27E0C"/>
    <w:rsid w:val="5AE0768E"/>
    <w:rsid w:val="5AF56A87"/>
    <w:rsid w:val="5B265E74"/>
    <w:rsid w:val="5B424FC7"/>
    <w:rsid w:val="5BB86E9B"/>
    <w:rsid w:val="5C2E5C34"/>
    <w:rsid w:val="5C397A1F"/>
    <w:rsid w:val="5C7D1C56"/>
    <w:rsid w:val="5CEC51D4"/>
    <w:rsid w:val="5D2C0E25"/>
    <w:rsid w:val="5E0A45F7"/>
    <w:rsid w:val="5F8623A3"/>
    <w:rsid w:val="60471B32"/>
    <w:rsid w:val="61D53713"/>
    <w:rsid w:val="627961EF"/>
    <w:rsid w:val="63416D0D"/>
    <w:rsid w:val="638D2925"/>
    <w:rsid w:val="64824EC0"/>
    <w:rsid w:val="649D0CFF"/>
    <w:rsid w:val="67A468F0"/>
    <w:rsid w:val="67E91E6E"/>
    <w:rsid w:val="681F15E7"/>
    <w:rsid w:val="68541290"/>
    <w:rsid w:val="69605A13"/>
    <w:rsid w:val="69FE67AB"/>
    <w:rsid w:val="6AB77B61"/>
    <w:rsid w:val="6BD16DA6"/>
    <w:rsid w:val="6E27040E"/>
    <w:rsid w:val="6F810491"/>
    <w:rsid w:val="6FC76D1E"/>
    <w:rsid w:val="70DF5255"/>
    <w:rsid w:val="71C546DD"/>
    <w:rsid w:val="71FA1F45"/>
    <w:rsid w:val="73025D8D"/>
    <w:rsid w:val="730E533D"/>
    <w:rsid w:val="73F7239A"/>
    <w:rsid w:val="7506494C"/>
    <w:rsid w:val="75542870"/>
    <w:rsid w:val="767E5FFC"/>
    <w:rsid w:val="7715608F"/>
    <w:rsid w:val="773E50E1"/>
    <w:rsid w:val="780B4626"/>
    <w:rsid w:val="78ED6DE1"/>
    <w:rsid w:val="7A376099"/>
    <w:rsid w:val="7B2F4F94"/>
    <w:rsid w:val="7B585393"/>
    <w:rsid w:val="7B7912DF"/>
    <w:rsid w:val="7B9829F7"/>
    <w:rsid w:val="7C215D25"/>
    <w:rsid w:val="7CE071FA"/>
    <w:rsid w:val="7DD547CA"/>
    <w:rsid w:val="7DD87E16"/>
    <w:rsid w:val="7E99106F"/>
    <w:rsid w:val="7F9B74A5"/>
    <w:rsid w:val="7F9D41B9"/>
  </w:rsids>
  <w:docVars>
    <w:docVar w:name="commondata" w:val="eyJoZGlkIjoiNjM3MzFjZjM4NGIyOTcxNDM5ZjFkYjFjNjc2NjU4Zm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 w:semiHidden="0" w:unhideWhenUsed="0" w:qFormat="1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</w:style>
  <w:style w:type="paragraph" w:styleId="BlockText">
    <w:name w:val="Block Text"/>
    <w:basedOn w:val="Normal"/>
    <w:uiPriority w:val="99"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link w:val="Char"/>
    <w:uiPriority w:val="99"/>
    <w:unhideWhenUsed/>
    <w:qFormat/>
    <w:rPr>
      <w:rFonts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Times New Roman" w:eastAsia="宋体" w:hAnsi="Courier New" w:cs="Courier New"/>
      <w:szCs w:val="21"/>
    </w:r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页眉 Char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a">
    <w:name w:val="制表"/>
    <w:basedOn w:val="Normal"/>
    <w:qFormat/>
    <w:pPr>
      <w:widowControl w:val="0"/>
      <w:tabs>
        <w:tab w:val="right" w:pos="7920"/>
      </w:tabs>
      <w:spacing w:line="300" w:lineRule="auto"/>
      <w:jc w:val="both"/>
    </w:pPr>
    <w:rPr>
      <w:rFonts w:ascii="Calibri" w:eastAsia="宋体" w:hAnsi="Calibri"/>
      <w:kern w:val="2"/>
      <w:sz w:val="21"/>
      <w:lang w:eastAsia="zh-CN"/>
    </w:rPr>
  </w:style>
  <w:style w:type="paragraph" w:customStyle="1" w:styleId="a0">
    <w:name w:val="四选项"/>
    <w:basedOn w:val="Normal"/>
    <w:qFormat/>
    <w:pPr>
      <w:widowControl w:val="0"/>
      <w:tabs>
        <w:tab w:val="left" w:pos="2160"/>
        <w:tab w:val="left" w:pos="4140"/>
        <w:tab w:val="left" w:pos="6300"/>
      </w:tabs>
      <w:spacing w:line="300" w:lineRule="auto"/>
      <w:ind w:firstLine="210" w:firstLineChars="100"/>
      <w:jc w:val="both"/>
    </w:pPr>
    <w:rPr>
      <w:rFonts w:ascii="宋体" w:eastAsia="宋体" w:hAnsi="宋体"/>
      <w:kern w:val="2"/>
      <w:sz w:val="21"/>
      <w:lang w:eastAsia="zh-CN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wmf"/><Relationship Id="rId13" Type="http://schemas.openxmlformats.org/officeDocument/2006/relationships/oleObject" Target="embeddings/oleObject1.bin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" Type="http://schemas.openxmlformats.org/officeDocument/2006/relationships/webSettings" Target="webSettings.xml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4" Type="http://schemas.openxmlformats.org/officeDocument/2006/relationships/theme" Target="theme/theme1.xml"/><Relationship Id="rId25" Type="http://schemas.openxmlformats.org/officeDocument/2006/relationships/numbering" Target="numbering.xml"/><Relationship Id="rId26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