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10464800</wp:posOffset>
            </wp:positionH>
            <wp:positionV relativeFrom="topMargin">
              <wp:posOffset>12204700</wp:posOffset>
            </wp:positionV>
            <wp:extent cx="381000" cy="3333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81000" cy="333375"/>
                    </a:xfrm>
                    <a:prstGeom prst="rect">
                      <a:avLst/>
                    </a:prstGeom>
                  </pic:spPr>
                </pic:pic>
              </a:graphicData>
            </a:graphic>
          </wp:anchor>
        </w:drawing>
      </w:r>
      <w:r>
        <w:rPr>
          <w:rFonts w:ascii="SimSun" w:eastAsia="SimSun" w:hAnsi="SimSun" w:cs="SimSun"/>
          <w:b/>
          <w:bCs/>
          <w:sz w:val="32"/>
          <w:szCs w:val="32"/>
        </w:rPr>
        <w:t>安徽省亳州市第二完全中学2024-2025学年高二上学期12月月考语文试题</w:t>
      </w:r>
    </w:p>
    <w:p>
      <w:pPr>
        <w:widowControl w:val="0"/>
        <w:spacing w:before="0" w:after="0" w:line="360" w:lineRule="auto"/>
        <w:jc w:val="center"/>
      </w:pPr>
      <w:r>
        <w:rPr>
          <w:rFonts w:ascii="SimSun" w:eastAsia="SimSun" w:hAnsi="SimSun" w:cs="SimSun"/>
          <w:b/>
          <w:bCs/>
        </w:rPr>
        <w:t>（考试时间：150分钟</w:t>
      </w:r>
      <w:r>
        <w:rPr>
          <w:rFonts w:ascii="SimSun" w:eastAsia="SimSun" w:hAnsi="SimSun" w:cs="SimSun"/>
          <w:b/>
          <w:bCs/>
        </w:rPr>
        <w:t xml:space="preserve">   </w:t>
      </w:r>
      <w:r>
        <w:rPr>
          <w:rFonts w:ascii="SimSun" w:eastAsia="SimSun" w:hAnsi="SimSun" w:cs="SimSun"/>
          <w:b/>
          <w:bCs/>
        </w:rPr>
        <w:t>试卷满分150分）</w:t>
      </w:r>
    </w:p>
    <w:p>
      <w:pPr>
        <w:widowControl w:val="0"/>
        <w:spacing w:before="0" w:after="0" w:line="360" w:lineRule="auto"/>
        <w:jc w:val="both"/>
      </w:pPr>
      <w:r>
        <w:rPr>
          <w:rFonts w:ascii="SimSun" w:eastAsia="SimSun" w:hAnsi="SimSun" w:cs="SimSun"/>
          <w:b/>
          <w:bCs/>
        </w:rPr>
        <w:t>一、现代文阅读（35分）</w:t>
      </w:r>
    </w:p>
    <w:p>
      <w:pPr>
        <w:widowControl w:val="0"/>
        <w:spacing w:before="0" w:after="0" w:line="360" w:lineRule="auto"/>
        <w:ind w:firstLine="480"/>
        <w:jc w:val="both"/>
      </w:pPr>
      <w:r>
        <w:rPr>
          <w:rFonts w:ascii="SimSun" w:eastAsia="SimSun" w:hAnsi="SimSun" w:cs="SimSun"/>
          <w:b/>
          <w:bCs/>
        </w:rPr>
        <w:t>（一）现代文阅读（本题共5小题，19分）</w:t>
      </w:r>
    </w:p>
    <w:p>
      <w:pPr>
        <w:widowControl w:val="0"/>
        <w:spacing w:before="0" w:after="0" w:line="360" w:lineRule="auto"/>
        <w:ind w:firstLine="420"/>
        <w:rPr>
          <w:sz w:val="21"/>
          <w:szCs w:val="21"/>
        </w:rPr>
      </w:pPr>
      <w:r>
        <w:rPr>
          <w:rFonts w:ascii="SimSun" w:eastAsia="SimSun" w:hAnsi="SimSun" w:cs="SimSun"/>
          <w:sz w:val="21"/>
          <w:szCs w:val="21"/>
        </w:rPr>
        <w:t>阅读下面的文字，完成下面小题。</w:t>
      </w:r>
    </w:p>
    <w:p>
      <w:pPr>
        <w:widowControl w:val="0"/>
        <w:spacing w:before="0" w:after="0" w:line="360" w:lineRule="auto"/>
        <w:ind w:firstLine="420"/>
        <w:jc w:val="both"/>
        <w:rPr>
          <w:sz w:val="21"/>
          <w:szCs w:val="21"/>
        </w:rPr>
      </w:pPr>
      <w:r>
        <w:rPr>
          <w:rFonts w:ascii="KaiTi" w:eastAsia="KaiTi" w:hAnsi="KaiTi" w:cs="KaiTi"/>
          <w:sz w:val="21"/>
          <w:szCs w:val="21"/>
        </w:rPr>
        <w:t>材料一：</w:t>
      </w:r>
    </w:p>
    <w:p>
      <w:pPr>
        <w:widowControl w:val="0"/>
        <w:spacing w:before="0" w:after="0" w:line="360" w:lineRule="auto"/>
        <w:ind w:firstLine="420"/>
        <w:rPr>
          <w:sz w:val="21"/>
          <w:szCs w:val="21"/>
        </w:rPr>
      </w:pPr>
      <w:r>
        <w:rPr>
          <w:rFonts w:ascii="Cambria Math" w:eastAsia="Cambria Math" w:hAnsi="Cambria Math" w:cs="Cambria Math"/>
          <w:sz w:val="21"/>
          <w:szCs w:val="21"/>
        </w:rPr>
        <w:t>①</w:t>
      </w:r>
      <w:r>
        <w:rPr>
          <w:rFonts w:ascii="KaiTi" w:eastAsia="KaiTi" w:hAnsi="KaiTi" w:cs="KaiTi"/>
          <w:sz w:val="21"/>
          <w:szCs w:val="21"/>
        </w:rPr>
        <w:t>近年来，影视作品与城市之间的联系越发紧密。</w:t>
      </w:r>
      <w:r>
        <w:rPr>
          <w:sz w:val="21"/>
          <w:szCs w:val="21"/>
        </w:rPr>
        <w:t>2023</w:t>
      </w:r>
      <w:r>
        <w:rPr>
          <w:rFonts w:ascii="KaiTi" w:eastAsia="KaiTi" w:hAnsi="KaiTi" w:cs="KaiTi"/>
          <w:sz w:val="21"/>
          <w:szCs w:val="21"/>
        </w:rPr>
        <w:t>年初，电视剧《狂飙》热播，江门作为拍摄地迅速</w:t>
      </w:r>
      <w:r>
        <w:rPr>
          <w:rFonts w:ascii="SimSun" w:eastAsia="SimSun" w:hAnsi="SimSun" w:cs="SimSun"/>
          <w:sz w:val="21"/>
          <w:szCs w:val="21"/>
        </w:rPr>
        <w:t>“</w:t>
      </w:r>
      <w:r>
        <w:rPr>
          <w:rFonts w:ascii="KaiTi" w:eastAsia="KaiTi" w:hAnsi="KaiTi" w:cs="KaiTi"/>
          <w:sz w:val="21"/>
          <w:szCs w:val="21"/>
        </w:rPr>
        <w:t>出圈</w:t>
      </w:r>
      <w:r>
        <w:rPr>
          <w:rFonts w:ascii="SimSun" w:eastAsia="SimSun" w:hAnsi="SimSun" w:cs="SimSun"/>
          <w:sz w:val="21"/>
          <w:szCs w:val="21"/>
        </w:rPr>
        <w:t>”</w:t>
      </w:r>
      <w:r>
        <w:rPr>
          <w:rFonts w:ascii="KaiTi" w:eastAsia="KaiTi" w:hAnsi="KaiTi" w:cs="KaiTi"/>
          <w:sz w:val="21"/>
          <w:szCs w:val="21"/>
        </w:rPr>
        <w:t>。电视剧《繁花》播出后，上海黄河路成为剧迷们追捧的热门景点。最近热播的电视剧《我的阿勒泰》又将新疆北部城市阿勒泰展现于公众视野。</w:t>
      </w:r>
    </w:p>
    <w:p>
      <w:pPr>
        <w:widowControl w:val="0"/>
        <w:spacing w:before="0" w:after="0" w:line="360" w:lineRule="auto"/>
        <w:ind w:firstLine="420"/>
        <w:rPr>
          <w:sz w:val="21"/>
          <w:szCs w:val="21"/>
        </w:rPr>
      </w:pPr>
      <w:r>
        <w:rPr>
          <w:rFonts w:ascii="Cambria Math" w:eastAsia="Cambria Math" w:hAnsi="Cambria Math" w:cs="Cambria Math"/>
          <w:sz w:val="21"/>
          <w:szCs w:val="21"/>
        </w:rPr>
        <w:t>②</w:t>
      </w:r>
      <w:r>
        <w:rPr>
          <w:rFonts w:ascii="SimSun" w:eastAsia="SimSun" w:hAnsi="SimSun" w:cs="SimSun"/>
          <w:sz w:val="21"/>
          <w:szCs w:val="21"/>
        </w:rPr>
        <w:t>“</w:t>
      </w:r>
      <w:r>
        <w:rPr>
          <w:rFonts w:ascii="KaiTi" w:eastAsia="KaiTi" w:hAnsi="KaiTi" w:cs="KaiTi"/>
          <w:sz w:val="21"/>
          <w:szCs w:val="21"/>
        </w:rPr>
        <w:t>一部剧带火一座城</w:t>
      </w:r>
      <w:r>
        <w:rPr>
          <w:rFonts w:ascii="SimSun" w:eastAsia="SimSun" w:hAnsi="SimSun" w:cs="SimSun"/>
          <w:sz w:val="21"/>
          <w:szCs w:val="21"/>
        </w:rPr>
        <w:t>”</w:t>
      </w:r>
      <w:r>
        <w:rPr>
          <w:rFonts w:ascii="KaiTi" w:eastAsia="KaiTi" w:hAnsi="KaiTi" w:cs="KaiTi"/>
          <w:sz w:val="21"/>
          <w:szCs w:val="21"/>
        </w:rPr>
        <w:t>。越来越多的城市意识到影视作品对城市形象和文化推广的重要性，纷纷加大对影视创作的支持力度。这种</w:t>
      </w:r>
      <w:r>
        <w:rPr>
          <w:rFonts w:ascii="SimSun" w:eastAsia="SimSun" w:hAnsi="SimSun" w:cs="SimSun"/>
          <w:sz w:val="21"/>
          <w:szCs w:val="21"/>
        </w:rPr>
        <w:t>“</w:t>
      </w:r>
      <w:r>
        <w:rPr>
          <w:rFonts w:ascii="KaiTi" w:eastAsia="KaiTi" w:hAnsi="KaiTi" w:cs="KaiTi"/>
          <w:sz w:val="21"/>
          <w:szCs w:val="21"/>
        </w:rPr>
        <w:t>双向奔赴</w:t>
      </w:r>
      <w:r>
        <w:rPr>
          <w:rFonts w:ascii="SimSun" w:eastAsia="SimSun" w:hAnsi="SimSun" w:cs="SimSun"/>
          <w:sz w:val="21"/>
          <w:szCs w:val="21"/>
        </w:rPr>
        <w:t>”</w:t>
      </w:r>
      <w:r>
        <w:rPr>
          <w:rFonts w:ascii="KaiTi" w:eastAsia="KaiTi" w:hAnsi="KaiTi" w:cs="KaiTi"/>
          <w:sz w:val="21"/>
          <w:szCs w:val="21"/>
        </w:rPr>
        <w:t>的态势，对推动文化繁荣、经济发展具有重要意义。</w:t>
      </w:r>
    </w:p>
    <w:p>
      <w:pPr>
        <w:widowControl w:val="0"/>
        <w:spacing w:before="0" w:after="0" w:line="360" w:lineRule="auto"/>
        <w:ind w:firstLine="420"/>
        <w:jc w:val="right"/>
        <w:rPr>
          <w:sz w:val="21"/>
          <w:szCs w:val="21"/>
        </w:rPr>
      </w:pPr>
      <w:r>
        <w:rPr>
          <w:rFonts w:ascii="KaiTi" w:eastAsia="KaiTi" w:hAnsi="KaiTi" w:cs="KaiTi"/>
          <w:sz w:val="21"/>
          <w:szCs w:val="21"/>
        </w:rPr>
        <w:t>（摘编自《一座城成就一部剧，一部剧带火一座城》《光明日报》</w:t>
      </w:r>
      <w:r>
        <w:rPr>
          <w:sz w:val="21"/>
          <w:szCs w:val="21"/>
        </w:rPr>
        <w:t>2024</w:t>
      </w:r>
      <w:r>
        <w:rPr>
          <w:rFonts w:ascii="KaiTi" w:eastAsia="KaiTi" w:hAnsi="KaiTi" w:cs="KaiTi"/>
          <w:sz w:val="21"/>
          <w:szCs w:val="21"/>
        </w:rPr>
        <w:t>年</w:t>
      </w:r>
      <w:r>
        <w:rPr>
          <w:sz w:val="21"/>
          <w:szCs w:val="21"/>
        </w:rPr>
        <w:t>6</w:t>
      </w:r>
      <w:r>
        <w:rPr>
          <w:rFonts w:ascii="KaiTi" w:eastAsia="KaiTi" w:hAnsi="KaiTi" w:cs="KaiTi"/>
          <w:sz w:val="21"/>
          <w:szCs w:val="21"/>
        </w:rPr>
        <w:t>月</w:t>
      </w:r>
      <w:r>
        <w:rPr>
          <w:sz w:val="21"/>
          <w:szCs w:val="21"/>
        </w:rPr>
        <w:t>19</w:t>
      </w:r>
      <w:r>
        <w:rPr>
          <w:rFonts w:ascii="KaiTi" w:eastAsia="KaiTi" w:hAnsi="KaiTi" w:cs="KaiTi"/>
          <w:sz w:val="21"/>
          <w:szCs w:val="21"/>
        </w:rPr>
        <w:t>日）</w:t>
      </w:r>
    </w:p>
    <w:p>
      <w:pPr>
        <w:widowControl w:val="0"/>
        <w:spacing w:before="0" w:after="0" w:line="360" w:lineRule="auto"/>
        <w:ind w:firstLine="420"/>
        <w:rPr>
          <w:sz w:val="21"/>
          <w:szCs w:val="21"/>
        </w:rPr>
      </w:pPr>
      <w:r>
        <w:rPr>
          <w:rFonts w:ascii="KaiTi" w:eastAsia="KaiTi" w:hAnsi="KaiTi" w:cs="KaiTi"/>
          <w:sz w:val="21"/>
          <w:szCs w:val="21"/>
        </w:rPr>
        <w:t>材料二：</w:t>
      </w:r>
    </w:p>
    <w:p>
      <w:pPr>
        <w:widowControl w:val="0"/>
        <w:spacing w:before="0" w:after="0" w:line="360" w:lineRule="auto"/>
        <w:ind w:firstLine="420"/>
        <w:rPr>
          <w:sz w:val="21"/>
          <w:szCs w:val="21"/>
        </w:rPr>
      </w:pPr>
      <w:r>
        <w:rPr>
          <w:rFonts w:ascii="Cambria Math" w:eastAsia="Cambria Math" w:hAnsi="Cambria Math" w:cs="Cambria Math"/>
          <w:sz w:val="21"/>
          <w:szCs w:val="21"/>
        </w:rPr>
        <w:t>①</w:t>
      </w:r>
      <w:r>
        <w:rPr>
          <w:rFonts w:ascii="SimSun" w:eastAsia="SimSun" w:hAnsi="SimSun" w:cs="SimSun"/>
          <w:sz w:val="21"/>
          <w:szCs w:val="21"/>
        </w:rPr>
        <w:t>“</w:t>
      </w:r>
      <w:r>
        <w:rPr>
          <w:rFonts w:ascii="KaiTi" w:eastAsia="KaiTi" w:hAnsi="KaiTi" w:cs="KaiTi"/>
          <w:sz w:val="21"/>
          <w:szCs w:val="21"/>
        </w:rPr>
        <w:t>古城，变没变？</w:t>
      </w:r>
      <w:r>
        <w:rPr>
          <w:rFonts w:ascii="SimSun" w:eastAsia="SimSun" w:hAnsi="SimSun" w:cs="SimSun"/>
          <w:sz w:val="21"/>
          <w:szCs w:val="21"/>
        </w:rPr>
        <w:t>”</w:t>
      </w:r>
      <w:r>
        <w:rPr>
          <w:rFonts w:ascii="KaiTi" w:eastAsia="KaiTi" w:hAnsi="KaiTi" w:cs="KaiTi"/>
          <w:sz w:val="21"/>
          <w:szCs w:val="21"/>
        </w:rPr>
        <w:t>面对笔者的问题，常年从事文保工作的方楚兰答得直接：</w:t>
      </w:r>
      <w:r>
        <w:rPr>
          <w:rFonts w:ascii="SimSun" w:eastAsia="SimSun" w:hAnsi="SimSun" w:cs="SimSun"/>
          <w:sz w:val="21"/>
          <w:szCs w:val="21"/>
        </w:rPr>
        <w:t>“</w:t>
      </w:r>
      <w:r>
        <w:rPr>
          <w:rFonts w:ascii="KaiTi" w:eastAsia="KaiTi" w:hAnsi="KaiTi" w:cs="KaiTi"/>
          <w:sz w:val="21"/>
          <w:szCs w:val="21"/>
        </w:rPr>
        <w:t>格局一直没变。</w:t>
      </w:r>
      <w:r>
        <w:rPr>
          <w:rFonts w:ascii="SimSun" w:eastAsia="SimSun" w:hAnsi="SimSun" w:cs="SimSun"/>
          <w:sz w:val="21"/>
          <w:szCs w:val="21"/>
        </w:rPr>
        <w:t>”</w:t>
      </w:r>
      <w:r>
        <w:rPr>
          <w:rFonts w:ascii="KaiTi" w:eastAsia="KaiTi" w:hAnsi="KaiTi" w:cs="KaiTi"/>
          <w:sz w:val="21"/>
          <w:szCs w:val="21"/>
        </w:rPr>
        <w:t>潮州是从历史中走来的古城。站在城墙上望去，韩江、韩山立于前，</w:t>
      </w:r>
      <w:r>
        <w:rPr>
          <w:rFonts w:ascii="SimSun" w:eastAsia="SimSun" w:hAnsi="SimSun" w:cs="SimSun"/>
          <w:sz w:val="21"/>
          <w:szCs w:val="21"/>
        </w:rPr>
        <w:t>“</w:t>
      </w:r>
      <w:r>
        <w:rPr>
          <w:sz w:val="21"/>
          <w:szCs w:val="21"/>
        </w:rPr>
        <w:t>850</w:t>
      </w:r>
      <w:r>
        <w:rPr>
          <w:rFonts w:ascii="KaiTi" w:eastAsia="KaiTi" w:hAnsi="KaiTi" w:cs="KaiTi"/>
          <w:sz w:val="21"/>
          <w:szCs w:val="21"/>
        </w:rPr>
        <w:t>多岁</w:t>
      </w:r>
      <w:r>
        <w:rPr>
          <w:rFonts w:ascii="SimSun" w:eastAsia="SimSun" w:hAnsi="SimSun" w:cs="SimSun"/>
          <w:sz w:val="21"/>
          <w:szCs w:val="21"/>
        </w:rPr>
        <w:t>”</w:t>
      </w:r>
      <w:r>
        <w:rPr>
          <w:rFonts w:ascii="KaiTi" w:eastAsia="KaiTi" w:hAnsi="KaiTi" w:cs="KaiTi"/>
          <w:sz w:val="21"/>
          <w:szCs w:val="21"/>
        </w:rPr>
        <w:t>的广济桥横卧江面，老城内街巷纵横，一条牌坊街成为古城文旅特色区的</w:t>
      </w:r>
      <w:r>
        <w:rPr>
          <w:rFonts w:ascii="SimSun" w:eastAsia="SimSun" w:hAnsi="SimSun" w:cs="SimSun"/>
          <w:sz w:val="21"/>
          <w:szCs w:val="21"/>
        </w:rPr>
        <w:t>“</w:t>
      </w:r>
      <w:r>
        <w:rPr>
          <w:rFonts w:ascii="KaiTi" w:eastAsia="KaiTi" w:hAnsi="KaiTi" w:cs="KaiTi"/>
          <w:sz w:val="21"/>
          <w:szCs w:val="21"/>
        </w:rPr>
        <w:t>中轴线</w:t>
      </w:r>
      <w:r>
        <w:rPr>
          <w:rFonts w:ascii="SimSun" w:eastAsia="SimSun" w:hAnsi="SimSun" w:cs="SimSun"/>
          <w:sz w:val="21"/>
          <w:szCs w:val="21"/>
        </w:rPr>
        <w:t>”……</w:t>
      </w:r>
      <w:r>
        <w:rPr>
          <w:rFonts w:ascii="KaiTi" w:eastAsia="KaiTi" w:hAnsi="KaiTi" w:cs="KaiTi"/>
          <w:sz w:val="21"/>
          <w:szCs w:val="21"/>
        </w:rPr>
        <w:t>高处有城楼城墙，近处有江水古桥，内里有小巷老厝，从高到低、由远及近、自外而内，古城格局充满了</w:t>
      </w:r>
      <w:r>
        <w:rPr>
          <w:rFonts w:ascii="SimSun" w:eastAsia="SimSun" w:hAnsi="SimSun" w:cs="SimSun"/>
          <w:sz w:val="21"/>
          <w:szCs w:val="21"/>
        </w:rPr>
        <w:t>“</w:t>
      </w:r>
      <w:r>
        <w:rPr>
          <w:rFonts w:ascii="KaiTi" w:eastAsia="KaiTi" w:hAnsi="KaiTi" w:cs="KaiTi"/>
          <w:sz w:val="21"/>
          <w:szCs w:val="21"/>
        </w:rPr>
        <w:t>立体感</w:t>
      </w:r>
      <w:r>
        <w:rPr>
          <w:rFonts w:ascii="SimSun" w:eastAsia="SimSun" w:hAnsi="SimSun" w:cs="SimSun"/>
          <w:sz w:val="21"/>
          <w:szCs w:val="21"/>
        </w:rPr>
        <w:t>”</w:t>
      </w:r>
      <w:r>
        <w:rPr>
          <w:rFonts w:ascii="KaiTi" w:eastAsia="KaiTi" w:hAnsi="KaiTi" w:cs="KaiTi"/>
          <w:sz w:val="21"/>
          <w:szCs w:val="21"/>
        </w:rPr>
        <w:t>，尽显魅力。</w:t>
      </w:r>
    </w:p>
    <w:p>
      <w:pPr>
        <w:widowControl w:val="0"/>
        <w:spacing w:before="0" w:after="0" w:line="360" w:lineRule="auto"/>
        <w:ind w:firstLine="420"/>
        <w:rPr>
          <w:sz w:val="21"/>
          <w:szCs w:val="21"/>
        </w:rPr>
      </w:pPr>
      <w:r>
        <w:rPr>
          <w:rFonts w:ascii="Cambria Math" w:eastAsia="Cambria Math" w:hAnsi="Cambria Math" w:cs="Cambria Math"/>
          <w:sz w:val="21"/>
          <w:szCs w:val="21"/>
        </w:rPr>
        <w:t>②</w:t>
      </w:r>
      <w:r>
        <w:rPr>
          <w:rFonts w:ascii="KaiTi" w:eastAsia="KaiTi" w:hAnsi="KaiTi" w:cs="KaiTi"/>
          <w:sz w:val="21"/>
          <w:szCs w:val="21"/>
        </w:rPr>
        <w:t>漫步广济桥，上面的部分亭台楼阁被开辟为潮州非遗展室，非遗传承人在室外开展常态化演示，增强与市民游客的互动。</w:t>
      </w:r>
    </w:p>
    <w:p>
      <w:pPr>
        <w:widowControl w:val="0"/>
        <w:spacing w:before="0" w:after="0" w:line="360" w:lineRule="auto"/>
        <w:ind w:firstLine="420"/>
        <w:rPr>
          <w:sz w:val="21"/>
          <w:szCs w:val="21"/>
        </w:rPr>
      </w:pPr>
      <w:r>
        <w:rPr>
          <w:rFonts w:ascii="Cambria Math" w:eastAsia="Cambria Math" w:hAnsi="Cambria Math" w:cs="Cambria Math"/>
          <w:sz w:val="21"/>
          <w:szCs w:val="21"/>
        </w:rPr>
        <w:t>③</w:t>
      </w:r>
      <w:r>
        <w:rPr>
          <w:sz w:val="21"/>
          <w:szCs w:val="21"/>
        </w:rPr>
        <w:t>62</w:t>
      </w:r>
      <w:r>
        <w:rPr>
          <w:rFonts w:ascii="KaiTi" w:eastAsia="KaiTi" w:hAnsi="KaiTi" w:cs="KaiTi"/>
          <w:sz w:val="21"/>
          <w:szCs w:val="21"/>
        </w:rPr>
        <w:t>岁的郭金耀生于斯长于斯，见证了古城的点滴变化。在他看来，牌坊街的每一个牌坊都有故事，讲好文化故事能让游客感受深厚底蕴。文化根脉的跳动是实现活化利用的驱动力。一座城、一条街，要促进文旅发展、商业繁荣，就必须做好文化这篇大文章，让更多人知道文化的根、感受文化的脉。</w:t>
      </w:r>
    </w:p>
    <w:p>
      <w:pPr>
        <w:widowControl w:val="0"/>
        <w:spacing w:before="0" w:after="0" w:line="360" w:lineRule="auto"/>
        <w:ind w:firstLine="420"/>
        <w:rPr>
          <w:sz w:val="21"/>
          <w:szCs w:val="21"/>
        </w:rPr>
      </w:pPr>
      <w:r>
        <w:rPr>
          <w:rFonts w:ascii="Cambria Math" w:eastAsia="Cambria Math" w:hAnsi="Cambria Math" w:cs="Cambria Math"/>
          <w:sz w:val="21"/>
          <w:szCs w:val="21"/>
        </w:rPr>
        <w:t>④</w:t>
      </w:r>
      <w:r>
        <w:rPr>
          <w:rFonts w:ascii="SimSun" w:eastAsia="SimSun" w:hAnsi="SimSun" w:cs="SimSun"/>
          <w:sz w:val="21"/>
          <w:szCs w:val="21"/>
        </w:rPr>
        <w:t>“</w:t>
      </w:r>
      <w:r>
        <w:rPr>
          <w:rFonts w:ascii="KaiTi" w:eastAsia="KaiTi" w:hAnsi="KaiTi" w:cs="KaiTi"/>
          <w:sz w:val="21"/>
          <w:szCs w:val="21"/>
        </w:rPr>
        <w:t>晚上没事了，沿着古城走一走，真是有灵气！</w:t>
      </w:r>
      <w:r>
        <w:rPr>
          <w:rFonts w:ascii="SimSun" w:eastAsia="SimSun" w:hAnsi="SimSun" w:cs="SimSun"/>
          <w:sz w:val="21"/>
          <w:szCs w:val="21"/>
        </w:rPr>
        <w:t>”</w:t>
      </w:r>
      <w:r>
        <w:rPr>
          <w:rFonts w:ascii="KaiTi" w:eastAsia="KaiTi" w:hAnsi="KaiTi" w:cs="KaiTi"/>
          <w:sz w:val="21"/>
          <w:szCs w:val="21"/>
        </w:rPr>
        <w:t>茶入盖碗，沸水冲泡，郭金耀一边展示潮州工夫茶，一边笑谈日常生活。要把历史文化遗产保护放在第一位，同时要合理利用，让传承千年的文化浸润在城市肌理中，如此，古城定会绽放新光彩，持续</w:t>
      </w:r>
      <w:r>
        <w:rPr>
          <w:rFonts w:ascii="SimSun" w:eastAsia="SimSun" w:hAnsi="SimSun" w:cs="SimSun"/>
          <w:sz w:val="21"/>
          <w:szCs w:val="21"/>
        </w:rPr>
        <w:t>“</w:t>
      </w:r>
      <w:r>
        <w:rPr>
          <w:rFonts w:ascii="KaiTi" w:eastAsia="KaiTi" w:hAnsi="KaiTi" w:cs="KaiTi"/>
          <w:sz w:val="21"/>
          <w:szCs w:val="21"/>
        </w:rPr>
        <w:t>潮</w:t>
      </w:r>
      <w:r>
        <w:rPr>
          <w:rFonts w:ascii="SimSun" w:eastAsia="SimSun" w:hAnsi="SimSun" w:cs="SimSun"/>
          <w:sz w:val="21"/>
          <w:szCs w:val="21"/>
        </w:rPr>
        <w:t>”</w:t>
      </w:r>
      <w:r>
        <w:rPr>
          <w:rFonts w:ascii="KaiTi" w:eastAsia="KaiTi" w:hAnsi="KaiTi" w:cs="KaiTi"/>
          <w:sz w:val="21"/>
          <w:szCs w:val="21"/>
        </w:rPr>
        <w:t>起来。</w:t>
      </w:r>
    </w:p>
    <w:p>
      <w:pPr>
        <w:widowControl w:val="0"/>
        <w:spacing w:before="0" w:after="0" w:line="360" w:lineRule="auto"/>
        <w:ind w:firstLine="420"/>
        <w:jc w:val="right"/>
        <w:rPr>
          <w:sz w:val="21"/>
          <w:szCs w:val="21"/>
        </w:rPr>
      </w:pPr>
      <w:r>
        <w:rPr>
          <w:rFonts w:ascii="KaiTi" w:eastAsia="KaiTi" w:hAnsi="KaiTi" w:cs="KaiTi"/>
          <w:sz w:val="21"/>
          <w:szCs w:val="21"/>
        </w:rPr>
        <w:t>（摘编自李洪兴《保护传承和活化利用的</w:t>
      </w:r>
      <w:r>
        <w:rPr>
          <w:rFonts w:ascii="SimSun" w:eastAsia="SimSun" w:hAnsi="SimSun" w:cs="SimSun"/>
          <w:sz w:val="21"/>
          <w:szCs w:val="21"/>
        </w:rPr>
        <w:t>“</w:t>
      </w:r>
      <w:r>
        <w:rPr>
          <w:rFonts w:ascii="KaiTi" w:eastAsia="KaiTi" w:hAnsi="KaiTi" w:cs="KaiTi"/>
          <w:sz w:val="21"/>
          <w:szCs w:val="21"/>
        </w:rPr>
        <w:t>原汁原味</w:t>
      </w:r>
      <w:r>
        <w:rPr>
          <w:rFonts w:ascii="SimSun" w:eastAsia="SimSun" w:hAnsi="SimSun" w:cs="SimSun"/>
          <w:sz w:val="21"/>
          <w:szCs w:val="21"/>
        </w:rPr>
        <w:t>”</w:t>
      </w:r>
      <w:r>
        <w:rPr>
          <w:rFonts w:ascii="KaiTi" w:eastAsia="KaiTi" w:hAnsi="KaiTi" w:cs="KaiTi"/>
          <w:sz w:val="21"/>
          <w:szCs w:val="21"/>
        </w:rPr>
        <w:t>》《人民日报》</w:t>
      </w:r>
      <w:r>
        <w:rPr>
          <w:sz w:val="21"/>
          <w:szCs w:val="21"/>
        </w:rPr>
        <w:t>2024</w:t>
      </w:r>
      <w:r>
        <w:rPr>
          <w:rFonts w:ascii="KaiTi" w:eastAsia="KaiTi" w:hAnsi="KaiTi" w:cs="KaiTi"/>
          <w:sz w:val="21"/>
          <w:szCs w:val="21"/>
        </w:rPr>
        <w:t>年</w:t>
      </w:r>
      <w:r>
        <w:rPr>
          <w:sz w:val="21"/>
          <w:szCs w:val="21"/>
        </w:rPr>
        <w:t>6</w:t>
      </w:r>
      <w:r>
        <w:rPr>
          <w:rFonts w:ascii="KaiTi" w:eastAsia="KaiTi" w:hAnsi="KaiTi" w:cs="KaiTi"/>
          <w:sz w:val="21"/>
          <w:szCs w:val="21"/>
        </w:rPr>
        <w:t>月</w:t>
      </w:r>
      <w:r>
        <w:rPr>
          <w:sz w:val="21"/>
          <w:szCs w:val="21"/>
        </w:rPr>
        <w:t>18</w:t>
      </w:r>
      <w:r>
        <w:rPr>
          <w:rFonts w:ascii="KaiTi" w:eastAsia="KaiTi" w:hAnsi="KaiTi" w:cs="KaiTi"/>
          <w:sz w:val="21"/>
          <w:szCs w:val="21"/>
        </w:rPr>
        <w:t>日）</w:t>
      </w:r>
    </w:p>
    <w:p>
      <w:pPr>
        <w:widowControl w:val="0"/>
        <w:spacing w:before="0" w:after="0" w:line="360" w:lineRule="auto"/>
        <w:ind w:firstLine="420"/>
        <w:rPr>
          <w:sz w:val="21"/>
          <w:szCs w:val="21"/>
        </w:rPr>
      </w:pPr>
      <w:r>
        <w:rPr>
          <w:rFonts w:ascii="KaiTi" w:eastAsia="KaiTi" w:hAnsi="KaiTi" w:cs="KaiTi"/>
          <w:sz w:val="21"/>
          <w:szCs w:val="21"/>
        </w:rPr>
        <w:t>材料三：</w:t>
      </w:r>
    </w:p>
    <w:p>
      <w:pPr>
        <w:widowControl w:val="0"/>
        <w:spacing w:before="0" w:after="0" w:line="360" w:lineRule="auto"/>
        <w:ind w:firstLine="420"/>
        <w:rPr>
          <w:sz w:val="21"/>
          <w:szCs w:val="21"/>
        </w:rPr>
      </w:pPr>
      <w:r>
        <w:rPr>
          <w:rFonts w:ascii="Cambria Math" w:eastAsia="Cambria Math" w:hAnsi="Cambria Math" w:cs="Cambria Math"/>
          <w:sz w:val="21"/>
          <w:szCs w:val="21"/>
        </w:rPr>
        <w:t>①</w:t>
      </w:r>
      <w:r>
        <w:rPr>
          <w:rFonts w:ascii="KaiTi" w:eastAsia="KaiTi" w:hAnsi="KaiTi" w:cs="KaiTi"/>
          <w:sz w:val="21"/>
          <w:szCs w:val="21"/>
        </w:rPr>
        <w:t>灯光渐暗，音乐渐起，江西南昌方言传承基地——贵林社老茶馆里座无虚席。追光灯再度亮起，演</w:t>
      </w:r>
      <w:r>
        <w:rPr>
          <w:strike w:val="0"/>
          <w:sz w:val="21"/>
          <w:szCs w:val="21"/>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KaiTi" w:eastAsia="KaiTi" w:hAnsi="KaiTi" w:cs="KaiTi"/>
          <w:sz w:val="21"/>
          <w:szCs w:val="21"/>
        </w:rPr>
        <w:t>出现场氛围升温。台上相声演员长褂一甩，抛出精心设计的</w:t>
      </w:r>
      <w:r>
        <w:rPr>
          <w:rFonts w:ascii="SimSun" w:eastAsia="SimSun" w:hAnsi="SimSun" w:cs="SimSun"/>
          <w:sz w:val="21"/>
          <w:szCs w:val="21"/>
        </w:rPr>
        <w:t>“</w:t>
      </w:r>
      <w:r>
        <w:rPr>
          <w:rFonts w:ascii="KaiTi" w:eastAsia="KaiTi" w:hAnsi="KaiTi" w:cs="KaiTi"/>
          <w:sz w:val="21"/>
          <w:szCs w:val="21"/>
        </w:rPr>
        <w:t>包袱</w:t>
      </w:r>
      <w:r>
        <w:rPr>
          <w:rFonts w:ascii="SimSun" w:eastAsia="SimSun" w:hAnsi="SimSun" w:cs="SimSun"/>
          <w:sz w:val="21"/>
          <w:szCs w:val="21"/>
        </w:rPr>
        <w:t>”</w:t>
      </w:r>
      <w:r>
        <w:rPr>
          <w:rFonts w:ascii="KaiTi" w:eastAsia="KaiTi" w:hAnsi="KaiTi" w:cs="KaiTi"/>
          <w:sz w:val="21"/>
          <w:szCs w:val="21"/>
        </w:rPr>
        <w:t>，远道而来的游客一边品茶、一边互动，品味用南昌方言讲述的历史和故事，体验感</w:t>
      </w:r>
      <w:r>
        <w:rPr>
          <w:rFonts w:ascii="SimSun" w:eastAsia="SimSun" w:hAnsi="SimSun" w:cs="SimSun"/>
          <w:sz w:val="21"/>
          <w:szCs w:val="21"/>
        </w:rPr>
        <w:t>“</w:t>
      </w:r>
      <w:r>
        <w:rPr>
          <w:rFonts w:ascii="KaiTi" w:eastAsia="KaiTi" w:hAnsi="KaiTi" w:cs="KaiTi"/>
          <w:sz w:val="21"/>
          <w:szCs w:val="21"/>
        </w:rPr>
        <w:t>拉满</w:t>
      </w:r>
      <w:r>
        <w:rPr>
          <w:rFonts w:ascii="SimSun" w:eastAsia="SimSun" w:hAnsi="SimSun" w:cs="SimSun"/>
          <w:sz w:val="21"/>
          <w:szCs w:val="21"/>
        </w:rPr>
        <w:t>”</w:t>
      </w:r>
      <w:r>
        <w:rPr>
          <w:rFonts w:ascii="KaiTi" w:eastAsia="KaiTi" w:hAnsi="KaiTi" w:cs="KaiTi"/>
          <w:sz w:val="21"/>
          <w:szCs w:val="21"/>
        </w:rPr>
        <w:t>。让旅途充满</w:t>
      </w:r>
      <w:r>
        <w:rPr>
          <w:rFonts w:ascii="SimSun" w:eastAsia="SimSun" w:hAnsi="SimSun" w:cs="SimSun"/>
          <w:sz w:val="21"/>
          <w:szCs w:val="21"/>
        </w:rPr>
        <w:t>“</w:t>
      </w:r>
      <w:r>
        <w:rPr>
          <w:rFonts w:ascii="KaiTi" w:eastAsia="KaiTi" w:hAnsi="KaiTi" w:cs="KaiTi"/>
          <w:sz w:val="21"/>
          <w:szCs w:val="21"/>
        </w:rPr>
        <w:t>文化味儿</w:t>
      </w:r>
      <w:r>
        <w:rPr>
          <w:rFonts w:ascii="SimSun" w:eastAsia="SimSun" w:hAnsi="SimSun" w:cs="SimSun"/>
          <w:sz w:val="21"/>
          <w:szCs w:val="21"/>
        </w:rPr>
        <w:t>”</w:t>
      </w:r>
      <w:r>
        <w:rPr>
          <w:rFonts w:ascii="KaiTi" w:eastAsia="KaiTi" w:hAnsi="KaiTi" w:cs="KaiTi"/>
          <w:sz w:val="21"/>
          <w:szCs w:val="21"/>
        </w:rPr>
        <w:t>，已经成为越来越多人旅行时的选择。</w:t>
      </w:r>
    </w:p>
    <w:p>
      <w:pPr>
        <w:widowControl w:val="0"/>
        <w:spacing w:before="0" w:after="0" w:line="360" w:lineRule="auto"/>
        <w:ind w:firstLine="420"/>
        <w:rPr>
          <w:sz w:val="21"/>
          <w:szCs w:val="21"/>
        </w:rPr>
      </w:pPr>
      <w:r>
        <w:rPr>
          <w:rFonts w:ascii="Cambria Math" w:eastAsia="Cambria Math" w:hAnsi="Cambria Math" w:cs="Cambria Math"/>
          <w:sz w:val="21"/>
          <w:szCs w:val="21"/>
        </w:rPr>
        <w:t>②</w:t>
      </w:r>
      <w:r>
        <w:rPr>
          <w:rFonts w:ascii="KaiTi" w:eastAsia="KaiTi" w:hAnsi="KaiTi" w:cs="KaiTi"/>
          <w:sz w:val="21"/>
          <w:szCs w:val="21"/>
        </w:rPr>
        <w:t>旅游是文化的载体，文化是旅游的灵魂。走进上海中共一大纪念馆寻找百年大党的</w:t>
      </w:r>
      <w:r>
        <w:rPr>
          <w:rFonts w:ascii="SimSun" w:eastAsia="SimSun" w:hAnsi="SimSun" w:cs="SimSun"/>
          <w:sz w:val="21"/>
          <w:szCs w:val="21"/>
        </w:rPr>
        <w:t>“</w:t>
      </w:r>
      <w:r>
        <w:rPr>
          <w:rFonts w:ascii="KaiTi" w:eastAsia="KaiTi" w:hAnsi="KaiTi" w:cs="KaiTi"/>
          <w:sz w:val="21"/>
          <w:szCs w:val="21"/>
        </w:rPr>
        <w:t>青春密码</w:t>
      </w:r>
      <w:r>
        <w:rPr>
          <w:rFonts w:ascii="SimSun" w:eastAsia="SimSun" w:hAnsi="SimSun" w:cs="SimSun"/>
          <w:sz w:val="21"/>
          <w:szCs w:val="21"/>
        </w:rPr>
        <w:t>”</w:t>
      </w:r>
      <w:r>
        <w:rPr>
          <w:rFonts w:ascii="KaiTi" w:eastAsia="KaiTi" w:hAnsi="KaiTi" w:cs="KaiTi"/>
          <w:sz w:val="21"/>
          <w:szCs w:val="21"/>
        </w:rPr>
        <w:t>；头戴簪花、身着马面裙在福建泉州古城找寻</w:t>
      </w:r>
      <w:r>
        <w:rPr>
          <w:rFonts w:ascii="SimSun" w:eastAsia="SimSun" w:hAnsi="SimSun" w:cs="SimSun"/>
          <w:sz w:val="21"/>
          <w:szCs w:val="21"/>
        </w:rPr>
        <w:t>“</w:t>
      </w:r>
      <w:r>
        <w:rPr>
          <w:rFonts w:ascii="KaiTi" w:eastAsia="KaiTi" w:hAnsi="KaiTi" w:cs="KaiTi"/>
          <w:sz w:val="21"/>
          <w:szCs w:val="21"/>
        </w:rPr>
        <w:t>苍官影里三洲路，涨海声中万国商</w:t>
      </w:r>
      <w:r>
        <w:rPr>
          <w:rFonts w:ascii="SimSun" w:eastAsia="SimSun" w:hAnsi="SimSun" w:cs="SimSun"/>
          <w:sz w:val="21"/>
          <w:szCs w:val="21"/>
        </w:rPr>
        <w:t>”</w:t>
      </w:r>
      <w:r>
        <w:rPr>
          <w:rFonts w:ascii="KaiTi" w:eastAsia="KaiTi" w:hAnsi="KaiTi" w:cs="KaiTi"/>
          <w:sz w:val="21"/>
          <w:szCs w:val="21"/>
        </w:rPr>
        <w:t>的踪迹；跟随电影《长安三万里》在陕西西安感受大唐盛世的万千气象</w:t>
      </w:r>
      <w:r>
        <w:rPr>
          <w:rFonts w:ascii="SimSun" w:eastAsia="SimSun" w:hAnsi="SimSun" w:cs="SimSun"/>
          <w:sz w:val="21"/>
          <w:szCs w:val="21"/>
        </w:rPr>
        <w:t>……</w:t>
      </w:r>
      <w:r>
        <w:rPr>
          <w:rFonts w:ascii="KaiTi" w:eastAsia="KaiTi" w:hAnsi="KaiTi" w:cs="KaiTi"/>
          <w:sz w:val="21"/>
          <w:szCs w:val="21"/>
        </w:rPr>
        <w:t>随着旅游消费升级，人们的旅游需求更加多样化、个性化，旅游不再只是</w:t>
      </w:r>
      <w:r>
        <w:rPr>
          <w:rFonts w:ascii="SimSun" w:eastAsia="SimSun" w:hAnsi="SimSun" w:cs="SimSun"/>
          <w:sz w:val="21"/>
          <w:szCs w:val="21"/>
        </w:rPr>
        <w:t>“</w:t>
      </w:r>
      <w:r>
        <w:rPr>
          <w:rFonts w:ascii="KaiTi" w:eastAsia="KaiTi" w:hAnsi="KaiTi" w:cs="KaiTi"/>
          <w:sz w:val="21"/>
          <w:szCs w:val="21"/>
        </w:rPr>
        <w:t>看山看水看风景</w:t>
      </w:r>
      <w:r>
        <w:rPr>
          <w:rFonts w:ascii="SimSun" w:eastAsia="SimSun" w:hAnsi="SimSun" w:cs="SimSun"/>
          <w:sz w:val="21"/>
          <w:szCs w:val="21"/>
        </w:rPr>
        <w:t>”</w:t>
      </w:r>
      <w:r>
        <w:rPr>
          <w:rFonts w:ascii="KaiTi" w:eastAsia="KaiTi" w:hAnsi="KaiTi" w:cs="KaiTi"/>
          <w:sz w:val="21"/>
          <w:szCs w:val="21"/>
        </w:rPr>
        <w:t>，而是日益向</w:t>
      </w:r>
      <w:r>
        <w:rPr>
          <w:rFonts w:ascii="SimSun" w:eastAsia="SimSun" w:hAnsi="SimSun" w:cs="SimSun"/>
          <w:sz w:val="21"/>
          <w:szCs w:val="21"/>
        </w:rPr>
        <w:t>“</w:t>
      </w:r>
      <w:r>
        <w:rPr>
          <w:rFonts w:ascii="KaiTi" w:eastAsia="KaiTi" w:hAnsi="KaiTi" w:cs="KaiTi"/>
          <w:sz w:val="21"/>
          <w:szCs w:val="21"/>
        </w:rPr>
        <w:t>观文品史、体验生活</w:t>
      </w:r>
      <w:r>
        <w:rPr>
          <w:rFonts w:ascii="SimSun" w:eastAsia="SimSun" w:hAnsi="SimSun" w:cs="SimSun"/>
          <w:sz w:val="21"/>
          <w:szCs w:val="21"/>
        </w:rPr>
        <w:t>”</w:t>
      </w:r>
      <w:r>
        <w:rPr>
          <w:rFonts w:ascii="KaiTi" w:eastAsia="KaiTi" w:hAnsi="KaiTi" w:cs="KaiTi"/>
          <w:sz w:val="21"/>
          <w:szCs w:val="21"/>
        </w:rPr>
        <w:t>转变。</w:t>
      </w:r>
    </w:p>
    <w:p>
      <w:pPr>
        <w:widowControl w:val="0"/>
        <w:spacing w:before="0" w:after="0" w:line="360" w:lineRule="auto"/>
        <w:ind w:firstLine="420"/>
        <w:rPr>
          <w:sz w:val="21"/>
          <w:szCs w:val="21"/>
        </w:rPr>
      </w:pPr>
      <w:r>
        <w:rPr>
          <w:rFonts w:ascii="Cambria Math" w:eastAsia="Cambria Math" w:hAnsi="Cambria Math" w:cs="Cambria Math"/>
          <w:sz w:val="21"/>
          <w:szCs w:val="21"/>
        </w:rPr>
        <w:t>③</w:t>
      </w:r>
      <w:r>
        <w:rPr>
          <w:rFonts w:ascii="KaiTi" w:eastAsia="KaiTi" w:hAnsi="KaiTi" w:cs="KaiTi"/>
          <w:sz w:val="21"/>
          <w:szCs w:val="21"/>
        </w:rPr>
        <w:t>特别是对于年轻人而言，文化体验越来越成为他们注重的旅游内容。一项面向以大学生为主的青年发起的调查显示，选择旅行目的地时，超过七成的受访者看重旅游目的地的历史人文含量，如历史积淀、传统文化、风土人情等。</w:t>
      </w:r>
      <w:r>
        <w:rPr>
          <w:rFonts w:ascii="SimSun" w:eastAsia="SimSun" w:hAnsi="SimSun" w:cs="SimSun"/>
          <w:sz w:val="21"/>
          <w:szCs w:val="21"/>
        </w:rPr>
        <w:t>“</w:t>
      </w:r>
      <w:r>
        <w:rPr>
          <w:rFonts w:ascii="KaiTi" w:eastAsia="KaiTi" w:hAnsi="KaiTi" w:cs="KaiTi"/>
          <w:sz w:val="21"/>
          <w:szCs w:val="21"/>
        </w:rPr>
        <w:t>文旅</w:t>
      </w:r>
      <w:r>
        <w:rPr>
          <w:rFonts w:ascii="SimSun" w:eastAsia="SimSun" w:hAnsi="SimSun" w:cs="SimSun"/>
          <w:sz w:val="21"/>
          <w:szCs w:val="21"/>
        </w:rPr>
        <w:t>”</w:t>
      </w:r>
      <w:r>
        <w:rPr>
          <w:rFonts w:ascii="KaiTi" w:eastAsia="KaiTi" w:hAnsi="KaiTi" w:cs="KaiTi"/>
          <w:sz w:val="21"/>
          <w:szCs w:val="21"/>
        </w:rPr>
        <w:t>在</w:t>
      </w:r>
      <w:r>
        <w:rPr>
          <w:rFonts w:ascii="SimSun" w:eastAsia="SimSun" w:hAnsi="SimSun" w:cs="SimSun"/>
          <w:sz w:val="21"/>
          <w:szCs w:val="21"/>
        </w:rPr>
        <w:t>“</w:t>
      </w:r>
      <w:r>
        <w:rPr>
          <w:rFonts w:ascii="KaiTi" w:eastAsia="KaiTi" w:hAnsi="KaiTi" w:cs="KaiTi"/>
          <w:sz w:val="21"/>
          <w:szCs w:val="21"/>
        </w:rPr>
        <w:t>旅</w:t>
      </w:r>
      <w:r>
        <w:rPr>
          <w:rFonts w:ascii="SimSun" w:eastAsia="SimSun" w:hAnsi="SimSun" w:cs="SimSun"/>
          <w:sz w:val="21"/>
          <w:szCs w:val="21"/>
        </w:rPr>
        <w:t>”</w:t>
      </w:r>
      <w:r>
        <w:rPr>
          <w:rFonts w:ascii="KaiTi" w:eastAsia="KaiTi" w:hAnsi="KaiTi" w:cs="KaiTi"/>
          <w:sz w:val="21"/>
          <w:szCs w:val="21"/>
        </w:rPr>
        <w:t>也在</w:t>
      </w:r>
      <w:r>
        <w:rPr>
          <w:rFonts w:ascii="SimSun" w:eastAsia="SimSun" w:hAnsi="SimSun" w:cs="SimSun"/>
          <w:sz w:val="21"/>
          <w:szCs w:val="21"/>
        </w:rPr>
        <w:t>“</w:t>
      </w:r>
      <w:r>
        <w:rPr>
          <w:rFonts w:ascii="KaiTi" w:eastAsia="KaiTi" w:hAnsi="KaiTi" w:cs="KaiTi"/>
          <w:sz w:val="21"/>
          <w:szCs w:val="21"/>
        </w:rPr>
        <w:t>文</w:t>
      </w:r>
      <w:r>
        <w:rPr>
          <w:rFonts w:ascii="SimSun" w:eastAsia="SimSun" w:hAnsi="SimSun" w:cs="SimSun"/>
          <w:sz w:val="21"/>
          <w:szCs w:val="21"/>
        </w:rPr>
        <w:t>”</w:t>
      </w:r>
      <w:r>
        <w:rPr>
          <w:rFonts w:ascii="KaiTi" w:eastAsia="KaiTi" w:hAnsi="KaiTi" w:cs="KaiTi"/>
          <w:sz w:val="21"/>
          <w:szCs w:val="21"/>
        </w:rPr>
        <w:t>，如何更好推动文旅融合，提升旅游供给的</w:t>
      </w:r>
      <w:r>
        <w:rPr>
          <w:rFonts w:ascii="SimSun" w:eastAsia="SimSun" w:hAnsi="SimSun" w:cs="SimSun"/>
          <w:sz w:val="21"/>
          <w:szCs w:val="21"/>
        </w:rPr>
        <w:t>“</w:t>
      </w:r>
      <w:r>
        <w:rPr>
          <w:rFonts w:ascii="KaiTi" w:eastAsia="KaiTi" w:hAnsi="KaiTi" w:cs="KaiTi"/>
          <w:sz w:val="21"/>
          <w:szCs w:val="21"/>
        </w:rPr>
        <w:t>文化味儿</w:t>
      </w:r>
      <w:r>
        <w:rPr>
          <w:rFonts w:ascii="SimSun" w:eastAsia="SimSun" w:hAnsi="SimSun" w:cs="SimSun"/>
          <w:sz w:val="21"/>
          <w:szCs w:val="21"/>
        </w:rPr>
        <w:t>”</w:t>
      </w:r>
      <w:r>
        <w:rPr>
          <w:rFonts w:ascii="KaiTi" w:eastAsia="KaiTi" w:hAnsi="KaiTi" w:cs="KaiTi"/>
          <w:sz w:val="21"/>
          <w:szCs w:val="21"/>
        </w:rPr>
        <w:t>，是文旅发展的一道</w:t>
      </w:r>
      <w:r>
        <w:rPr>
          <w:rFonts w:ascii="SimSun" w:eastAsia="SimSun" w:hAnsi="SimSun" w:cs="SimSun"/>
          <w:sz w:val="21"/>
          <w:szCs w:val="21"/>
        </w:rPr>
        <w:t>“</w:t>
      </w:r>
      <w:r>
        <w:rPr>
          <w:rFonts w:ascii="KaiTi" w:eastAsia="KaiTi" w:hAnsi="KaiTi" w:cs="KaiTi"/>
          <w:sz w:val="21"/>
          <w:szCs w:val="21"/>
        </w:rPr>
        <w:t>必答题</w:t>
      </w:r>
      <w:r>
        <w:rPr>
          <w:rFonts w:ascii="SimSun" w:eastAsia="SimSun" w:hAnsi="SimSun" w:cs="SimSun"/>
          <w:sz w:val="21"/>
          <w:szCs w:val="21"/>
        </w:rPr>
        <w:t>”</w:t>
      </w:r>
      <w:r>
        <w:rPr>
          <w:rFonts w:ascii="KaiTi" w:eastAsia="KaiTi" w:hAnsi="KaiTi" w:cs="KaiTi"/>
          <w:sz w:val="21"/>
          <w:szCs w:val="21"/>
        </w:rPr>
        <w:t>。</w:t>
      </w:r>
    </w:p>
    <w:p>
      <w:pPr>
        <w:widowControl w:val="0"/>
        <w:spacing w:before="0" w:after="0" w:line="360" w:lineRule="auto"/>
        <w:ind w:firstLine="420"/>
        <w:rPr>
          <w:sz w:val="21"/>
          <w:szCs w:val="21"/>
        </w:rPr>
      </w:pPr>
      <w:r>
        <w:rPr>
          <w:rFonts w:ascii="Cambria Math" w:eastAsia="Cambria Math" w:hAnsi="Cambria Math" w:cs="Cambria Math"/>
          <w:sz w:val="21"/>
          <w:szCs w:val="21"/>
        </w:rPr>
        <w:t>④</w:t>
      </w:r>
      <w:r>
        <w:rPr>
          <w:rFonts w:ascii="KaiTi" w:eastAsia="KaiTi" w:hAnsi="KaiTi" w:cs="KaiTi"/>
          <w:sz w:val="21"/>
          <w:szCs w:val="21"/>
        </w:rPr>
        <w:t>我国地域辽阔，各地风貌丰富多彩，地方文化各具特色，这也恰恰构成了各地吸引游客的独特文化魅力。因此，提升旅游供给的</w:t>
      </w:r>
      <w:r>
        <w:rPr>
          <w:rFonts w:ascii="SimSun" w:eastAsia="SimSun" w:hAnsi="SimSun" w:cs="SimSun"/>
          <w:sz w:val="21"/>
          <w:szCs w:val="21"/>
        </w:rPr>
        <w:t>“</w:t>
      </w:r>
      <w:r>
        <w:rPr>
          <w:rFonts w:ascii="KaiTi" w:eastAsia="KaiTi" w:hAnsi="KaiTi" w:cs="KaiTi"/>
          <w:sz w:val="21"/>
          <w:szCs w:val="21"/>
        </w:rPr>
        <w:t>文化味儿</w:t>
      </w:r>
      <w:r>
        <w:rPr>
          <w:rFonts w:ascii="SimSun" w:eastAsia="SimSun" w:hAnsi="SimSun" w:cs="SimSun"/>
          <w:sz w:val="21"/>
          <w:szCs w:val="21"/>
        </w:rPr>
        <w:t>”</w:t>
      </w:r>
      <w:r>
        <w:rPr>
          <w:rFonts w:ascii="KaiTi" w:eastAsia="KaiTi" w:hAnsi="KaiTi" w:cs="KaiTi"/>
          <w:sz w:val="21"/>
          <w:szCs w:val="21"/>
        </w:rPr>
        <w:t>，需要注重把握好共性与个性的关系。一段时间以来，县域旅游走红，许多县城成为网红旅游目的地。这背后，既有基础设施加快建设、县域旅游配套服务体系日渐成熟等共性因素，也在于不少县城不断推出富有特色的文化产品，吸引了游客目光、提升了旅游品质。在河北正定县，独具韵味的古城、古香古色的巡游表演，让</w:t>
      </w:r>
      <w:r>
        <w:rPr>
          <w:rFonts w:ascii="SimSun" w:eastAsia="SimSun" w:hAnsi="SimSun" w:cs="SimSun"/>
          <w:sz w:val="21"/>
          <w:szCs w:val="21"/>
        </w:rPr>
        <w:t>“</w:t>
      </w:r>
      <w:r>
        <w:rPr>
          <w:rFonts w:ascii="KaiTi" w:eastAsia="KaiTi" w:hAnsi="KaiTi" w:cs="KaiTi"/>
          <w:sz w:val="21"/>
          <w:szCs w:val="21"/>
        </w:rPr>
        <w:t>头回客</w:t>
      </w:r>
      <w:r>
        <w:rPr>
          <w:rFonts w:ascii="SimSun" w:eastAsia="SimSun" w:hAnsi="SimSun" w:cs="SimSun"/>
          <w:sz w:val="21"/>
          <w:szCs w:val="21"/>
        </w:rPr>
        <w:t>”</w:t>
      </w:r>
      <w:r>
        <w:rPr>
          <w:rFonts w:ascii="KaiTi" w:eastAsia="KaiTi" w:hAnsi="KaiTi" w:cs="KaiTi"/>
          <w:sz w:val="21"/>
          <w:szCs w:val="21"/>
        </w:rPr>
        <w:t>变成了</w:t>
      </w:r>
      <w:r>
        <w:rPr>
          <w:rFonts w:ascii="SimSun" w:eastAsia="SimSun" w:hAnsi="SimSun" w:cs="SimSun"/>
          <w:sz w:val="21"/>
          <w:szCs w:val="21"/>
        </w:rPr>
        <w:t>“</w:t>
      </w:r>
      <w:r>
        <w:rPr>
          <w:rFonts w:ascii="KaiTi" w:eastAsia="KaiTi" w:hAnsi="KaiTi" w:cs="KaiTi"/>
          <w:sz w:val="21"/>
          <w:szCs w:val="21"/>
        </w:rPr>
        <w:t>回头客</w:t>
      </w:r>
      <w:r>
        <w:rPr>
          <w:rFonts w:ascii="SimSun" w:eastAsia="SimSun" w:hAnsi="SimSun" w:cs="SimSun"/>
          <w:sz w:val="21"/>
          <w:szCs w:val="21"/>
        </w:rPr>
        <w:t>”</w:t>
      </w:r>
      <w:r>
        <w:rPr>
          <w:rFonts w:ascii="KaiTi" w:eastAsia="KaiTi" w:hAnsi="KaiTi" w:cs="KaiTi"/>
          <w:sz w:val="21"/>
          <w:szCs w:val="21"/>
        </w:rPr>
        <w:t>。在湖北竹溪县，立足非遗山二黄戏曲打造的武陵不夜城给游客带来充满国风和烟火气的独特体验。从实践来看，只有深入挖掘地方文化特色，不</w:t>
      </w:r>
      <w:r>
        <w:rPr>
          <w:rFonts w:ascii="SimSun" w:eastAsia="SimSun" w:hAnsi="SimSun" w:cs="SimSun"/>
          <w:sz w:val="21"/>
          <w:szCs w:val="21"/>
        </w:rPr>
        <w:t>“</w:t>
      </w:r>
      <w:r>
        <w:rPr>
          <w:rFonts w:ascii="KaiTi" w:eastAsia="KaiTi" w:hAnsi="KaiTi" w:cs="KaiTi"/>
          <w:sz w:val="21"/>
          <w:szCs w:val="21"/>
        </w:rPr>
        <w:t>复制粘贴</w:t>
      </w:r>
      <w:r>
        <w:rPr>
          <w:rFonts w:ascii="SimSun" w:eastAsia="SimSun" w:hAnsi="SimSun" w:cs="SimSun"/>
          <w:sz w:val="21"/>
          <w:szCs w:val="21"/>
        </w:rPr>
        <w:t>”</w:t>
      </w:r>
      <w:r>
        <w:rPr>
          <w:rFonts w:ascii="KaiTi" w:eastAsia="KaiTi" w:hAnsi="KaiTi" w:cs="KaiTi"/>
          <w:sz w:val="21"/>
          <w:szCs w:val="21"/>
        </w:rPr>
        <w:t>、避免同质化，才能以有活力、有特色的文化产品激发文旅新动能。</w:t>
      </w:r>
    </w:p>
    <w:p>
      <w:pPr>
        <w:widowControl w:val="0"/>
        <w:spacing w:before="0" w:after="0" w:line="360" w:lineRule="auto"/>
        <w:ind w:firstLine="420"/>
        <w:rPr>
          <w:sz w:val="21"/>
          <w:szCs w:val="21"/>
        </w:rPr>
      </w:pPr>
      <w:r>
        <w:rPr>
          <w:rFonts w:ascii="Cambria Math" w:eastAsia="Cambria Math" w:hAnsi="Cambria Math" w:cs="Cambria Math"/>
          <w:sz w:val="21"/>
          <w:szCs w:val="21"/>
        </w:rPr>
        <w:t>⑤</w:t>
      </w:r>
      <w:r>
        <w:rPr>
          <w:rFonts w:ascii="KaiTi" w:eastAsia="KaiTi" w:hAnsi="KaiTi" w:cs="KaiTi"/>
          <w:sz w:val="21"/>
          <w:szCs w:val="21"/>
        </w:rPr>
        <w:t>推动文旅融合，并非只是原封不动地对文化进行呈现，而是要在守住历史文脉、文化精粹之</w:t>
      </w:r>
      <w:r>
        <w:rPr>
          <w:rFonts w:ascii="SimSun" w:eastAsia="SimSun" w:hAnsi="SimSun" w:cs="SimSun"/>
          <w:sz w:val="21"/>
          <w:szCs w:val="21"/>
        </w:rPr>
        <w:t>“</w:t>
      </w:r>
      <w:r>
        <w:rPr>
          <w:rFonts w:ascii="KaiTi" w:eastAsia="KaiTi" w:hAnsi="KaiTi" w:cs="KaiTi"/>
          <w:sz w:val="21"/>
          <w:szCs w:val="21"/>
        </w:rPr>
        <w:t>正</w:t>
      </w:r>
      <w:r>
        <w:rPr>
          <w:rFonts w:ascii="SimSun" w:eastAsia="SimSun" w:hAnsi="SimSun" w:cs="SimSun"/>
          <w:sz w:val="21"/>
          <w:szCs w:val="21"/>
        </w:rPr>
        <w:t>”</w:t>
      </w:r>
      <w:r>
        <w:rPr>
          <w:rFonts w:ascii="KaiTi" w:eastAsia="KaiTi" w:hAnsi="KaiTi" w:cs="KaiTi"/>
          <w:sz w:val="21"/>
          <w:szCs w:val="21"/>
        </w:rPr>
        <w:t>的基础上进行创造性转化、创新性发展，达到</w:t>
      </w:r>
      <w:r>
        <w:rPr>
          <w:rFonts w:ascii="SimSun" w:eastAsia="SimSun" w:hAnsi="SimSun" w:cs="SimSun"/>
          <w:sz w:val="21"/>
          <w:szCs w:val="21"/>
        </w:rPr>
        <w:t>“</w:t>
      </w:r>
      <w:r>
        <w:rPr>
          <w:rFonts w:ascii="KaiTi" w:eastAsia="KaiTi" w:hAnsi="KaiTi" w:cs="KaiTi"/>
          <w:sz w:val="21"/>
          <w:szCs w:val="21"/>
        </w:rPr>
        <w:t>以古人之规矩，开自己之生面</w:t>
      </w:r>
      <w:r>
        <w:rPr>
          <w:rFonts w:ascii="SimSun" w:eastAsia="SimSun" w:hAnsi="SimSun" w:cs="SimSun"/>
          <w:sz w:val="21"/>
          <w:szCs w:val="21"/>
        </w:rPr>
        <w:t>”</w:t>
      </w:r>
      <w:r>
        <w:rPr>
          <w:rFonts w:ascii="KaiTi" w:eastAsia="KaiTi" w:hAnsi="KaiTi" w:cs="KaiTi"/>
          <w:sz w:val="21"/>
          <w:szCs w:val="21"/>
        </w:rPr>
        <w:t>的目的。比如，参观博物馆渐成风尚，许多观众不再满足于拍照打卡，而是希望了解文物背后的历史与文化。这就要求博物馆在深入研究文物特点与价值的基础上合理布展，用好智慧导览、全息投影、增强现实等新技术新手段，以深入浅出、观众喜闻乐见的形式讲好文物故事。再比如，许多历史文化名城名镇名村借助新潮的玩法、丰富的民俗、个性的文创</w:t>
      </w:r>
      <w:r>
        <w:rPr>
          <w:rFonts w:ascii="SimSun" w:eastAsia="SimSun" w:hAnsi="SimSun" w:cs="SimSun"/>
          <w:sz w:val="21"/>
          <w:szCs w:val="21"/>
        </w:rPr>
        <w:t>“</w:t>
      </w:r>
      <w:r>
        <w:rPr>
          <w:rFonts w:ascii="KaiTi" w:eastAsia="KaiTi" w:hAnsi="KaiTi" w:cs="KaiTi"/>
          <w:sz w:val="21"/>
          <w:szCs w:val="21"/>
        </w:rPr>
        <w:t>出圈</w:t>
      </w:r>
      <w:r>
        <w:rPr>
          <w:rFonts w:ascii="SimSun" w:eastAsia="SimSun" w:hAnsi="SimSun" w:cs="SimSun"/>
          <w:sz w:val="21"/>
          <w:szCs w:val="21"/>
        </w:rPr>
        <w:t>”</w:t>
      </w:r>
      <w:r>
        <w:rPr>
          <w:rFonts w:ascii="KaiTi" w:eastAsia="KaiTi" w:hAnsi="KaiTi" w:cs="KaiTi"/>
          <w:sz w:val="21"/>
          <w:szCs w:val="21"/>
        </w:rPr>
        <w:t>，密码也正在于以守正创新的正气和锐气</w:t>
      </w:r>
      <w:r>
        <w:rPr>
          <w:rFonts w:ascii="SimSun" w:eastAsia="SimSun" w:hAnsi="SimSun" w:cs="SimSun"/>
          <w:sz w:val="21"/>
          <w:szCs w:val="21"/>
        </w:rPr>
        <w:t>“</w:t>
      </w:r>
      <w:r>
        <w:rPr>
          <w:rFonts w:ascii="KaiTi" w:eastAsia="KaiTi" w:hAnsi="KaiTi" w:cs="KaiTi"/>
          <w:sz w:val="21"/>
          <w:szCs w:val="21"/>
        </w:rPr>
        <w:t>古为今用、推陈出新</w:t>
      </w:r>
      <w:r>
        <w:rPr>
          <w:rFonts w:ascii="SimSun" w:eastAsia="SimSun" w:hAnsi="SimSun" w:cs="SimSun"/>
          <w:sz w:val="21"/>
          <w:szCs w:val="21"/>
        </w:rPr>
        <w:t>”</w:t>
      </w:r>
      <w:r>
        <w:rPr>
          <w:rFonts w:ascii="KaiTi" w:eastAsia="KaiTi" w:hAnsi="KaiTi" w:cs="KaiTi"/>
          <w:sz w:val="21"/>
          <w:szCs w:val="21"/>
        </w:rPr>
        <w:t>。坚持守正创新，找到传统文化和现代生活的连接点，让历史文化更加可感、可知、可参与，这同样是提升旅游供给的</w:t>
      </w:r>
      <w:r>
        <w:rPr>
          <w:rFonts w:ascii="SimSun" w:eastAsia="SimSun" w:hAnsi="SimSun" w:cs="SimSun"/>
          <w:sz w:val="21"/>
          <w:szCs w:val="21"/>
        </w:rPr>
        <w:t>“</w:t>
      </w:r>
      <w:r>
        <w:rPr>
          <w:rFonts w:ascii="KaiTi" w:eastAsia="KaiTi" w:hAnsi="KaiTi" w:cs="KaiTi"/>
          <w:sz w:val="21"/>
          <w:szCs w:val="21"/>
        </w:rPr>
        <w:t>文化味儿</w:t>
      </w:r>
      <w:r>
        <w:rPr>
          <w:rFonts w:ascii="SimSun" w:eastAsia="SimSun" w:hAnsi="SimSun" w:cs="SimSun"/>
          <w:sz w:val="21"/>
          <w:szCs w:val="21"/>
        </w:rPr>
        <w:t>”</w:t>
      </w:r>
      <w:r>
        <w:rPr>
          <w:rFonts w:ascii="KaiTi" w:eastAsia="KaiTi" w:hAnsi="KaiTi" w:cs="KaiTi"/>
          <w:sz w:val="21"/>
          <w:szCs w:val="21"/>
        </w:rPr>
        <w:t>的内在要求。</w:t>
      </w:r>
    </w:p>
    <w:p>
      <w:pPr>
        <w:widowControl w:val="0"/>
        <w:spacing w:before="0" w:after="0" w:line="360" w:lineRule="auto"/>
        <w:ind w:firstLine="420"/>
        <w:rPr>
          <w:sz w:val="21"/>
          <w:szCs w:val="21"/>
        </w:rPr>
      </w:pPr>
      <w:r>
        <w:rPr>
          <w:rFonts w:ascii="Cambria Math" w:eastAsia="Cambria Math" w:hAnsi="Cambria Math" w:cs="Cambria Math"/>
          <w:sz w:val="21"/>
          <w:szCs w:val="21"/>
        </w:rPr>
        <w:t>⑥</w:t>
      </w:r>
      <w:r>
        <w:rPr>
          <w:rFonts w:ascii="KaiTi" w:eastAsia="KaiTi" w:hAnsi="KaiTi" w:cs="KaiTi"/>
          <w:sz w:val="21"/>
          <w:szCs w:val="21"/>
        </w:rPr>
        <w:t>当前，旅游业已成为传承弘扬中华优秀传统文化的重要载体。加快推动文化和旅游深度融合发展，精心打造更多体现文化内涵、人文精神的特色文化和旅游产品，让人们在旅游过程中更好感悟中华优秀传统文化、增强文化自信，既符合广大游客期待，也将孕育巨大的发展机遇和空间。</w:t>
      </w:r>
    </w:p>
    <w:p>
      <w:pPr>
        <w:widowControl w:val="0"/>
        <w:spacing w:before="0" w:after="0" w:line="360" w:lineRule="auto"/>
        <w:ind w:firstLine="420"/>
        <w:jc w:val="right"/>
        <w:rPr>
          <w:sz w:val="21"/>
          <w:szCs w:val="21"/>
        </w:rPr>
      </w:pPr>
      <w:r>
        <w:rPr>
          <w:rFonts w:ascii="KaiTi" w:eastAsia="KaiTi" w:hAnsi="KaiTi" w:cs="KaiTi"/>
          <w:sz w:val="21"/>
          <w:szCs w:val="21"/>
        </w:rPr>
        <w:t>（摘编自邹翔《</w:t>
      </w:r>
      <w:r>
        <w:rPr>
          <w:rFonts w:ascii="SimSun" w:eastAsia="SimSun" w:hAnsi="SimSun" w:cs="SimSun"/>
          <w:sz w:val="21"/>
          <w:szCs w:val="21"/>
        </w:rPr>
        <w:t>“</w:t>
      </w:r>
      <w:r>
        <w:rPr>
          <w:rFonts w:ascii="KaiTi" w:eastAsia="KaiTi" w:hAnsi="KaiTi" w:cs="KaiTi"/>
          <w:sz w:val="21"/>
          <w:szCs w:val="21"/>
        </w:rPr>
        <w:t>文旅</w:t>
      </w:r>
      <w:r>
        <w:rPr>
          <w:rFonts w:ascii="SimSun" w:eastAsia="SimSun" w:hAnsi="SimSun" w:cs="SimSun"/>
          <w:sz w:val="21"/>
          <w:szCs w:val="21"/>
        </w:rPr>
        <w:t>”</w:t>
      </w:r>
      <w:r>
        <w:rPr>
          <w:rFonts w:ascii="KaiTi" w:eastAsia="KaiTi" w:hAnsi="KaiTi" w:cs="KaiTi"/>
          <w:sz w:val="21"/>
          <w:szCs w:val="21"/>
        </w:rPr>
        <w:t>在</w:t>
      </w:r>
      <w:r>
        <w:rPr>
          <w:rFonts w:ascii="SimSun" w:eastAsia="SimSun" w:hAnsi="SimSun" w:cs="SimSun"/>
          <w:sz w:val="21"/>
          <w:szCs w:val="21"/>
        </w:rPr>
        <w:t>“</w:t>
      </w:r>
      <w:r>
        <w:rPr>
          <w:rFonts w:ascii="KaiTi" w:eastAsia="KaiTi" w:hAnsi="KaiTi" w:cs="KaiTi"/>
          <w:sz w:val="21"/>
          <w:szCs w:val="21"/>
        </w:rPr>
        <w:t>旅</w:t>
      </w:r>
      <w:r>
        <w:rPr>
          <w:rFonts w:ascii="SimSun" w:eastAsia="SimSun" w:hAnsi="SimSun" w:cs="SimSun"/>
          <w:sz w:val="21"/>
          <w:szCs w:val="21"/>
        </w:rPr>
        <w:t>”</w:t>
      </w:r>
      <w:r>
        <w:rPr>
          <w:rFonts w:ascii="KaiTi" w:eastAsia="KaiTi" w:hAnsi="KaiTi" w:cs="KaiTi"/>
          <w:sz w:val="21"/>
          <w:szCs w:val="21"/>
        </w:rPr>
        <w:t>也在</w:t>
      </w:r>
      <w:r>
        <w:rPr>
          <w:rFonts w:ascii="SimSun" w:eastAsia="SimSun" w:hAnsi="SimSun" w:cs="SimSun"/>
          <w:sz w:val="21"/>
          <w:szCs w:val="21"/>
        </w:rPr>
        <w:t>“</w:t>
      </w:r>
      <w:r>
        <w:rPr>
          <w:rFonts w:ascii="KaiTi" w:eastAsia="KaiTi" w:hAnsi="KaiTi" w:cs="KaiTi"/>
          <w:sz w:val="21"/>
          <w:szCs w:val="21"/>
        </w:rPr>
        <w:t>文</w:t>
      </w:r>
      <w:r>
        <w:rPr>
          <w:rFonts w:ascii="SimSun" w:eastAsia="SimSun" w:hAnsi="SimSun" w:cs="SimSun"/>
          <w:sz w:val="21"/>
          <w:szCs w:val="21"/>
        </w:rPr>
        <w:t>”</w:t>
      </w:r>
      <w:r>
        <w:rPr>
          <w:rFonts w:ascii="KaiTi" w:eastAsia="KaiTi" w:hAnsi="KaiTi" w:cs="KaiTi"/>
          <w:sz w:val="21"/>
          <w:szCs w:val="21"/>
        </w:rPr>
        <w:t>》，《人民日报》</w:t>
      </w:r>
      <w:r>
        <w:rPr>
          <w:sz w:val="21"/>
          <w:szCs w:val="21"/>
        </w:rPr>
        <w:t>2024</w:t>
      </w:r>
      <w:r>
        <w:rPr>
          <w:rFonts w:ascii="KaiTi" w:eastAsia="KaiTi" w:hAnsi="KaiTi" w:cs="KaiTi"/>
          <w:sz w:val="21"/>
          <w:szCs w:val="21"/>
        </w:rPr>
        <w:t>年</w:t>
      </w:r>
      <w:r>
        <w:rPr>
          <w:sz w:val="21"/>
          <w:szCs w:val="21"/>
        </w:rPr>
        <w:t>6</w:t>
      </w:r>
      <w:r>
        <w:rPr>
          <w:rFonts w:ascii="KaiTi" w:eastAsia="KaiTi" w:hAnsi="KaiTi" w:cs="KaiTi"/>
          <w:sz w:val="21"/>
          <w:szCs w:val="21"/>
        </w:rPr>
        <w:t>月</w:t>
      </w:r>
      <w:r>
        <w:rPr>
          <w:sz w:val="21"/>
          <w:szCs w:val="21"/>
        </w:rPr>
        <w:t>17</w:t>
      </w:r>
      <w:r>
        <w:rPr>
          <w:rFonts w:ascii="KaiTi" w:eastAsia="KaiTi" w:hAnsi="KaiTi" w:cs="KaiTi"/>
          <w:sz w:val="21"/>
          <w:szCs w:val="21"/>
        </w:rPr>
        <w:t>日）</w:t>
      </w:r>
      <w:r>
        <w:rPr>
          <w:strike w:val="0"/>
          <w:sz w:val="21"/>
          <w:szCs w:val="21"/>
          <w:u w:val="none"/>
        </w:rPr>
        <w:drawing>
          <wp:inline>
            <wp:extent cx="28575" cy="28575"/>
            <wp:docPr id="100025"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下列对材料相关内容的理解和分析，不正确的一项是（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《狂飙》《繁花》《我的阿勒泰》等电视剧的热播，使得拍摄地迅速“出圈”，直接或间接地带动了当地旅游等相关产业的发展。</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作为土生土长的潮州人，郭金耀不仅热爱这座古城，更欣喜于它的点滴变化，认为讲好文化故事能让游客感受深厚底蕴。</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作为方言传承基地，贵林社老茶馆吸引游客远道而来，茶馆里座无虚席，这与现在越来越多的人喜欢让旅途充满“文化味儿”有关。</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通过深入挖掘地方特色文化，推出富有特色的文化产品，河北正定县成功吸引了游客的目光，成为网红旅游地。</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根据材料内容，下列说法不正确的一项是（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文化是旅游的灵魂，一座古城如果要持续“潮”起来，就必须保护好城市文化遗存，并对它活化利用，让更多人感受到文化根脉的跳动。</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现在人们的旅游充满了“文化味儿”，旅游不再是“看山看水看风景”，而是看旅游目的地的历史积淀、传统文化、风土人情等。</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如今旅游业已成为传承弘扬中华优秀传统文化的重要载体，如何更好地推动文旅的融合，是文旅发展的一道“必答题”。</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近年来，影视助力文旅的跨界融合现象屡见不鲜，越来越多的城市加入借助影视作品营销城市的队伍中。</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下列选项，最适合作为论据支撑材料三第五段观点</w:t>
      </w:r>
      <w:r>
        <w:rPr>
          <w:strike w:val="0"/>
          <w:sz w:val="21"/>
          <w:szCs w:val="21"/>
          <w:u w:val="none"/>
        </w:rPr>
        <w:drawing>
          <wp:inline>
            <wp:extent cx="133350" cy="180975"/>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8"/>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浙江湖州利用先民们在沿海盐碱地上发明的筑墩栽培技术，结合现代智能化温度控制与雾喷节水灌溉技术，解决了柑橘种植难题，让小柑橘成为当地群众的“致富果”。</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南京绒花非遗传承人将当下流行审美作为绒花配色基调，把水墨画表现方式和绒花制作手艺结合起来，设计出诸多新样式，博得广泛赞誉。</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歙县将传统徽文化与现代戏剧演出巧妙结合，把千年徽州古城设置为演出剧场，推出“徽州府有囍”沉浸式戏剧演出，激发城市商业活力。</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画家李方玉在临摹馆藏兰竹花鸟作品真迹的基础上，不断观察写生，感悟自然，反复实践、锤炼，画出有新面貌、新意境、新情趣的竹画作品。</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如何“原汁原味”地对古城进行保护传承和活化利用？请根据材料二简要说明。</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小李的家乡作为一个旅游景点，在国庆假期客流量不足。请根据三则材料，对其旅游业的长足发展提出</w:t>
      </w:r>
      <w:r>
        <w:rPr>
          <w:strike w:val="0"/>
          <w:sz w:val="21"/>
          <w:szCs w:val="21"/>
          <w:u w:val="none"/>
        </w:rPr>
        <w:drawing>
          <wp:inline>
            <wp:extent cx="28575" cy="28575"/>
            <wp:docPr id="100041"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合理建议。</w:t>
      </w:r>
    </w:p>
    <w:p>
      <w:pPr>
        <w:widowControl w:val="0"/>
        <w:spacing w:before="0" w:after="0" w:line="360" w:lineRule="auto"/>
        <w:ind w:firstLine="480"/>
        <w:jc w:val="both"/>
      </w:pPr>
      <w:r>
        <w:rPr>
          <w:rFonts w:ascii="SimSun" w:eastAsia="SimSun" w:hAnsi="SimSun" w:cs="SimSun"/>
          <w:b/>
          <w:bCs/>
        </w:rPr>
        <w:t>（二）现代文阅读Ⅱ（本题共4小题，16分）</w:t>
      </w:r>
    </w:p>
    <w:p>
      <w:pPr>
        <w:widowControl w:val="0"/>
        <w:spacing w:before="0" w:after="0" w:line="360" w:lineRule="auto"/>
        <w:ind w:firstLine="420"/>
        <w:rPr>
          <w:sz w:val="21"/>
          <w:szCs w:val="21"/>
        </w:rPr>
      </w:pPr>
      <w:r>
        <w:rPr>
          <w:rFonts w:ascii="SimSun" w:eastAsia="SimSun" w:hAnsi="SimSun" w:cs="SimSun"/>
          <w:sz w:val="21"/>
          <w:szCs w:val="21"/>
        </w:rPr>
        <w:t>阅读下面的文字，完成下面小题。</w:t>
      </w:r>
    </w:p>
    <w:p>
      <w:pPr>
        <w:widowControl w:val="0"/>
        <w:spacing w:before="0" w:after="0" w:line="360" w:lineRule="auto"/>
        <w:ind w:firstLine="420"/>
        <w:rPr>
          <w:sz w:val="21"/>
          <w:szCs w:val="21"/>
        </w:rPr>
      </w:pPr>
      <w:r>
        <w:rPr>
          <w:rFonts w:ascii="KaiTi" w:eastAsia="KaiTi" w:hAnsi="KaiTi" w:cs="KaiTi"/>
          <w:sz w:val="21"/>
          <w:szCs w:val="21"/>
        </w:rPr>
        <w:t>文本一：</w:t>
      </w:r>
    </w:p>
    <w:p>
      <w:pPr>
        <w:widowControl w:val="0"/>
        <w:spacing w:before="0" w:after="0" w:line="360" w:lineRule="auto"/>
        <w:jc w:val="center"/>
        <w:rPr>
          <w:sz w:val="21"/>
          <w:szCs w:val="21"/>
        </w:rPr>
      </w:pPr>
      <w:r>
        <w:rPr>
          <w:rFonts w:ascii="KaiTi" w:eastAsia="KaiTi" w:hAnsi="KaiTi" w:cs="KaiTi"/>
          <w:b/>
          <w:bCs/>
          <w:sz w:val="21"/>
          <w:szCs w:val="21"/>
        </w:rPr>
        <w:t>红高粱（节选）</w:t>
      </w:r>
    </w:p>
    <w:p>
      <w:pPr>
        <w:widowControl w:val="0"/>
        <w:spacing w:before="0" w:after="0" w:line="360" w:lineRule="auto"/>
        <w:jc w:val="center"/>
        <w:rPr>
          <w:sz w:val="21"/>
          <w:szCs w:val="21"/>
        </w:rPr>
      </w:pPr>
      <w:r>
        <w:rPr>
          <w:rFonts w:ascii="KaiTi" w:eastAsia="KaiTi" w:hAnsi="KaiTi" w:cs="KaiTi"/>
          <w:sz w:val="21"/>
          <w:szCs w:val="21"/>
        </w:rPr>
        <w:t>莫言</w:t>
      </w:r>
    </w:p>
    <w:p>
      <w:pPr>
        <w:widowControl w:val="0"/>
        <w:spacing w:before="0" w:after="0" w:line="360" w:lineRule="auto"/>
        <w:ind w:firstLine="420"/>
        <w:rPr>
          <w:sz w:val="21"/>
          <w:szCs w:val="21"/>
        </w:rPr>
      </w:pPr>
      <w:r>
        <w:rPr>
          <w:rFonts w:ascii="KaiTi" w:eastAsia="KaiTi" w:hAnsi="KaiTi" w:cs="KaiTi"/>
          <w:sz w:val="21"/>
          <w:szCs w:val="21"/>
        </w:rPr>
        <w:t>①一九三九年古历八月初九，我父亲这个土匪种十四岁多一点。他跟着后来名满天下的传奇英雄余占鳌司令的队伍去胶平公路伏击敌人的汽车队。奶奶披着夹袄，送他们到村头。余司令说：“立住吧。”奶奶就立住了。奶奶对我父亲说：“豆官，听你干爹的话。”父亲没吱声，他看着奶奶高大的身躯，嗅着奶奶的夹袄里散出的热烘烘的香味，突然感到凉气逼人。他打了一个战，肚子咕噜噜响一阵。余司令拍了一下父亲的头，说：“走，干儿。”</w:t>
      </w:r>
    </w:p>
    <w:p>
      <w:pPr>
        <w:widowControl w:val="0"/>
        <w:spacing w:before="0" w:after="0" w:line="360" w:lineRule="auto"/>
        <w:ind w:firstLine="420"/>
        <w:rPr>
          <w:sz w:val="21"/>
          <w:szCs w:val="21"/>
        </w:rPr>
      </w:pPr>
      <w:r>
        <w:rPr>
          <w:rFonts w:ascii="KaiTi" w:eastAsia="KaiTi" w:hAnsi="KaiTi" w:cs="KaiTi"/>
          <w:sz w:val="21"/>
          <w:szCs w:val="21"/>
        </w:rPr>
        <w:t>②天地混沌，景物影影绰绰，队伍的杂沓脚步声已响出很远。父亲眼前挂着蓝白色的雾幔，挡住了他的视线，只闻队伍脚步声，不见队伍形和影。父亲紧紧扯住余司令的衣角，双腿快速挪动。奶奶像岸愈离愈远，雾像海水愈近愈汹涌，父亲抓住余司令，就像抓住一条船舷。</w:t>
      </w:r>
    </w:p>
    <w:p>
      <w:pPr>
        <w:widowControl w:val="0"/>
        <w:spacing w:before="0" w:after="0" w:line="360" w:lineRule="auto"/>
        <w:ind w:firstLine="420"/>
        <w:rPr>
          <w:sz w:val="21"/>
          <w:szCs w:val="21"/>
        </w:rPr>
      </w:pPr>
      <w:r>
        <w:rPr>
          <w:rFonts w:ascii="KaiTi" w:eastAsia="KaiTi" w:hAnsi="KaiTi" w:cs="KaiTi"/>
          <w:sz w:val="21"/>
          <w:szCs w:val="21"/>
        </w:rPr>
        <w:t>③父亲就这样奔向了耸立在故乡通红的高粱地里属于他的那块无字的青石墓碑。他的坟头上已经枯草瑟瑟，曾经有一个光屁股的男孩牵着一只雪白的山羊来到这里，山羊不紧不慢地啃着坟头上的草，男孩子站在墓碑上，怒气冲冲地撒上一泡尿，然后放声高唱：高粱红了——日本来了——同胞们准备好——开枪开炮——</w:t>
      </w:r>
    </w:p>
    <w:p>
      <w:pPr>
        <w:widowControl w:val="0"/>
        <w:spacing w:before="0" w:after="0" w:line="360" w:lineRule="auto"/>
        <w:ind w:firstLine="420"/>
        <w:rPr>
          <w:sz w:val="21"/>
          <w:szCs w:val="21"/>
        </w:rPr>
      </w:pPr>
      <w:r>
        <w:rPr>
          <w:rFonts w:ascii="KaiTi" w:eastAsia="KaiTi" w:hAnsi="KaiTi" w:cs="KaiTi"/>
          <w:sz w:val="21"/>
          <w:szCs w:val="21"/>
        </w:rPr>
        <w:t>④有人说这个放羊的男孩就是我，我不知道是不是我。我曾对高密东北乡极端热爱，曾经对高密东北乡极端仇恨，长大后努力学习马克思主义，我终于悟到：高密东北乡无疑是地球上最美丽最丑陋、最超脱最世俗、最圣洁最龌龊、最英雄好汉最王八蛋、最能喝酒最能爱的地方。生存在这块土地上的我的父老乡亲们，喜食高粱，每年都大量种植。八月深秋，无边无际的高粱红成汪洋的血海。高粱高密辉煌，高粱凄婉可人，高粱爱情激荡。秋风苍凉，阳光很旺，瓦蓝的天上游荡着一朵朵丰满的白云，高粱上滑动着一朵朵丰满白云的紫红色影子。一队队暗红色的人在高粱棵子里穿梭拉网，几十年如一日。他们精忠报国，他们演出过一幕幕英勇悲壮的舞剧，使我们这些活着的不肖子孙相形见绌，在进步的同时，我真切地感到种的退化。</w:t>
      </w:r>
    </w:p>
    <w:p>
      <w:pPr>
        <w:widowControl w:val="0"/>
        <w:spacing w:before="0" w:after="0" w:line="360" w:lineRule="auto"/>
        <w:ind w:firstLine="420"/>
        <w:rPr>
          <w:sz w:val="21"/>
          <w:szCs w:val="21"/>
        </w:rPr>
      </w:pPr>
      <w:r>
        <w:rPr>
          <w:rFonts w:ascii="KaiTi" w:eastAsia="KaiTi" w:hAnsi="KaiTi" w:cs="KaiTi"/>
          <w:sz w:val="21"/>
          <w:szCs w:val="21"/>
        </w:rPr>
        <w:t>⑤出村之后，队伍在一条狭窄的土路上行进，人的脚步声中夹杂着路边碎草的窸滓声响。雾奇浓，活泼多变。我父亲的脸上，无数密集的小水点凝成大颗粒的水珠，他的一撮头发，粘在头皮上。从路两边高粱地里飘来的幽淡的薄荷气息和成熟高粱苦涩微甘的气味，我父亲早已闻惯，不新不奇。在这次雾中行军里，我父亲闻到了那种新奇的、黄红相间的腥甜气息。那味道从薄荷和高粱的味道中隐隐约约地透过来，</w:t>
      </w:r>
      <w:r>
        <w:rPr>
          <w:strike w:val="0"/>
          <w:sz w:val="21"/>
          <w:szCs w:val="21"/>
          <w:u w:val="none"/>
        </w:rPr>
        <w:drawing>
          <wp:inline>
            <wp:extent cx="28575" cy="28575"/>
            <wp:docPr id="100055"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KaiTi" w:eastAsia="KaiTi" w:hAnsi="KaiTi" w:cs="KaiTi"/>
          <w:sz w:val="21"/>
          <w:szCs w:val="21"/>
        </w:rPr>
        <w:t>唤起父亲心灵深处一种非常遥远的记忆。</w:t>
      </w:r>
    </w:p>
    <w:p>
      <w:pPr>
        <w:widowControl w:val="0"/>
        <w:spacing w:before="0" w:after="0" w:line="360" w:lineRule="auto"/>
        <w:ind w:firstLine="420"/>
        <w:rPr>
          <w:sz w:val="21"/>
          <w:szCs w:val="21"/>
        </w:rPr>
      </w:pPr>
      <w:r>
        <w:rPr>
          <w:rFonts w:ascii="KaiTi" w:eastAsia="KaiTi" w:hAnsi="KaiTi" w:cs="KaiTi"/>
          <w:sz w:val="21"/>
          <w:szCs w:val="21"/>
        </w:rPr>
        <w:t>⑥七天之后，八月十五日，中秋节。一轮明月冉冉升起，遍地高粱肃然默立，高粱穗子浸在月光里，像蘸过水银，汩汩生辉。我父亲在剪破的月影下闻到了比现在强烈无数倍的腥甜气息。那时候，余司令牵着他的手在高粱地里行走，三百多个乡亲叠股枕臂、陈尸狼藉，流出的鲜血灌溉了一大片高粱，把高粱下的黑土浸泡成稀泥，使他们拔脚迟缓。腥甜的气味令人窒息，一群前来吃人肉的狗，坐在高粱地里，目光炯炯地盯着父亲和余司令。余司令掏出自来得手枪，甩手一响，两只狗眼灭了；又一甩手，灭了两只狗眼。群狗一哄而散，坐得远远的，呜呜地咆哮着，贪婪地望着死尸。 腥甜味愈加强烈，余司令大喊一声：“日本狗！狗娘养的日本！”他对着那群狗打完了所有的子弹，狗跑得无影无踪。 余司令对我父亲说：“走吧，儿子！”一老一小，便迎着月光，向高粱深处走去。那股弥漫田野的腥甜味浸透了我父亲的灵魂，在以后更加激烈更加残忍的岁月里，这股腥甜味一直伴随着他。</w:t>
      </w:r>
    </w:p>
    <w:p>
      <w:pPr>
        <w:widowControl w:val="0"/>
        <w:spacing w:before="0" w:after="0" w:line="360" w:lineRule="auto"/>
        <w:ind w:firstLine="420"/>
        <w:rPr>
          <w:sz w:val="21"/>
          <w:szCs w:val="21"/>
        </w:rPr>
      </w:pPr>
      <w:r>
        <w:rPr>
          <w:rFonts w:ascii="KaiTi" w:eastAsia="KaiTi" w:hAnsi="KaiTi" w:cs="KaiTi"/>
          <w:sz w:val="21"/>
          <w:szCs w:val="21"/>
        </w:rPr>
        <w:t>⑦拐进高粱地后，雾更显凝滞，质量加大，流动感少，在人的身体与人负载的物体碰撞高粱秸秆后，随着高粱嚓嚓啦啦的幽怨鸣声，一大滴一大滴的沉重水珠扑簌簌落下。水珠冰凉清爽，味道鲜美，我父亲仰脸时，一滴大水珠准确地打进他的嘴里。父亲看到舒缓的雾团里，晃动着高粱沉甸甸的头颅。高粱沾满了露水的柔韧叶片，锯着父亲的衣衫和面颊。高粱晃动激起的小风在父亲头顶上短促出击，墨水河的流水声愈来愈响。</w:t>
      </w:r>
    </w:p>
    <w:p>
      <w:pPr>
        <w:widowControl w:val="0"/>
        <w:spacing w:before="0" w:after="0" w:line="360" w:lineRule="auto"/>
        <w:ind w:firstLine="420"/>
        <w:jc w:val="right"/>
        <w:rPr>
          <w:sz w:val="21"/>
          <w:szCs w:val="21"/>
        </w:rPr>
      </w:pPr>
      <w:r>
        <w:rPr>
          <w:rFonts w:ascii="KaiTi" w:eastAsia="KaiTi" w:hAnsi="KaiTi" w:cs="KaiTi"/>
          <w:sz w:val="21"/>
          <w:szCs w:val="21"/>
        </w:rPr>
        <w:t>（选自《红高粱家族》，有删改）</w:t>
      </w:r>
    </w:p>
    <w:p>
      <w:pPr>
        <w:widowControl w:val="0"/>
        <w:spacing w:before="0" w:after="0" w:line="360" w:lineRule="auto"/>
        <w:ind w:firstLine="420"/>
        <w:rPr>
          <w:sz w:val="21"/>
          <w:szCs w:val="21"/>
        </w:rPr>
      </w:pPr>
      <w:r>
        <w:rPr>
          <w:rFonts w:ascii="KaiTi" w:eastAsia="KaiTi" w:hAnsi="KaiTi" w:cs="KaiTi"/>
          <w:sz w:val="21"/>
          <w:szCs w:val="21"/>
        </w:rPr>
        <w:t>文本二：</w:t>
      </w:r>
    </w:p>
    <w:p>
      <w:pPr>
        <w:widowControl w:val="0"/>
        <w:spacing w:before="0" w:after="0" w:line="360" w:lineRule="auto"/>
        <w:ind w:firstLine="420"/>
        <w:rPr>
          <w:sz w:val="21"/>
          <w:szCs w:val="21"/>
        </w:rPr>
      </w:pPr>
      <w:r>
        <w:rPr>
          <w:rFonts w:ascii="KaiTi" w:eastAsia="KaiTi" w:hAnsi="KaiTi" w:cs="KaiTi"/>
          <w:sz w:val="21"/>
          <w:szCs w:val="21"/>
        </w:rPr>
        <w:t>魔幻现实主义是上个世纪在拉丁美洲所兴起的一种文学流派，主要是在小说领域表现得比较突出。通过魔幻现实主义的写作思路，一些作家努力将现实投放到了虚幻的气氛之中，然后进行详细的描述，从而使得现实被一层光怪陆离的外衣所笼罩。魔幻现实主义是在文学作品中插入了许多神奇和怪诞的幻想，整个画面也呈现出真假难辨、虚实不分的情况。莫言作品中有着一定的魔幻现实主义风格，这与莫言对于拉美文学的理解有着一定的关系，同时在作品中又结合了自身特有的一些语言特点，他的作品是一种情境澎湃的感情倾诉，这和莫言自身的人生经历密不可分，读者在读莫言作品的时候，能够深刻地感受到莫言小说中所富有的穿通力的语言，能够给读者的心灵造成很大的震撼。莫言这种文学作品所展示出来的魅力和作品独特的语言风格与魔幻现实主义风格有着很大的关系。</w:t>
      </w:r>
    </w:p>
    <w:p>
      <w:pPr>
        <w:widowControl w:val="0"/>
        <w:spacing w:before="0" w:after="0" w:line="360" w:lineRule="auto"/>
        <w:ind w:firstLine="420"/>
        <w:jc w:val="right"/>
        <w:rPr>
          <w:sz w:val="21"/>
          <w:szCs w:val="21"/>
        </w:rPr>
      </w:pPr>
      <w:r>
        <w:rPr>
          <w:rFonts w:ascii="KaiTi" w:eastAsia="KaiTi" w:hAnsi="KaiTi" w:cs="KaiTi"/>
          <w:sz w:val="21"/>
          <w:szCs w:val="21"/>
        </w:rPr>
        <w:t>（节选自《莫言作品：魔幻现实主义》）</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下列对文本相关内容的理解，不正确的一项是（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小说与《荷花淀》都以普通农民抗日表现中国人的爱国热忱和革命乐观主义精神。</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“我奶奶”内外兼美，她既有魅力，又怀有民族大义，是一个杰出的女性形象。</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文本—第4段中“我”的感悟表达出作者对父老乡亲的理性思考和复杂的情感。</w:t>
      </w:r>
      <w:r>
        <w:rPr>
          <w:strike w:val="0"/>
          <w:sz w:val="21"/>
          <w:szCs w:val="21"/>
          <w:u w:val="none"/>
        </w:rPr>
        <w:drawing>
          <wp:inline>
            <wp:extent cx="28575" cy="28575"/>
            <wp:docPr id="100069"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魔幻现实主义小说中的现实被虚幻的外衣所笼罩，《百年孤独》就是这样的小说。</w:t>
      </w:r>
    </w:p>
    <w:p>
      <w:pPr>
        <w:widowControl w:val="0"/>
        <w:spacing w:before="0" w:after="0" w:line="360" w:lineRule="auto"/>
        <w:rPr>
          <w:sz w:val="21"/>
          <w:szCs w:val="21"/>
        </w:rPr>
      </w:pPr>
      <w:r>
        <w:rPr>
          <w:sz w:val="21"/>
          <w:szCs w:val="21"/>
        </w:rPr>
        <w:t xml:space="preserve">7. </w:t>
      </w:r>
      <w:r>
        <w:rPr>
          <w:rFonts w:ascii="SimSun" w:eastAsia="SimSun" w:hAnsi="SimSun" w:cs="SimSun"/>
          <w:sz w:val="21"/>
          <w:szCs w:val="21"/>
        </w:rPr>
        <w:t>下列对文本一艺术特色的分析鉴赏，不正确的一项是（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文本中“我父亲”“我奶奶”兼具第一人称“我”和第三人称</w:t>
      </w:r>
      <w:r>
        <w:rPr>
          <w:strike w:val="0"/>
          <w:sz w:val="21"/>
          <w:szCs w:val="21"/>
          <w:u w:val="none"/>
        </w:rPr>
        <w:drawing>
          <wp:inline>
            <wp:extent cx="133350" cy="180975"/>
            <wp:docPr id="10008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xmlns:r="http://schemas.openxmlformats.org/officeDocument/2006/relationships" r:embed="rId8"/>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视角叙述功能，既使叙述显得真实，又使叙述比较自由。</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本文与《老人与海》都用大量的内心独白来塑造形象，用以表现人物的精神状态和情感世界，而且丰富了文章的意蕴。</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本文以心理时序来展开情节，以小说叙述者的心灵为中心，以三代人的经历将不同时间的故事融合成一个家族故事。</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第7段中“高粱嚓嚓啦啦的幽怨鸣声”写高粱被撞后产生幽怨的心理，赋予高粱以人的灵性，使小说具有魔幻的感觉。</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文本一运用多种感官描写环境，请结合第5段的描写简要说明。</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一些魔幻现实主义作者通过在作品中“插入许多神奇和怪诞的幻想”来表现真实的心理，请结合文本一简要分析。</w:t>
      </w:r>
    </w:p>
    <w:p>
      <w:pPr>
        <w:widowControl w:val="0"/>
        <w:spacing w:before="0" w:after="0" w:line="360" w:lineRule="auto"/>
      </w:pPr>
      <w:r>
        <w:rPr>
          <w:rFonts w:ascii="SimSun" w:eastAsia="SimSun" w:hAnsi="SimSun" w:cs="SimSun"/>
          <w:b/>
          <w:bCs/>
        </w:rPr>
        <w:t>二、古代诗文阅读（37分）</w:t>
      </w:r>
    </w:p>
    <w:p>
      <w:pPr>
        <w:widowControl w:val="0"/>
        <w:spacing w:before="0" w:after="0" w:line="360" w:lineRule="auto"/>
        <w:ind w:firstLine="480"/>
      </w:pPr>
      <w:r>
        <w:rPr>
          <w:rFonts w:ascii="SimSun" w:eastAsia="SimSun" w:hAnsi="SimSun" w:cs="SimSun"/>
          <w:b/>
          <w:bCs/>
        </w:rPr>
        <w:t>（一）文言文阅读（本题共5小题，22分）</w:t>
      </w:r>
    </w:p>
    <w:p>
      <w:pPr>
        <w:widowControl w:val="0"/>
        <w:spacing w:before="0" w:after="0" w:line="360" w:lineRule="auto"/>
        <w:ind w:firstLine="420"/>
        <w:rPr>
          <w:sz w:val="21"/>
          <w:szCs w:val="21"/>
        </w:rPr>
      </w:pPr>
      <w:r>
        <w:rPr>
          <w:rFonts w:ascii="SimSun" w:eastAsia="SimSun" w:hAnsi="SimSun" w:cs="SimSun"/>
          <w:sz w:val="21"/>
          <w:szCs w:val="21"/>
        </w:rPr>
        <w:t>阅读下面的文言文，完成小题。</w:t>
      </w:r>
    </w:p>
    <w:p>
      <w:pPr>
        <w:widowControl w:val="0"/>
        <w:spacing w:before="0" w:after="0" w:line="360" w:lineRule="auto"/>
        <w:ind w:firstLine="420"/>
        <w:jc w:val="both"/>
        <w:rPr>
          <w:sz w:val="21"/>
          <w:szCs w:val="21"/>
        </w:rPr>
      </w:pPr>
      <w:r>
        <w:rPr>
          <w:rFonts w:ascii="KaiTi" w:eastAsia="KaiTi" w:hAnsi="KaiTi" w:cs="KaiTi"/>
          <w:sz w:val="21"/>
          <w:szCs w:val="21"/>
        </w:rPr>
        <w:t>材料一：</w:t>
      </w:r>
    </w:p>
    <w:p>
      <w:pPr>
        <w:widowControl w:val="0"/>
        <w:spacing w:before="0" w:after="0" w:line="360" w:lineRule="auto"/>
        <w:ind w:firstLine="420"/>
        <w:jc w:val="both"/>
        <w:rPr>
          <w:sz w:val="21"/>
          <w:szCs w:val="21"/>
        </w:rPr>
      </w:pPr>
      <w:r>
        <w:rPr>
          <w:rFonts w:ascii="KaiTi" w:eastAsia="KaiTi" w:hAnsi="KaiTi" w:cs="KaiTi"/>
          <w:sz w:val="21"/>
          <w:szCs w:val="21"/>
        </w:rPr>
        <w:t>凡治国之道，必先富民。民富则易治也，民贫则难治也。</w:t>
      </w:r>
      <w:r>
        <w:rPr>
          <w:rFonts w:ascii="KaiTi" w:eastAsia="KaiTi" w:hAnsi="KaiTi" w:cs="KaiTi"/>
          <w:sz w:val="21"/>
          <w:szCs w:val="21"/>
          <w:u w:val="single"/>
        </w:rPr>
        <w:t>是以善为国者，必先富民，然后治之。</w:t>
      </w:r>
    </w:p>
    <w:p>
      <w:pPr>
        <w:widowControl w:val="0"/>
        <w:spacing w:before="0" w:after="0" w:line="360" w:lineRule="auto"/>
        <w:ind w:firstLine="420"/>
        <w:jc w:val="both"/>
        <w:rPr>
          <w:sz w:val="21"/>
          <w:szCs w:val="21"/>
        </w:rPr>
      </w:pPr>
      <w:r>
        <w:rPr>
          <w:rFonts w:ascii="KaiTi" w:eastAsia="KaiTi" w:hAnsi="KaiTi" w:cs="KaiTi"/>
          <w:sz w:val="21"/>
          <w:szCs w:val="21"/>
        </w:rPr>
        <w:t>昔者，七十九代之君俱王天下者，何也？必国富而粟多也，夫富国多粟生于农，故先王贵之。凡为国之急者，必先禁末作文巧，末作文巧禁则民无所游食，民无所游食则必农。民事农则田垦，田垦则粟多，粟多则国富。国富者兵强，兵强者战胜，战胜者地广。是以先王知众民、强兵、广地、富国之必生于粟也，故禁末作，止奇巧，而利农事。</w:t>
      </w:r>
      <w:r>
        <w:rPr>
          <w:rFonts w:ascii="KaiTi" w:eastAsia="KaiTi" w:hAnsi="KaiTi" w:cs="KaiTi"/>
          <w:sz w:val="21"/>
          <w:szCs w:val="21"/>
          <w:u w:val="single"/>
        </w:rPr>
        <w:t>今为末作奇巧者一日作而五日食农夫终岁之作不足以自食也</w:t>
      </w:r>
      <w:r>
        <w:rPr>
          <w:rFonts w:ascii="KaiTi" w:eastAsia="KaiTi" w:hAnsi="KaiTi" w:cs="KaiTi"/>
          <w:sz w:val="21"/>
          <w:szCs w:val="21"/>
        </w:rPr>
        <w:t>。然则民舍本事而事末作。舍本事而事末作，则田荒而国贫矣。</w:t>
      </w:r>
    </w:p>
    <w:p>
      <w:pPr>
        <w:widowControl w:val="0"/>
        <w:spacing w:before="0" w:after="0" w:line="360" w:lineRule="auto"/>
        <w:ind w:firstLine="420"/>
        <w:jc w:val="both"/>
        <w:rPr>
          <w:sz w:val="21"/>
          <w:szCs w:val="21"/>
        </w:rPr>
      </w:pPr>
      <w:r>
        <w:rPr>
          <w:rFonts w:ascii="KaiTi" w:eastAsia="KaiTi" w:hAnsi="KaiTi" w:cs="KaiTi"/>
          <w:sz w:val="21"/>
          <w:szCs w:val="21"/>
        </w:rPr>
        <w:t>不生粟之国亡，粟生而死者霸，粟生而不死者王。粟也者，民之所归也；粟也者，财之所归也；粟也者，地之所归也。粟多则天下之物尽至矣。粟者，王之本事也，人主之大务，有人之涂，治国之道也。</w:t>
      </w:r>
    </w:p>
    <w:p>
      <w:pPr>
        <w:widowControl w:val="0"/>
        <w:spacing w:before="0" w:after="0" w:line="360" w:lineRule="auto"/>
        <w:ind w:firstLine="420"/>
        <w:jc w:val="right"/>
        <w:rPr>
          <w:sz w:val="21"/>
          <w:szCs w:val="21"/>
        </w:rPr>
      </w:pPr>
      <w:r>
        <w:rPr>
          <w:rFonts w:ascii="KaiTi" w:eastAsia="KaiTi" w:hAnsi="KaiTi" w:cs="KaiTi"/>
          <w:sz w:val="21"/>
          <w:szCs w:val="21"/>
        </w:rPr>
        <w:t>（节选自《管子·治国》，有删改）</w:t>
      </w:r>
    </w:p>
    <w:p>
      <w:pPr>
        <w:widowControl w:val="0"/>
        <w:spacing w:before="0" w:after="0" w:line="360" w:lineRule="auto"/>
        <w:ind w:firstLine="420"/>
        <w:jc w:val="both"/>
        <w:rPr>
          <w:sz w:val="21"/>
          <w:szCs w:val="21"/>
        </w:rPr>
      </w:pPr>
      <w:r>
        <w:rPr>
          <w:rFonts w:ascii="KaiTi" w:eastAsia="KaiTi" w:hAnsi="KaiTi" w:cs="KaiTi"/>
          <w:sz w:val="21"/>
          <w:szCs w:val="21"/>
        </w:rPr>
        <w:t>材料二：</w:t>
      </w:r>
    </w:p>
    <w:p>
      <w:pPr>
        <w:widowControl w:val="0"/>
        <w:spacing w:before="0" w:after="0" w:line="360" w:lineRule="auto"/>
        <w:ind w:firstLine="420"/>
        <w:jc w:val="both"/>
        <w:rPr>
          <w:sz w:val="21"/>
          <w:szCs w:val="21"/>
        </w:rPr>
      </w:pPr>
      <w:r>
        <w:rPr>
          <w:rFonts w:ascii="KaiTi" w:eastAsia="KaiTi" w:hAnsi="KaiTi" w:cs="KaiTi"/>
          <w:sz w:val="21"/>
          <w:szCs w:val="21"/>
        </w:rPr>
        <w:t>孔子曰：</w:t>
      </w:r>
      <w:r>
        <w:rPr>
          <w:rFonts w:ascii="SimSun" w:eastAsia="SimSun" w:hAnsi="SimSun" w:cs="SimSun"/>
          <w:sz w:val="21"/>
          <w:szCs w:val="21"/>
        </w:rPr>
        <w:t>“</w:t>
      </w:r>
      <w:r>
        <w:rPr>
          <w:rFonts w:ascii="KaiTi" w:eastAsia="KaiTi" w:hAnsi="KaiTi" w:cs="KaiTi"/>
          <w:sz w:val="21"/>
          <w:szCs w:val="21"/>
        </w:rPr>
        <w:t>君子务本，本立而道生。</w:t>
      </w:r>
      <w:r>
        <w:rPr>
          <w:rFonts w:ascii="SimSun" w:eastAsia="SimSun" w:hAnsi="SimSun" w:cs="SimSun"/>
          <w:sz w:val="21"/>
          <w:szCs w:val="21"/>
        </w:rPr>
        <w:t>”</w:t>
      </w:r>
      <w:r>
        <w:rPr>
          <w:rFonts w:ascii="KaiTi" w:eastAsia="KaiTi" w:hAnsi="KaiTi" w:cs="KaiTi"/>
          <w:sz w:val="21"/>
          <w:szCs w:val="21"/>
        </w:rPr>
        <w:t>夫本不正者末必倚，始不盛者终必衰。河间献王曰：</w:t>
      </w:r>
      <w:r>
        <w:rPr>
          <w:rFonts w:ascii="SimSun" w:eastAsia="SimSun" w:hAnsi="SimSun" w:cs="SimSun"/>
          <w:sz w:val="21"/>
          <w:szCs w:val="21"/>
        </w:rPr>
        <w:t>“</w:t>
      </w:r>
      <w:r>
        <w:rPr>
          <w:rFonts w:ascii="KaiTi" w:eastAsia="KaiTi" w:hAnsi="KaiTi" w:cs="KaiTi"/>
          <w:sz w:val="21"/>
          <w:szCs w:val="21"/>
        </w:rPr>
        <w:t>管子称仓廪实，知礼节，衣食足，知荣辱。</w:t>
      </w:r>
      <w:r>
        <w:rPr>
          <w:rFonts w:ascii="SimSun" w:eastAsia="SimSun" w:hAnsi="SimSun" w:cs="SimSun"/>
          <w:sz w:val="21"/>
          <w:szCs w:val="21"/>
        </w:rPr>
        <w:t>”</w:t>
      </w:r>
      <w:r>
        <w:rPr>
          <w:rFonts w:ascii="KaiTi" w:eastAsia="KaiTi" w:hAnsi="KaiTi" w:cs="KaiTi"/>
          <w:sz w:val="21"/>
          <w:szCs w:val="21"/>
        </w:rPr>
        <w:t>夫谷者，国家所以昌炽，士女所以姣好，礼义所以行，而人心所以安也。《尚书》五福以富为始，子贡问为政，孔子曰：</w:t>
      </w:r>
      <w:r>
        <w:rPr>
          <w:rFonts w:ascii="SimSun" w:eastAsia="SimSun" w:hAnsi="SimSun" w:cs="SimSun"/>
          <w:sz w:val="21"/>
          <w:szCs w:val="21"/>
        </w:rPr>
        <w:t>“</w:t>
      </w:r>
      <w:r>
        <w:rPr>
          <w:rFonts w:ascii="KaiTi" w:eastAsia="KaiTi" w:hAnsi="KaiTi" w:cs="KaiTi"/>
          <w:sz w:val="21"/>
          <w:szCs w:val="21"/>
        </w:rPr>
        <w:t>富之，既富乃教之也，此治国之本也。</w:t>
      </w:r>
      <w:r>
        <w:rPr>
          <w:rFonts w:ascii="SimSun" w:eastAsia="SimSun" w:hAnsi="SimSun" w:cs="SimSun"/>
          <w:sz w:val="21"/>
          <w:szCs w:val="21"/>
        </w:rPr>
        <w:t>”</w:t>
      </w:r>
      <w:r>
        <w:rPr>
          <w:strike w:val="0"/>
          <w:sz w:val="21"/>
          <w:szCs w:val="21"/>
          <w:u w:val="none"/>
        </w:rPr>
        <w:drawing>
          <wp:inline>
            <wp:extent cx="28575" cy="28575"/>
            <wp:docPr id="100085"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ind w:firstLine="420"/>
        <w:jc w:val="both"/>
        <w:rPr>
          <w:sz w:val="21"/>
          <w:szCs w:val="21"/>
        </w:rPr>
      </w:pPr>
      <w:r>
        <w:rPr>
          <w:rFonts w:ascii="KaiTi" w:eastAsia="KaiTi" w:hAnsi="KaiTi" w:cs="KaiTi"/>
          <w:sz w:val="21"/>
          <w:szCs w:val="21"/>
        </w:rPr>
        <w:t>齐桓公问管仲曰：</w:t>
      </w:r>
      <w:r>
        <w:rPr>
          <w:rFonts w:ascii="SimSun" w:eastAsia="SimSun" w:hAnsi="SimSun" w:cs="SimSun"/>
          <w:sz w:val="21"/>
          <w:szCs w:val="21"/>
        </w:rPr>
        <w:t>“</w:t>
      </w:r>
      <w:r>
        <w:rPr>
          <w:rFonts w:ascii="KaiTi" w:eastAsia="KaiTi" w:hAnsi="KaiTi" w:cs="KaiTi"/>
          <w:sz w:val="21"/>
          <w:szCs w:val="21"/>
        </w:rPr>
        <w:t>王者何贵？</w:t>
      </w:r>
      <w:r>
        <w:rPr>
          <w:rFonts w:ascii="SimSun" w:eastAsia="SimSun" w:hAnsi="SimSun" w:cs="SimSun"/>
          <w:sz w:val="21"/>
          <w:szCs w:val="21"/>
        </w:rPr>
        <w:t>”</w:t>
      </w:r>
      <w:r>
        <w:rPr>
          <w:rFonts w:ascii="KaiTi" w:eastAsia="KaiTi" w:hAnsi="KaiTi" w:cs="KaiTi"/>
          <w:sz w:val="21"/>
          <w:szCs w:val="21"/>
        </w:rPr>
        <w:t>曰：</w:t>
      </w:r>
      <w:r>
        <w:rPr>
          <w:rFonts w:ascii="SimSun" w:eastAsia="SimSun" w:hAnsi="SimSun" w:cs="SimSun"/>
          <w:sz w:val="21"/>
          <w:szCs w:val="21"/>
        </w:rPr>
        <w:t>“</w:t>
      </w:r>
      <w:r>
        <w:rPr>
          <w:rFonts w:ascii="KaiTi" w:eastAsia="KaiTi" w:hAnsi="KaiTi" w:cs="KaiTi"/>
          <w:sz w:val="21"/>
          <w:szCs w:val="21"/>
        </w:rPr>
        <w:t>贵天。</w:t>
      </w:r>
      <w:r>
        <w:rPr>
          <w:rFonts w:ascii="SimSun" w:eastAsia="SimSun" w:hAnsi="SimSun" w:cs="SimSun"/>
          <w:sz w:val="21"/>
          <w:szCs w:val="21"/>
        </w:rPr>
        <w:t>”</w:t>
      </w:r>
      <w:r>
        <w:rPr>
          <w:rFonts w:ascii="KaiTi" w:eastAsia="KaiTi" w:hAnsi="KaiTi" w:cs="KaiTi"/>
          <w:sz w:val="21"/>
          <w:szCs w:val="21"/>
        </w:rPr>
        <w:t>桓公仰而视天。管仲曰：</w:t>
      </w:r>
      <w:r>
        <w:rPr>
          <w:rFonts w:ascii="SimSun" w:eastAsia="SimSun" w:hAnsi="SimSun" w:cs="SimSun"/>
          <w:sz w:val="21"/>
          <w:szCs w:val="21"/>
          <w:u w:val="single"/>
        </w:rPr>
        <w:t>“</w:t>
      </w:r>
      <w:r>
        <w:rPr>
          <w:rFonts w:ascii="KaiTi" w:eastAsia="KaiTi" w:hAnsi="KaiTi" w:cs="KaiTi"/>
          <w:sz w:val="21"/>
          <w:szCs w:val="21"/>
          <w:u w:val="single"/>
        </w:rPr>
        <w:t>所谓天者，非苍苍莽莽之天也，君人者以百姓为天。</w:t>
      </w:r>
      <w:r>
        <w:rPr>
          <w:rFonts w:ascii="KaiTi" w:eastAsia="KaiTi" w:hAnsi="KaiTi" w:cs="KaiTi"/>
          <w:sz w:val="21"/>
          <w:szCs w:val="21"/>
        </w:rPr>
        <w:t>百姓与之则安，辅之则强，非之则危，背之则亡。</w:t>
      </w:r>
      <w:r>
        <w:rPr>
          <w:rFonts w:ascii="SimSun" w:eastAsia="SimSun" w:hAnsi="SimSun" w:cs="SimSun"/>
          <w:sz w:val="21"/>
          <w:szCs w:val="21"/>
        </w:rPr>
        <w:t>”</w:t>
      </w:r>
    </w:p>
    <w:p>
      <w:pPr>
        <w:widowControl w:val="0"/>
        <w:spacing w:before="0" w:after="0" w:line="360" w:lineRule="auto"/>
        <w:ind w:firstLine="420"/>
        <w:jc w:val="both"/>
        <w:rPr>
          <w:sz w:val="21"/>
          <w:szCs w:val="21"/>
        </w:rPr>
      </w:pPr>
      <w:r>
        <w:rPr>
          <w:rFonts w:ascii="KaiTi" w:eastAsia="KaiTi" w:hAnsi="KaiTi" w:cs="KaiTi"/>
          <w:sz w:val="21"/>
          <w:szCs w:val="21"/>
        </w:rPr>
        <w:t>晋文公见咎季，其庙傅于西墙，公曰：</w:t>
      </w:r>
      <w:r>
        <w:rPr>
          <w:rFonts w:ascii="SimSun" w:eastAsia="SimSun" w:hAnsi="SimSun" w:cs="SimSun"/>
          <w:sz w:val="21"/>
          <w:szCs w:val="21"/>
        </w:rPr>
        <w:t>“</w:t>
      </w:r>
      <w:r>
        <w:rPr>
          <w:rFonts w:ascii="KaiTi" w:eastAsia="KaiTi" w:hAnsi="KaiTi" w:cs="KaiTi"/>
          <w:sz w:val="21"/>
          <w:szCs w:val="21"/>
        </w:rPr>
        <w:t>孰处而西？</w:t>
      </w:r>
      <w:r>
        <w:rPr>
          <w:rFonts w:ascii="SimSun" w:eastAsia="SimSun" w:hAnsi="SimSun" w:cs="SimSun"/>
          <w:sz w:val="21"/>
          <w:szCs w:val="21"/>
        </w:rPr>
        <w:t>”</w:t>
      </w:r>
      <w:r>
        <w:rPr>
          <w:rFonts w:ascii="KaiTi" w:eastAsia="KaiTi" w:hAnsi="KaiTi" w:cs="KaiTi"/>
          <w:sz w:val="21"/>
          <w:szCs w:val="21"/>
        </w:rPr>
        <w:t>对曰：</w:t>
      </w:r>
      <w:r>
        <w:rPr>
          <w:rFonts w:ascii="SimSun" w:eastAsia="SimSun" w:hAnsi="SimSun" w:cs="SimSun"/>
          <w:sz w:val="21"/>
          <w:szCs w:val="21"/>
        </w:rPr>
        <w:t>“</w:t>
      </w:r>
      <w:r>
        <w:rPr>
          <w:rFonts w:ascii="KaiTi" w:eastAsia="KaiTi" w:hAnsi="KaiTi" w:cs="KaiTi"/>
          <w:sz w:val="21"/>
          <w:szCs w:val="21"/>
        </w:rPr>
        <w:t>君之老臣也。</w:t>
      </w:r>
      <w:r>
        <w:rPr>
          <w:rFonts w:ascii="SimSun" w:eastAsia="SimSun" w:hAnsi="SimSun" w:cs="SimSun"/>
          <w:sz w:val="21"/>
          <w:szCs w:val="21"/>
        </w:rPr>
        <w:t>”</w:t>
      </w:r>
      <w:r>
        <w:rPr>
          <w:rFonts w:ascii="KaiTi" w:eastAsia="KaiTi" w:hAnsi="KaiTi" w:cs="KaiTi"/>
          <w:sz w:val="21"/>
          <w:szCs w:val="21"/>
        </w:rPr>
        <w:t>公曰：</w:t>
      </w:r>
      <w:r>
        <w:rPr>
          <w:rFonts w:ascii="SimSun" w:eastAsia="SimSun" w:hAnsi="SimSun" w:cs="SimSun"/>
          <w:sz w:val="21"/>
          <w:szCs w:val="21"/>
        </w:rPr>
        <w:t>“</w:t>
      </w:r>
      <w:r>
        <w:rPr>
          <w:rFonts w:ascii="KaiTi" w:eastAsia="KaiTi" w:hAnsi="KaiTi" w:cs="KaiTi"/>
          <w:sz w:val="21"/>
          <w:szCs w:val="21"/>
        </w:rPr>
        <w:t>西益而宅。</w:t>
      </w:r>
      <w:r>
        <w:rPr>
          <w:rFonts w:ascii="SimSun" w:eastAsia="SimSun" w:hAnsi="SimSun" w:cs="SimSun"/>
          <w:sz w:val="21"/>
          <w:szCs w:val="21"/>
        </w:rPr>
        <w:t>”</w:t>
      </w:r>
      <w:r>
        <w:rPr>
          <w:rFonts w:ascii="KaiTi" w:eastAsia="KaiTi" w:hAnsi="KaiTi" w:cs="KaiTi"/>
          <w:sz w:val="21"/>
          <w:szCs w:val="21"/>
        </w:rPr>
        <w:t>对曰：</w:t>
      </w:r>
      <w:r>
        <w:rPr>
          <w:rFonts w:ascii="SimSun" w:eastAsia="SimSun" w:hAnsi="SimSun" w:cs="SimSun"/>
          <w:sz w:val="21"/>
          <w:szCs w:val="21"/>
        </w:rPr>
        <w:t>“</w:t>
      </w:r>
      <w:r>
        <w:rPr>
          <w:rFonts w:ascii="KaiTi" w:eastAsia="KaiTi" w:hAnsi="KaiTi" w:cs="KaiTi"/>
          <w:sz w:val="21"/>
          <w:szCs w:val="21"/>
        </w:rPr>
        <w:t>臣之忠，不如老臣之力，其墙坏而不筑。</w:t>
      </w:r>
      <w:r>
        <w:rPr>
          <w:rFonts w:ascii="SimSun" w:eastAsia="SimSun" w:hAnsi="SimSun" w:cs="SimSun"/>
          <w:sz w:val="21"/>
          <w:szCs w:val="21"/>
        </w:rPr>
        <w:t>”</w:t>
      </w:r>
      <w:r>
        <w:rPr>
          <w:rFonts w:ascii="KaiTi" w:eastAsia="KaiTi" w:hAnsi="KaiTi" w:cs="KaiTi"/>
          <w:sz w:val="21"/>
          <w:szCs w:val="21"/>
        </w:rPr>
        <w:t>公曰：</w:t>
      </w:r>
      <w:r>
        <w:rPr>
          <w:rFonts w:ascii="SimSun" w:eastAsia="SimSun" w:hAnsi="SimSun" w:cs="SimSun"/>
          <w:sz w:val="21"/>
          <w:szCs w:val="21"/>
        </w:rPr>
        <w:t>“</w:t>
      </w:r>
      <w:r>
        <w:rPr>
          <w:rFonts w:ascii="KaiTi" w:eastAsia="KaiTi" w:hAnsi="KaiTi" w:cs="KaiTi"/>
          <w:sz w:val="21"/>
          <w:szCs w:val="21"/>
        </w:rPr>
        <w:t>何不筑？</w:t>
      </w:r>
      <w:r>
        <w:rPr>
          <w:rFonts w:ascii="SimSun" w:eastAsia="SimSun" w:hAnsi="SimSun" w:cs="SimSun"/>
          <w:sz w:val="21"/>
          <w:szCs w:val="21"/>
        </w:rPr>
        <w:t>”</w:t>
      </w:r>
      <w:r>
        <w:rPr>
          <w:rFonts w:ascii="KaiTi" w:eastAsia="KaiTi" w:hAnsi="KaiTi" w:cs="KaiTi"/>
          <w:sz w:val="21"/>
          <w:szCs w:val="21"/>
        </w:rPr>
        <w:t>对曰：</w:t>
      </w:r>
      <w:r>
        <w:rPr>
          <w:rFonts w:ascii="SimSun" w:eastAsia="SimSun" w:hAnsi="SimSun" w:cs="SimSun"/>
          <w:sz w:val="21"/>
          <w:szCs w:val="21"/>
        </w:rPr>
        <w:t>“</w:t>
      </w:r>
      <w:r>
        <w:rPr>
          <w:rFonts w:ascii="KaiTi" w:eastAsia="KaiTi" w:hAnsi="KaiTi" w:cs="KaiTi"/>
          <w:sz w:val="21"/>
          <w:szCs w:val="21"/>
        </w:rPr>
        <w:t>一日不稼，百日不食。</w:t>
      </w:r>
      <w:r>
        <w:rPr>
          <w:rFonts w:ascii="SimSun" w:eastAsia="SimSun" w:hAnsi="SimSun" w:cs="SimSun"/>
          <w:sz w:val="21"/>
          <w:szCs w:val="21"/>
        </w:rPr>
        <w:t>”</w:t>
      </w:r>
      <w:r>
        <w:rPr>
          <w:rFonts w:ascii="KaiTi" w:eastAsia="KaiTi" w:hAnsi="KaiTi" w:cs="KaiTi"/>
          <w:sz w:val="21"/>
          <w:szCs w:val="21"/>
        </w:rPr>
        <w:t>公出而告之仆，仆顿首于轸曰：</w:t>
      </w:r>
      <w:r>
        <w:rPr>
          <w:rFonts w:ascii="SimSun" w:eastAsia="SimSun" w:hAnsi="SimSun" w:cs="SimSun"/>
          <w:sz w:val="21"/>
          <w:szCs w:val="21"/>
        </w:rPr>
        <w:t>“</w:t>
      </w:r>
      <w:r>
        <w:rPr>
          <w:rFonts w:ascii="KaiTi" w:eastAsia="KaiTi" w:hAnsi="KaiTi" w:cs="KaiTi"/>
          <w:sz w:val="21"/>
          <w:szCs w:val="21"/>
        </w:rPr>
        <w:t>君之明，群臣之福也。</w:t>
      </w:r>
      <w:r>
        <w:rPr>
          <w:rFonts w:ascii="SimSun" w:eastAsia="SimSun" w:hAnsi="SimSun" w:cs="SimSun"/>
          <w:sz w:val="21"/>
          <w:szCs w:val="21"/>
        </w:rPr>
        <w:t>”</w:t>
      </w:r>
      <w:r>
        <w:rPr>
          <w:rFonts w:ascii="KaiTi" w:eastAsia="KaiTi" w:hAnsi="KaiTi" w:cs="KaiTi"/>
          <w:sz w:val="21"/>
          <w:szCs w:val="21"/>
        </w:rPr>
        <w:t>乃令于国曰：</w:t>
      </w:r>
      <w:r>
        <w:rPr>
          <w:rFonts w:ascii="SimSun" w:eastAsia="SimSun" w:hAnsi="SimSun" w:cs="SimSun"/>
          <w:sz w:val="21"/>
          <w:szCs w:val="21"/>
        </w:rPr>
        <w:t>“</w:t>
      </w:r>
      <w:r>
        <w:rPr>
          <w:rFonts w:ascii="KaiTi" w:eastAsia="KaiTi" w:hAnsi="KaiTi" w:cs="KaiTi"/>
          <w:sz w:val="21"/>
          <w:szCs w:val="21"/>
        </w:rPr>
        <w:t>毋淫宫室，以妨人宅，板筑以时，无夺农功。</w:t>
      </w:r>
      <w:r>
        <w:rPr>
          <w:rFonts w:ascii="SimSun" w:eastAsia="SimSun" w:hAnsi="SimSun" w:cs="SimSun"/>
          <w:sz w:val="21"/>
          <w:szCs w:val="21"/>
        </w:rPr>
        <w:t>”</w:t>
      </w:r>
    </w:p>
    <w:p>
      <w:pPr>
        <w:widowControl w:val="0"/>
        <w:spacing w:before="0" w:after="0" w:line="360" w:lineRule="auto"/>
        <w:ind w:firstLine="420"/>
        <w:jc w:val="right"/>
        <w:rPr>
          <w:sz w:val="21"/>
          <w:szCs w:val="21"/>
        </w:rPr>
      </w:pPr>
      <w:r>
        <w:rPr>
          <w:rFonts w:ascii="KaiTi" w:eastAsia="KaiTi" w:hAnsi="KaiTi" w:cs="KaiTi"/>
          <w:sz w:val="21"/>
          <w:szCs w:val="21"/>
        </w:rPr>
        <w:t>（节选自《说苑·建本》，有删改）</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文中画波浪线的部分有三处需要断句，请用铅笔将答题卡上相应位置的答案标号涂黑。</w:t>
      </w:r>
    </w:p>
    <w:p>
      <w:pPr>
        <w:widowControl w:val="0"/>
        <w:spacing w:before="0" w:after="0" w:line="360" w:lineRule="auto"/>
        <w:ind w:firstLine="420"/>
        <w:rPr>
          <w:sz w:val="21"/>
          <w:szCs w:val="21"/>
        </w:rPr>
      </w:pPr>
      <w:r>
        <w:rPr>
          <w:rFonts w:ascii="SimSun" w:eastAsia="SimSun" w:hAnsi="SimSun" w:cs="SimSun"/>
          <w:sz w:val="21"/>
          <w:szCs w:val="21"/>
        </w:rPr>
        <w:t>今为</w:t>
      </w:r>
      <w:r>
        <w:rPr>
          <w:sz w:val="21"/>
          <w:szCs w:val="21"/>
        </w:rPr>
        <w:t>A</w:t>
      </w:r>
      <w:r>
        <w:rPr>
          <w:rFonts w:ascii="SimSun" w:eastAsia="SimSun" w:hAnsi="SimSun" w:cs="SimSun"/>
          <w:sz w:val="21"/>
          <w:szCs w:val="21"/>
        </w:rPr>
        <w:t>末作奇巧</w:t>
      </w:r>
      <w:r>
        <w:rPr>
          <w:sz w:val="21"/>
          <w:szCs w:val="21"/>
        </w:rPr>
        <w:t>B</w:t>
      </w:r>
      <w:r>
        <w:rPr>
          <w:rFonts w:ascii="SimSun" w:eastAsia="SimSun" w:hAnsi="SimSun" w:cs="SimSun"/>
          <w:sz w:val="21"/>
          <w:szCs w:val="21"/>
        </w:rPr>
        <w:t>者</w:t>
      </w:r>
      <w:r>
        <w:rPr>
          <w:sz w:val="21"/>
          <w:szCs w:val="21"/>
        </w:rPr>
        <w:t>C</w:t>
      </w:r>
      <w:r>
        <w:rPr>
          <w:rFonts w:ascii="SimSun" w:eastAsia="SimSun" w:hAnsi="SimSun" w:cs="SimSun"/>
          <w:sz w:val="21"/>
          <w:szCs w:val="21"/>
        </w:rPr>
        <w:t>一日作而五</w:t>
      </w:r>
      <w:r>
        <w:rPr>
          <w:sz w:val="21"/>
          <w:szCs w:val="21"/>
        </w:rPr>
        <w:t>D</w:t>
      </w:r>
      <w:r>
        <w:rPr>
          <w:rFonts w:ascii="SimSun" w:eastAsia="SimSun" w:hAnsi="SimSun" w:cs="SimSun"/>
          <w:sz w:val="21"/>
          <w:szCs w:val="21"/>
        </w:rPr>
        <w:t>日食</w:t>
      </w:r>
      <w:r>
        <w:rPr>
          <w:sz w:val="21"/>
          <w:szCs w:val="21"/>
        </w:rPr>
        <w:t>E</w:t>
      </w:r>
      <w:r>
        <w:rPr>
          <w:rFonts w:ascii="SimSun" w:eastAsia="SimSun" w:hAnsi="SimSun" w:cs="SimSun"/>
          <w:sz w:val="21"/>
          <w:szCs w:val="21"/>
        </w:rPr>
        <w:t>农夫终岁之</w:t>
      </w:r>
      <w:r>
        <w:rPr>
          <w:sz w:val="21"/>
          <w:szCs w:val="21"/>
        </w:rPr>
        <w:t>F</w:t>
      </w:r>
      <w:r>
        <w:rPr>
          <w:rFonts w:ascii="SimSun" w:eastAsia="SimSun" w:hAnsi="SimSun" w:cs="SimSun"/>
          <w:sz w:val="21"/>
          <w:szCs w:val="21"/>
        </w:rPr>
        <w:t>作</w:t>
      </w:r>
      <w:r>
        <w:rPr>
          <w:sz w:val="21"/>
          <w:szCs w:val="21"/>
        </w:rPr>
        <w:t>G</w:t>
      </w:r>
      <w:r>
        <w:rPr>
          <w:rFonts w:ascii="SimSun" w:eastAsia="SimSun" w:hAnsi="SimSun" w:cs="SimSun"/>
          <w:sz w:val="21"/>
          <w:szCs w:val="21"/>
        </w:rPr>
        <w:t>不足以</w:t>
      </w:r>
      <w:r>
        <w:rPr>
          <w:sz w:val="21"/>
          <w:szCs w:val="21"/>
        </w:rPr>
        <w:t>H</w:t>
      </w:r>
      <w:r>
        <w:rPr>
          <w:rFonts w:ascii="SimSun" w:eastAsia="SimSun" w:hAnsi="SimSun" w:cs="SimSun"/>
          <w:sz w:val="21"/>
          <w:szCs w:val="21"/>
        </w:rPr>
        <w:t>自食也。</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下列对文中加点的词语及相关内容的解说，不正确的一项是（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“王”，动词，称王，与《鸿门宴》“先破秦入咸阳者王之”中的“王”意思相同。</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“与”，动词，结交，亲附。与《六国论》“与嬴而不助五国也”中的“与”意思相同。</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“而”同“尔”，与《促织》“而翁归，自与汝复算耳”中的“而”用法相同。</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“顿首”在古代拜礼中是地位相等或平辈相交一种礼节，与“稽首”“叩首”一致。</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下列对原文有关内容</w:t>
      </w:r>
      <w:r>
        <w:rPr>
          <w:strike w:val="0"/>
          <w:sz w:val="21"/>
          <w:szCs w:val="21"/>
          <w:u w:val="none"/>
        </w:rPr>
        <w:drawing>
          <wp:inline>
            <wp:extent cx="133350" cy="180975"/>
            <wp:docPr id="10009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
                    <pic:cNvPicPr>
                      <a:picLocks noChangeAspect="1"/>
                    </pic:cNvPicPr>
                  </pic:nvPicPr>
                  <pic:blipFill>
                    <a:blip xmlns:r="http://schemas.openxmlformats.org/officeDocument/2006/relationships" r:embed="rId8"/>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概述，不正确的一项是（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管仲认为治理国家要引导百姓从事农业，不能让田地荒芜。</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管仲说君王以“天”为贵，齐桓公抬头看天，说明他尚未理解管仲</w:t>
      </w:r>
      <w:r>
        <w:rPr>
          <w:strike w:val="0"/>
          <w:sz w:val="21"/>
          <w:szCs w:val="21"/>
          <w:u w:val="none"/>
        </w:rPr>
        <w:drawing>
          <wp:inline>
            <wp:extent cx="133350" cy="180975"/>
            <wp:docPr id="1001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
                    <pic:cNvPicPr>
                      <a:picLocks noChangeAspect="1"/>
                    </pic:cNvPicPr>
                  </pic:nvPicPr>
                  <pic:blipFill>
                    <a:blip xmlns:r="http://schemas.openxmlformats.org/officeDocument/2006/relationships" r:embed="rId8"/>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意思。</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咎季墙坏不修，晋文公深受启发，下令不准滥修宫室，即使修建也不准妨碍农事。</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两则材料都谈到了要重视百姓，对于今天治理国家而言依然具有借鉴意义。</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把文中画横线的句子翻译成现代汉语。</w:t>
      </w:r>
    </w:p>
    <w:p>
      <w:pPr>
        <w:widowControl w:val="0"/>
        <w:spacing w:before="0" w:after="0" w:line="360" w:lineRule="auto"/>
        <w:rPr>
          <w:sz w:val="21"/>
          <w:szCs w:val="21"/>
        </w:rPr>
      </w:pPr>
      <w:r>
        <w:rPr>
          <w:rFonts w:ascii="SimSun" w:eastAsia="SimSun" w:hAnsi="SimSun" w:cs="SimSun"/>
          <w:sz w:val="21"/>
          <w:szCs w:val="21"/>
        </w:rPr>
        <w:t>（1）是以善为国者，必先富民，然后治之。</w:t>
      </w:r>
    </w:p>
    <w:p>
      <w:pPr>
        <w:widowControl w:val="0"/>
        <w:spacing w:before="0" w:after="0" w:line="360" w:lineRule="auto"/>
        <w:rPr>
          <w:sz w:val="21"/>
          <w:szCs w:val="21"/>
        </w:rPr>
      </w:pPr>
      <w:r>
        <w:rPr>
          <w:rFonts w:ascii="SimSun" w:eastAsia="SimSun" w:hAnsi="SimSun" w:cs="SimSun"/>
          <w:sz w:val="21"/>
          <w:szCs w:val="21"/>
        </w:rPr>
        <w:t>（2）所谓天者，非苍苍莽莽之天也，君人者以百姓为天。</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粮食问题自古就是关乎国家发展和政权稳固的根本问题，请结合两则材料谈谈这一观点体现在何处。</w:t>
      </w:r>
    </w:p>
    <w:p>
      <w:pPr>
        <w:widowControl w:val="0"/>
        <w:spacing w:before="0" w:after="0" w:line="360" w:lineRule="auto"/>
        <w:ind w:firstLine="480"/>
      </w:pPr>
      <w:r>
        <w:rPr>
          <w:rFonts w:ascii="SimSun" w:eastAsia="SimSun" w:hAnsi="SimSun" w:cs="SimSun"/>
          <w:b/>
          <w:bCs/>
        </w:rPr>
        <w:t>（二）古代诗歌阅读（本题2小题，9分）</w:t>
      </w:r>
    </w:p>
    <w:p>
      <w:pPr>
        <w:widowControl w:val="0"/>
        <w:spacing w:before="0" w:after="0" w:line="360" w:lineRule="auto"/>
        <w:ind w:firstLine="420"/>
        <w:rPr>
          <w:sz w:val="21"/>
          <w:szCs w:val="21"/>
        </w:rPr>
      </w:pPr>
      <w:r>
        <w:rPr>
          <w:rFonts w:ascii="SimSun" w:eastAsia="SimSun" w:hAnsi="SimSun" w:cs="SimSun"/>
          <w:sz w:val="21"/>
          <w:szCs w:val="21"/>
        </w:rPr>
        <w:t>阅读下面两首宋词，完成小题。</w:t>
      </w:r>
    </w:p>
    <w:p>
      <w:pPr>
        <w:widowControl w:val="0"/>
        <w:spacing w:before="0" w:after="0" w:line="360" w:lineRule="auto"/>
        <w:jc w:val="center"/>
        <w:rPr>
          <w:sz w:val="21"/>
          <w:szCs w:val="21"/>
        </w:rPr>
      </w:pPr>
      <w:r>
        <w:rPr>
          <w:rFonts w:ascii="KaiTi" w:eastAsia="KaiTi" w:hAnsi="KaiTi" w:cs="KaiTi"/>
          <w:b/>
          <w:bCs/>
          <w:sz w:val="21"/>
          <w:szCs w:val="21"/>
        </w:rPr>
        <w:t>江城子·乙卯正月二十日夜记梦</w:t>
      </w:r>
    </w:p>
    <w:p>
      <w:pPr>
        <w:widowControl w:val="0"/>
        <w:spacing w:before="0" w:after="0" w:line="360" w:lineRule="auto"/>
        <w:jc w:val="center"/>
        <w:rPr>
          <w:sz w:val="21"/>
          <w:szCs w:val="21"/>
        </w:rPr>
      </w:pPr>
      <w:r>
        <w:rPr>
          <w:rFonts w:ascii="KaiTi" w:eastAsia="KaiTi" w:hAnsi="KaiTi" w:cs="KaiTi"/>
          <w:sz w:val="21"/>
          <w:szCs w:val="21"/>
        </w:rPr>
        <w:t>苏轼</w:t>
      </w:r>
    </w:p>
    <w:p>
      <w:pPr>
        <w:widowControl w:val="0"/>
        <w:spacing w:before="0" w:after="0" w:line="360" w:lineRule="auto"/>
        <w:jc w:val="center"/>
        <w:rPr>
          <w:sz w:val="21"/>
          <w:szCs w:val="21"/>
        </w:rPr>
      </w:pPr>
      <w:r>
        <w:rPr>
          <w:rFonts w:ascii="KaiTi" w:eastAsia="KaiTi" w:hAnsi="KaiTi" w:cs="KaiTi"/>
          <w:sz w:val="21"/>
          <w:szCs w:val="21"/>
        </w:rPr>
        <w:t>十年生死两茫茫，不思量，自难忘。千里孤坟，无处话凄凉。纵使相逢应不识，尘满面，鬓如霜。</w:t>
      </w:r>
    </w:p>
    <w:p>
      <w:pPr>
        <w:widowControl w:val="0"/>
        <w:spacing w:before="0" w:after="0" w:line="360" w:lineRule="auto"/>
        <w:jc w:val="center"/>
        <w:rPr>
          <w:sz w:val="21"/>
          <w:szCs w:val="21"/>
        </w:rPr>
      </w:pPr>
      <w:r>
        <w:rPr>
          <w:rFonts w:ascii="KaiTi" w:eastAsia="KaiTi" w:hAnsi="KaiTi" w:cs="KaiTi"/>
          <w:sz w:val="21"/>
          <w:szCs w:val="21"/>
        </w:rPr>
        <w:t>夜来幽梦忽还乡，小轩窗，正梳妆。相顾无言，惟有泪千行。</w:t>
      </w:r>
      <w:r>
        <w:rPr>
          <w:rFonts w:ascii="KaiTi" w:eastAsia="KaiTi" w:hAnsi="KaiTi" w:cs="KaiTi"/>
          <w:sz w:val="21"/>
          <w:szCs w:val="21"/>
          <w:u w:val="single"/>
        </w:rPr>
        <w:t>料得年年肠断处，明月夜，短松冈</w:t>
      </w:r>
      <w:r>
        <w:rPr>
          <w:rFonts w:ascii="KaiTi" w:eastAsia="KaiTi" w:hAnsi="KaiTi" w:cs="KaiTi"/>
          <w:sz w:val="21"/>
          <w:szCs w:val="21"/>
        </w:rPr>
        <w:t>。</w:t>
      </w:r>
    </w:p>
    <w:p>
      <w:pPr>
        <w:widowControl w:val="0"/>
        <w:spacing w:before="0" w:after="0" w:line="360" w:lineRule="auto"/>
        <w:jc w:val="center"/>
        <w:rPr>
          <w:sz w:val="21"/>
          <w:szCs w:val="21"/>
        </w:rPr>
      </w:pPr>
      <w:r>
        <w:rPr>
          <w:rFonts w:ascii="KaiTi" w:eastAsia="KaiTi" w:hAnsi="KaiTi" w:cs="KaiTi"/>
          <w:b/>
          <w:bCs/>
          <w:sz w:val="21"/>
          <w:szCs w:val="21"/>
        </w:rPr>
        <w:t>鹧鸪天</w:t>
      </w:r>
      <w:r>
        <w:rPr>
          <w:strike w:val="0"/>
          <w:sz w:val="21"/>
          <w:szCs w:val="21"/>
          <w:u w:val="none"/>
        </w:rPr>
        <w:drawing>
          <wp:inline>
            <wp:extent cx="28575" cy="28575"/>
            <wp:docPr id="100103"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center"/>
        <w:rPr>
          <w:sz w:val="21"/>
          <w:szCs w:val="21"/>
        </w:rPr>
      </w:pPr>
      <w:r>
        <w:rPr>
          <w:rFonts w:ascii="KaiTi" w:eastAsia="KaiTi" w:hAnsi="KaiTi" w:cs="KaiTi"/>
          <w:sz w:val="21"/>
          <w:szCs w:val="21"/>
        </w:rPr>
        <w:t>贺铸</w:t>
      </w:r>
    </w:p>
    <w:p>
      <w:pPr>
        <w:widowControl w:val="0"/>
        <w:spacing w:before="0" w:after="0" w:line="360" w:lineRule="auto"/>
        <w:jc w:val="center"/>
        <w:rPr>
          <w:sz w:val="21"/>
          <w:szCs w:val="21"/>
        </w:rPr>
      </w:pPr>
      <w:r>
        <w:rPr>
          <w:rFonts w:ascii="KaiTi" w:eastAsia="KaiTi" w:hAnsi="KaiTi" w:cs="KaiTi"/>
          <w:sz w:val="21"/>
          <w:szCs w:val="21"/>
        </w:rPr>
        <w:t>重过阊门</w:t>
      </w:r>
      <w:r>
        <w:rPr>
          <w:rFonts w:ascii="KaiTi" w:eastAsia="KaiTi" w:hAnsi="KaiTi" w:cs="KaiTi"/>
          <w:sz w:val="14"/>
          <w:szCs w:val="14"/>
        </w:rPr>
        <w:t>①</w:t>
      </w:r>
      <w:r>
        <w:rPr>
          <w:rFonts w:ascii="KaiTi" w:eastAsia="KaiTi" w:hAnsi="KaiTi" w:cs="KaiTi"/>
          <w:sz w:val="21"/>
          <w:szCs w:val="21"/>
        </w:rPr>
        <w:t>万事非，同来何事不同归？梧桐半死</w:t>
      </w:r>
      <w:r>
        <w:rPr>
          <w:rFonts w:ascii="KaiTi" w:eastAsia="KaiTi" w:hAnsi="KaiTi" w:cs="KaiTi"/>
          <w:sz w:val="14"/>
          <w:szCs w:val="14"/>
        </w:rPr>
        <w:t>②</w:t>
      </w:r>
      <w:r>
        <w:rPr>
          <w:rFonts w:ascii="KaiTi" w:eastAsia="KaiTi" w:hAnsi="KaiTi" w:cs="KaiTi"/>
          <w:sz w:val="21"/>
          <w:szCs w:val="21"/>
        </w:rPr>
        <w:t>清霜后，头白鸳鸯失伴飞。</w:t>
      </w:r>
    </w:p>
    <w:p>
      <w:pPr>
        <w:widowControl w:val="0"/>
        <w:spacing w:before="0" w:after="0" w:line="360" w:lineRule="auto"/>
        <w:jc w:val="center"/>
        <w:rPr>
          <w:sz w:val="21"/>
          <w:szCs w:val="21"/>
        </w:rPr>
      </w:pPr>
      <w:r>
        <w:rPr>
          <w:rFonts w:ascii="KaiTi" w:eastAsia="KaiTi" w:hAnsi="KaiTi" w:cs="KaiTi"/>
          <w:sz w:val="21"/>
          <w:szCs w:val="21"/>
        </w:rPr>
        <w:t>原上草，露初晞，旧栖新垅两依依。</w:t>
      </w:r>
      <w:r>
        <w:rPr>
          <w:rFonts w:ascii="KaiTi" w:eastAsia="KaiTi" w:hAnsi="KaiTi" w:cs="KaiTi"/>
          <w:sz w:val="21"/>
          <w:szCs w:val="21"/>
          <w:u w:val="single"/>
        </w:rPr>
        <w:t>空床卧听南窗雨，谁复挑灯夜补衣</w:t>
      </w:r>
      <w:r>
        <w:rPr>
          <w:rFonts w:ascii="KaiTi" w:eastAsia="KaiTi" w:hAnsi="KaiTi" w:cs="KaiTi"/>
          <w:sz w:val="21"/>
          <w:szCs w:val="21"/>
        </w:rPr>
        <w:t>。</w:t>
      </w:r>
    </w:p>
    <w:p>
      <w:pPr>
        <w:widowControl w:val="0"/>
        <w:spacing w:before="0" w:after="0" w:line="360" w:lineRule="auto"/>
        <w:ind w:firstLine="420"/>
        <w:rPr>
          <w:sz w:val="21"/>
          <w:szCs w:val="21"/>
        </w:rPr>
      </w:pPr>
      <w:r>
        <w:rPr>
          <w:rFonts w:ascii="KaiTi" w:eastAsia="KaiTi" w:hAnsi="KaiTi" w:cs="KaiTi"/>
          <w:sz w:val="21"/>
          <w:szCs w:val="21"/>
        </w:rPr>
        <w:t>【注】①阊门：苏州西门，词人旧居。②梧桐半死：枚乘《七发》中说，龙门有梧桐，其根半生半死。</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下列对上面两首词的理解和赏析，不正确的一项是（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苏词上片写梦前对亡妻的思念之情，下片在对梦境的淡淡追述中，将死别之悲、独处之苦、世路之艰写得极为沉痛。</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贺词“梧桐半死清霜后，头白鸳鸯失伴飞”一句借景抒情，形象而艺术地表现了诗的丧偶之痛和孤独凄凉。</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苏词“小轩窗，正梳妆”一句，以当年闺房的常见场景呈现词人心中妻子美丽温婉的形象，更反衬亡妻之痛。</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贺词“旧栖新垅两依依”，这一“旧”一“新”，将自己和亡妻紧密联系在一起，表达了对亡妻的深切怀念之情。</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苏轼、贺铸</w:t>
      </w:r>
      <w:r>
        <w:rPr>
          <w:strike w:val="0"/>
          <w:sz w:val="21"/>
          <w:szCs w:val="21"/>
          <w:u w:val="none"/>
        </w:rPr>
        <w:drawing>
          <wp:inline>
            <wp:extent cx="133350" cy="180975"/>
            <wp:docPr id="1001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
                    <pic:cNvPicPr>
                      <a:picLocks noChangeAspect="1"/>
                    </pic:cNvPicPr>
                  </pic:nvPicPr>
                  <pic:blipFill>
                    <a:blip xmlns:r="http://schemas.openxmlformats.org/officeDocument/2006/relationships" r:embed="rId8"/>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这两首词，堪称古代悼亡诗之双绝。有人认为，苏词抒情感染力更强，贺词抒情更加细腻，请结合两首词的最后两句分析。</w:t>
      </w:r>
    </w:p>
    <w:p>
      <w:pPr>
        <w:widowControl w:val="0"/>
        <w:spacing w:before="0" w:after="0" w:line="360" w:lineRule="auto"/>
        <w:ind w:firstLine="480"/>
      </w:pPr>
      <w:r>
        <w:rPr>
          <w:rFonts w:ascii="SimSun" w:eastAsia="SimSun" w:hAnsi="SimSun" w:cs="SimSun"/>
          <w:b/>
          <w:bCs/>
        </w:rPr>
        <w:t>（三）名篇名句默写（本题共1小题，6分）</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补写出下列句子中的空缺部分。</w:t>
      </w:r>
    </w:p>
    <w:p>
      <w:pPr>
        <w:widowControl w:val="0"/>
        <w:spacing w:before="0" w:after="0" w:line="360" w:lineRule="auto"/>
        <w:ind w:left="420"/>
        <w:rPr>
          <w:sz w:val="21"/>
          <w:szCs w:val="21"/>
        </w:rPr>
      </w:pPr>
      <w:r>
        <w:rPr>
          <w:rFonts w:ascii="SimSun" w:eastAsia="SimSun" w:hAnsi="SimSun" w:cs="SimSun"/>
          <w:sz w:val="21"/>
          <w:szCs w:val="21"/>
        </w:rPr>
        <w:t>（1）《屈原列传》中运用对比手法，从文辞和内涵角度对屈原创作进行评价的句子是“</w:t>
      </w:r>
      <w:r>
        <w:rPr>
          <w:sz w:val="21"/>
          <w:szCs w:val="21"/>
        </w:rPr>
        <w:t>________</w:t>
      </w:r>
      <w:r>
        <w:rPr>
          <w:rFonts w:ascii="SimSun" w:eastAsia="SimSun" w:hAnsi="SimSun" w:cs="SimSun"/>
          <w:sz w:val="21"/>
          <w:szCs w:val="21"/>
        </w:rPr>
        <w:t>，</w:t>
      </w:r>
      <w:r>
        <w:rPr>
          <w:sz w:val="21"/>
          <w:szCs w:val="21"/>
        </w:rPr>
        <w:t>________</w:t>
      </w:r>
      <w:r>
        <w:rPr>
          <w:rFonts w:ascii="SimSun" w:eastAsia="SimSun" w:hAnsi="SimSun" w:cs="SimSun"/>
          <w:sz w:val="21"/>
          <w:szCs w:val="21"/>
        </w:rPr>
        <w:t>”。</w:t>
      </w:r>
    </w:p>
    <w:p>
      <w:pPr>
        <w:widowControl w:val="0"/>
        <w:spacing w:before="0" w:after="0" w:line="360" w:lineRule="auto"/>
        <w:ind w:left="420"/>
        <w:rPr>
          <w:sz w:val="21"/>
          <w:szCs w:val="21"/>
        </w:rPr>
      </w:pPr>
      <w:r>
        <w:rPr>
          <w:rFonts w:ascii="SimSun" w:eastAsia="SimSun" w:hAnsi="SimSun" w:cs="SimSun"/>
          <w:sz w:val="21"/>
          <w:szCs w:val="21"/>
        </w:rPr>
        <w:t>（2）暑假小明游览祖国大好河山，登上岳阳楼俯瞰洞庭湖，湖水浩瀚无际的磅礴气势和宏伟壮丽的景象震撼了他，他不禁吟诵出杜甫《登岳阳楼》中的名句“</w:t>
      </w:r>
      <w:r>
        <w:rPr>
          <w:sz w:val="21"/>
          <w:szCs w:val="21"/>
        </w:rPr>
        <w:t>________</w:t>
      </w:r>
      <w:r>
        <w:rPr>
          <w:rFonts w:ascii="SimSun" w:eastAsia="SimSun" w:hAnsi="SimSun" w:cs="SimSun"/>
          <w:sz w:val="21"/>
          <w:szCs w:val="21"/>
        </w:rPr>
        <w:t>，</w:t>
      </w:r>
      <w:r>
        <w:rPr>
          <w:sz w:val="21"/>
          <w:szCs w:val="21"/>
        </w:rPr>
        <w:t>_________</w:t>
      </w:r>
      <w:r>
        <w:rPr>
          <w:rFonts w:ascii="SimSun" w:eastAsia="SimSun" w:hAnsi="SimSun" w:cs="SimSun"/>
          <w:sz w:val="21"/>
          <w:szCs w:val="21"/>
        </w:rPr>
        <w:t>”。</w:t>
      </w:r>
    </w:p>
    <w:p>
      <w:pPr>
        <w:widowControl w:val="0"/>
        <w:spacing w:before="0" w:after="0" w:line="360" w:lineRule="auto"/>
        <w:ind w:left="420"/>
        <w:rPr>
          <w:sz w:val="21"/>
          <w:szCs w:val="21"/>
        </w:rPr>
      </w:pPr>
      <w:r>
        <w:rPr>
          <w:rFonts w:ascii="SimSun" w:eastAsia="SimSun" w:hAnsi="SimSun" w:cs="SimSun"/>
          <w:sz w:val="21"/>
          <w:szCs w:val="21"/>
        </w:rPr>
        <w:t>（3）“云”这个意象在古典诗词中具有丰富的象征意义。它可以表达自然之美，也可以表达超脱傲然的情怀，还能表达怀人思乡的情感，如高中古诗文中的“</w:t>
      </w:r>
      <w:r>
        <w:rPr>
          <w:sz w:val="21"/>
          <w:szCs w:val="21"/>
        </w:rPr>
        <w:t>________</w:t>
      </w:r>
      <w:r>
        <w:rPr>
          <w:rFonts w:ascii="SimSun" w:eastAsia="SimSun" w:hAnsi="SimSun" w:cs="SimSun"/>
          <w:sz w:val="21"/>
          <w:szCs w:val="21"/>
        </w:rPr>
        <w:t>，</w:t>
      </w:r>
      <w:r>
        <w:rPr>
          <w:sz w:val="21"/>
          <w:szCs w:val="21"/>
        </w:rPr>
        <w:t>_________</w:t>
      </w:r>
      <w:r>
        <w:rPr>
          <w:rFonts w:ascii="SimSun" w:eastAsia="SimSun" w:hAnsi="SimSun" w:cs="SimSun"/>
          <w:sz w:val="21"/>
          <w:szCs w:val="21"/>
        </w:rPr>
        <w:t>”。</w:t>
      </w:r>
    </w:p>
    <w:p>
      <w:pPr>
        <w:widowControl w:val="0"/>
        <w:spacing w:before="0" w:after="0" w:line="360" w:lineRule="auto"/>
      </w:pPr>
      <w:r>
        <w:rPr>
          <w:rFonts w:ascii="SimSun" w:eastAsia="SimSun" w:hAnsi="SimSun" w:cs="SimSun"/>
          <w:b/>
          <w:bCs/>
        </w:rPr>
        <w:t>三、语言文字运用（18分）</w:t>
      </w:r>
    </w:p>
    <w:p>
      <w:pPr>
        <w:widowControl w:val="0"/>
        <w:spacing w:before="0" w:after="0" w:line="360" w:lineRule="auto"/>
        <w:ind w:firstLine="420"/>
        <w:rPr>
          <w:sz w:val="21"/>
          <w:szCs w:val="21"/>
        </w:rPr>
      </w:pPr>
      <w:r>
        <w:rPr>
          <w:rFonts w:ascii="SimSun" w:eastAsia="SimSun" w:hAnsi="SimSun" w:cs="SimSun"/>
          <w:sz w:val="21"/>
          <w:szCs w:val="21"/>
        </w:rPr>
        <w:t>阅读下面的文字，完成下面小题。</w:t>
      </w:r>
    </w:p>
    <w:p>
      <w:pPr>
        <w:widowControl w:val="0"/>
        <w:spacing w:before="0" w:after="0" w:line="360" w:lineRule="auto"/>
        <w:ind w:firstLine="420"/>
        <w:rPr>
          <w:sz w:val="21"/>
          <w:szCs w:val="21"/>
        </w:rPr>
      </w:pPr>
      <w:r>
        <w:rPr>
          <w:rFonts w:ascii="KaiTi" w:eastAsia="KaiTi" w:hAnsi="KaiTi" w:cs="KaiTi"/>
          <w:sz w:val="21"/>
          <w:szCs w:val="21"/>
        </w:rPr>
        <w:t>户部大街正南正北，米歇尔大道正东正西，它们的交会点在千里马广场。从城市地图上看，千里马广场位于市区的东北部，委实有些偏了。但是，老百姓不买账，老百姓习惯把千里马广场叫作</w:t>
      </w:r>
      <w:r>
        <w:rPr>
          <w:rFonts w:ascii="SimSun" w:eastAsia="SimSun" w:hAnsi="SimSun" w:cs="SimSun"/>
          <w:sz w:val="21"/>
          <w:szCs w:val="21"/>
        </w:rPr>
        <w:t>“</w:t>
      </w:r>
      <w:r>
        <w:rPr>
          <w:rFonts w:ascii="KaiTi" w:eastAsia="KaiTi" w:hAnsi="KaiTi" w:cs="KaiTi"/>
          <w:sz w:val="21"/>
          <w:szCs w:val="21"/>
        </w:rPr>
        <w:t>市中心</w:t>
      </w:r>
      <w:r>
        <w:rPr>
          <w:rFonts w:ascii="SimSun" w:eastAsia="SimSun" w:hAnsi="SimSun" w:cs="SimSun"/>
          <w:sz w:val="21"/>
          <w:szCs w:val="21"/>
        </w:rPr>
        <w:t>”</w:t>
      </w:r>
      <w:r>
        <w:rPr>
          <w:rFonts w:ascii="KaiTi" w:eastAsia="KaiTi" w:hAnsi="KaiTi" w:cs="KaiTi"/>
          <w:sz w:val="21"/>
          <w:szCs w:val="21"/>
        </w:rPr>
        <w:t>。</w:t>
      </w:r>
      <w:r>
        <w:rPr>
          <w:rFonts w:ascii="SimSun" w:eastAsia="SimSun" w:hAnsi="SimSun" w:cs="SimSun"/>
          <w:sz w:val="21"/>
          <w:szCs w:val="21"/>
        </w:rPr>
        <w:t>“</w:t>
      </w:r>
      <w:r>
        <w:rPr>
          <w:rFonts w:ascii="KaiTi" w:eastAsia="KaiTi" w:hAnsi="KaiTi" w:cs="KaiTi"/>
          <w:sz w:val="21"/>
          <w:szCs w:val="21"/>
        </w:rPr>
        <w:t>市中心</w:t>
      </w:r>
      <w:r>
        <w:rPr>
          <w:rFonts w:ascii="SimSun" w:eastAsia="SimSun" w:hAnsi="SimSun" w:cs="SimSun"/>
          <w:sz w:val="21"/>
          <w:szCs w:val="21"/>
        </w:rPr>
        <w:t>”</w:t>
      </w:r>
      <w:r>
        <w:rPr>
          <w:rFonts w:ascii="KaiTi" w:eastAsia="KaiTi" w:hAnsi="KaiTi" w:cs="KaiTi"/>
          <w:sz w:val="21"/>
          <w:szCs w:val="21"/>
        </w:rPr>
        <w:t>原先只是一个普通的十字路口，五十年前，伴随着大规模的城市改造，十字路口在一夜之间就变成了椭圆形的废墟。为了体现时代的速度，一尊城市雕塑很快矗立在了椭圆形广场的中央。</w:t>
      </w:r>
      <w:r>
        <w:rPr>
          <w:rFonts w:ascii="KaiTi" w:eastAsia="KaiTi" w:hAnsi="KaiTi" w:cs="KaiTi"/>
          <w:sz w:val="21"/>
          <w:szCs w:val="21"/>
          <w:u w:val="single"/>
        </w:rPr>
        <w:t>是一匹马，</w:t>
      </w:r>
      <w:r>
        <w:rPr>
          <w:strike w:val="0"/>
          <w:sz w:val="21"/>
          <w:szCs w:val="21"/>
          <w:u w:val="none"/>
        </w:rPr>
        <w:drawing>
          <wp:inline>
            <wp:extent cx="28575" cy="28575"/>
            <wp:docPr id="100119"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KaiTi" w:eastAsia="KaiTi" w:hAnsi="KaiTi" w:cs="KaiTi"/>
          <w:sz w:val="21"/>
          <w:szCs w:val="21"/>
          <w:u w:val="single"/>
        </w:rPr>
        <w:t>坐北朝南。绛红色，差不多像人一样立了起来，像跑，也像跳，更像飞。</w:t>
      </w:r>
      <w:r>
        <w:rPr>
          <w:rFonts w:ascii="KaiTi" w:eastAsia="KaiTi" w:hAnsi="KaiTi" w:cs="KaiTi"/>
          <w:sz w:val="21"/>
          <w:szCs w:val="21"/>
        </w:rPr>
        <w:t>马的左前腿是弯曲的，右前腿则绷得笔直——在向自身的肌肉提取速度。马的表情异样地苦楚，它很愤怒，它在嘶鸣。五十年前，有人亲眼见过这匹马的诞生，他们说，天底下最神奇、最可怕的东西就是石头，每一块石头的内部都有灵魂，一块石头一条命，不是狮子就是马，不是老虎就是人。那些性命一直被囚禁在石头的体内，石头一个激灵抖去了多余的部分之后，性命就会原形毕露。因为被压抑得太久，性命（</w:t>
      </w:r>
      <w:r>
        <w:rPr>
          <w:rFonts w:ascii="KaiTi" w:eastAsia="KaiTi" w:hAnsi="KaiTi" w:cs="KaiTi"/>
          <w:sz w:val="21"/>
          <w:szCs w:val="21"/>
        </w:rPr>
        <w:t xml:space="preserve">   </w:t>
      </w:r>
      <w:r>
        <w:rPr>
          <w:rFonts w:ascii="KaiTi" w:eastAsia="KaiTi" w:hAnsi="KaiTi" w:cs="KaiTi"/>
          <w:sz w:val="21"/>
          <w:szCs w:val="21"/>
        </w:rPr>
        <w:t>甲</w:t>
      </w:r>
      <w:r>
        <w:rPr>
          <w:rFonts w:ascii="KaiTi" w:eastAsia="KaiTi" w:hAnsi="KaiTi" w:cs="KaiTi"/>
          <w:sz w:val="21"/>
          <w:szCs w:val="21"/>
        </w:rPr>
        <w:t xml:space="preserve">   </w:t>
      </w:r>
      <w:r>
        <w:rPr>
          <w:rFonts w:ascii="KaiTi" w:eastAsia="KaiTi" w:hAnsi="KaiTi" w:cs="KaiTi"/>
          <w:sz w:val="21"/>
          <w:szCs w:val="21"/>
        </w:rPr>
        <w:t>），通常都是一边狂奔一边怒吼。</w:t>
      </w:r>
    </w:p>
    <w:p>
      <w:pPr>
        <w:widowControl w:val="0"/>
        <w:spacing w:before="0" w:after="0" w:line="360" w:lineRule="auto"/>
        <w:ind w:firstLine="420"/>
        <w:rPr>
          <w:sz w:val="21"/>
          <w:szCs w:val="21"/>
        </w:rPr>
      </w:pPr>
      <w:r>
        <w:rPr>
          <w:rFonts w:ascii="KaiTi" w:eastAsia="KaiTi" w:hAnsi="KaiTi" w:cs="KaiTi"/>
          <w:sz w:val="21"/>
          <w:szCs w:val="21"/>
        </w:rPr>
        <w:t>有关部门还没有来得及给这匹暴烈的奔马命名，老百姓就已经替它想好了：千里马。广场的名字就更加</w:t>
      </w:r>
      <w:r>
        <w:rPr>
          <w:sz w:val="21"/>
          <w:szCs w:val="21"/>
          <w:u w:val="single"/>
        </w:rPr>
        <w:t xml:space="preserve">   </w:t>
      </w:r>
      <w:r>
        <w:rPr>
          <w:sz w:val="21"/>
          <w:szCs w:val="21"/>
          <w:u w:val="single"/>
        </w:rPr>
        <w:t>A</w:t>
      </w:r>
      <w:r>
        <w:rPr>
          <w:sz w:val="21"/>
          <w:szCs w:val="21"/>
          <w:u w:val="single"/>
        </w:rPr>
        <w:t xml:space="preserve">   </w:t>
      </w:r>
      <w:r>
        <w:rPr>
          <w:rFonts w:ascii="KaiTi" w:eastAsia="KaiTi" w:hAnsi="KaiTi" w:cs="KaiTi"/>
          <w:sz w:val="21"/>
          <w:szCs w:val="21"/>
        </w:rPr>
        <w:t>了，只能是千里马广场。老百姓好哇，他们无私。他们习惯于剔除自己和撇清自己，十分用心地揣摩好时代的动机，还能用更进一步的行动把它体现出来。五十年过去了，千里马原地不动，它的四蹄从不交替。（</w:t>
      </w:r>
      <w:r>
        <w:rPr>
          <w:rFonts w:ascii="KaiTi" w:eastAsia="KaiTi" w:hAnsi="KaiTi" w:cs="KaiTi"/>
          <w:sz w:val="21"/>
          <w:szCs w:val="21"/>
        </w:rPr>
        <w:t xml:space="preserve">   </w:t>
      </w:r>
      <w:r>
        <w:rPr>
          <w:rFonts w:ascii="KaiTi" w:eastAsia="KaiTi" w:hAnsi="KaiTi" w:cs="KaiTi"/>
          <w:sz w:val="21"/>
          <w:szCs w:val="21"/>
        </w:rPr>
        <w:t>乙</w:t>
      </w:r>
      <w:r>
        <w:rPr>
          <w:rFonts w:ascii="KaiTi" w:eastAsia="KaiTi" w:hAnsi="KaiTi" w:cs="KaiTi"/>
          <w:sz w:val="21"/>
          <w:szCs w:val="21"/>
        </w:rPr>
        <w:t xml:space="preserve">   </w:t>
      </w:r>
      <w:r>
        <w:rPr>
          <w:rFonts w:ascii="KaiTi" w:eastAsia="KaiTi" w:hAnsi="KaiTi" w:cs="KaiTi"/>
          <w:sz w:val="21"/>
          <w:szCs w:val="21"/>
        </w:rPr>
        <w:t>）；重要的是，马是速度，然后才是具体的动物种类。——这匹马足以</w:t>
      </w:r>
      <w:r>
        <w:rPr>
          <w:sz w:val="21"/>
          <w:szCs w:val="21"/>
          <w:u w:val="single"/>
        </w:rPr>
        <w:t xml:space="preserve">    </w:t>
      </w:r>
      <w:r>
        <w:rPr>
          <w:sz w:val="21"/>
          <w:szCs w:val="21"/>
          <w:u w:val="single"/>
        </w:rPr>
        <w:t>B</w:t>
      </w:r>
      <w:r>
        <w:rPr>
          <w:sz w:val="21"/>
          <w:szCs w:val="21"/>
          <w:u w:val="single"/>
        </w:rPr>
        <w:t xml:space="preserve">   </w:t>
      </w:r>
      <w:r>
        <w:rPr>
          <w:rFonts w:ascii="KaiTi" w:eastAsia="KaiTi" w:hAnsi="KaiTi" w:cs="KaiTi"/>
          <w:sz w:val="21"/>
          <w:szCs w:val="21"/>
        </w:rPr>
        <w:t xml:space="preserve"> </w:t>
      </w:r>
      <w:r>
        <w:rPr>
          <w:rFonts w:ascii="KaiTi" w:eastAsia="KaiTi" w:hAnsi="KaiTi" w:cs="KaiTi"/>
          <w:sz w:val="21"/>
          <w:szCs w:val="21"/>
        </w:rPr>
        <w:t>，它畸形的体态和狂暴的情绪足以说明这个问题。</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下列对文中加点词语“委实”的解说，不正确的一项是（</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略微</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确实</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实在</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的确</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请在文中画横线处填入恰当的成语。</w:t>
      </w:r>
    </w:p>
    <w:p>
      <w:pPr>
        <w:widowControl w:val="0"/>
        <w:spacing w:before="0" w:after="0" w:line="360" w:lineRule="auto"/>
        <w:rPr>
          <w:sz w:val="21"/>
          <w:szCs w:val="21"/>
        </w:rPr>
      </w:pPr>
      <w:r>
        <w:rPr>
          <w:sz w:val="21"/>
          <w:szCs w:val="21"/>
        </w:rPr>
        <w:t xml:space="preserve">20. </w:t>
      </w:r>
      <w:r>
        <w:rPr>
          <w:rFonts w:ascii="SimSun" w:eastAsia="SimSun" w:hAnsi="SimSun" w:cs="SimSun"/>
          <w:sz w:val="21"/>
          <w:szCs w:val="21"/>
        </w:rPr>
        <w:t>请将文中画波浪线的部分改成一个长句。可少量增删词语，但不得改变基本意思，不超过35个字。</w:t>
      </w:r>
    </w:p>
    <w:p>
      <w:pPr>
        <w:widowControl w:val="0"/>
        <w:spacing w:before="0" w:after="0" w:line="360" w:lineRule="auto"/>
        <w:rPr>
          <w:sz w:val="21"/>
          <w:szCs w:val="21"/>
        </w:rPr>
      </w:pPr>
      <w:r>
        <w:rPr>
          <w:sz w:val="21"/>
          <w:szCs w:val="21"/>
        </w:rPr>
        <w:t xml:space="preserve">21. </w:t>
      </w:r>
      <w:r>
        <w:rPr>
          <w:rFonts w:ascii="SimSun" w:eastAsia="SimSun" w:hAnsi="SimSun" w:cs="SimSun"/>
          <w:sz w:val="21"/>
          <w:szCs w:val="21"/>
        </w:rPr>
        <w:t>请在文中括号内补写恰当的语句，使整段文字语意完整连货，内容贴切，逻辑严密，两处总共不超过30个字。</w:t>
      </w:r>
    </w:p>
    <w:p>
      <w:pPr>
        <w:widowControl w:val="0"/>
        <w:spacing w:before="0" w:after="0" w:line="360" w:lineRule="auto"/>
        <w:rPr>
          <w:sz w:val="21"/>
          <w:szCs w:val="21"/>
        </w:rPr>
      </w:pPr>
      <w:r>
        <w:rPr>
          <w:sz w:val="21"/>
          <w:szCs w:val="21"/>
        </w:rPr>
        <w:t xml:space="preserve">22. </w:t>
      </w:r>
      <w:r>
        <w:rPr>
          <w:rFonts w:ascii="SimSun" w:eastAsia="SimSun" w:hAnsi="SimSun" w:cs="SimSun"/>
          <w:sz w:val="21"/>
          <w:szCs w:val="21"/>
        </w:rPr>
        <w:t>文中三次出现“性命”一词，请结合文本谈谈你对它的理解。</w:t>
      </w:r>
    </w:p>
    <w:p>
      <w:pPr>
        <w:widowControl w:val="0"/>
        <w:spacing w:before="0" w:after="0" w:line="360" w:lineRule="auto"/>
      </w:pPr>
      <w:r>
        <w:rPr>
          <w:rFonts w:ascii="SimSun" w:eastAsia="SimSun" w:hAnsi="SimSun" w:cs="SimSun"/>
          <w:b/>
          <w:bCs/>
        </w:rPr>
        <w:t>四、写作（60分）</w:t>
      </w:r>
    </w:p>
    <w:p>
      <w:pPr>
        <w:widowControl w:val="0"/>
        <w:spacing w:before="0" w:after="0" w:line="360" w:lineRule="auto"/>
        <w:rPr>
          <w:sz w:val="21"/>
          <w:szCs w:val="21"/>
        </w:rPr>
      </w:pPr>
      <w:r>
        <w:rPr>
          <w:sz w:val="21"/>
          <w:szCs w:val="21"/>
        </w:rPr>
        <w:t xml:space="preserve">23. </w:t>
      </w:r>
      <w:r>
        <w:rPr>
          <w:rFonts w:ascii="SimSun" w:eastAsia="SimSun" w:hAnsi="SimSun" w:cs="SimSun"/>
          <w:sz w:val="21"/>
          <w:szCs w:val="21"/>
        </w:rPr>
        <w:t>阅读下面的材料，根据要求写作。</w:t>
      </w:r>
    </w:p>
    <w:p>
      <w:pPr>
        <w:widowControl w:val="0"/>
        <w:spacing w:before="0" w:after="0" w:line="360" w:lineRule="auto"/>
        <w:ind w:firstLine="420"/>
        <w:rPr>
          <w:sz w:val="21"/>
          <w:szCs w:val="21"/>
        </w:rPr>
      </w:pPr>
      <w:r>
        <w:rPr>
          <w:rFonts w:ascii="KaiTi" w:eastAsia="KaiTi" w:hAnsi="KaiTi" w:cs="KaiTi"/>
          <w:sz w:val="21"/>
          <w:szCs w:val="21"/>
        </w:rPr>
        <w:t>随着电视剧《我的阿勒泰》的热播，原作者李娟的同名散文集也引发了读者的关注。作者在书中描述了这样一个场景，当刚回到阿勒泰的李文秀还在被一事无成困扰着时，她问妈妈：</w:t>
      </w:r>
      <w:r>
        <w:rPr>
          <w:rFonts w:ascii="SimSun" w:eastAsia="SimSun" w:hAnsi="SimSun" w:cs="SimSun"/>
          <w:sz w:val="21"/>
          <w:szCs w:val="21"/>
        </w:rPr>
        <w:t>“</w:t>
      </w:r>
      <w:r>
        <w:rPr>
          <w:rFonts w:ascii="KaiTi" w:eastAsia="KaiTi" w:hAnsi="KaiTi" w:cs="KaiTi"/>
          <w:sz w:val="21"/>
          <w:szCs w:val="21"/>
        </w:rPr>
        <w:t>什么是有用的人呢？</w:t>
      </w:r>
      <w:r>
        <w:rPr>
          <w:rFonts w:ascii="SimSun" w:eastAsia="SimSun" w:hAnsi="SimSun" w:cs="SimSun"/>
          <w:sz w:val="21"/>
          <w:szCs w:val="21"/>
        </w:rPr>
        <w:t>”</w:t>
      </w:r>
      <w:r>
        <w:rPr>
          <w:rFonts w:ascii="KaiTi" w:eastAsia="KaiTi" w:hAnsi="KaiTi" w:cs="KaiTi"/>
          <w:sz w:val="21"/>
          <w:szCs w:val="21"/>
        </w:rPr>
        <w:t>妈妈张凤侠说：</w:t>
      </w:r>
      <w:r>
        <w:rPr>
          <w:rFonts w:ascii="SimSun" w:eastAsia="SimSun" w:hAnsi="SimSun" w:cs="SimSun"/>
          <w:sz w:val="21"/>
          <w:szCs w:val="21"/>
        </w:rPr>
        <w:t>“</w:t>
      </w:r>
      <w:r>
        <w:rPr>
          <w:rFonts w:ascii="KaiTi" w:eastAsia="KaiTi" w:hAnsi="KaiTi" w:cs="KaiTi"/>
          <w:sz w:val="21"/>
          <w:szCs w:val="21"/>
        </w:rPr>
        <w:t>啥叫有用，李文秀，你看看这个草原上的树啊草啊，有人吃，有人用，便叫有用；要是没有人用，它就这么待在草原上也很好嘛，是不是？</w:t>
      </w:r>
      <w:r>
        <w:rPr>
          <w:rFonts w:ascii="SimSun" w:eastAsia="SimSun" w:hAnsi="SimSun" w:cs="SimSun"/>
          <w:sz w:val="21"/>
          <w:szCs w:val="21"/>
        </w:rPr>
        <w:t>”</w:t>
      </w:r>
    </w:p>
    <w:p>
      <w:pPr>
        <w:widowControl w:val="0"/>
        <w:spacing w:before="0" w:after="0" w:line="360" w:lineRule="auto"/>
        <w:ind w:firstLine="420"/>
        <w:rPr>
          <w:sz w:val="21"/>
          <w:szCs w:val="21"/>
        </w:rPr>
      </w:pPr>
      <w:r>
        <w:rPr>
          <w:rFonts w:ascii="SimSun" w:eastAsia="SimSun" w:hAnsi="SimSun" w:cs="SimSun"/>
          <w:sz w:val="21"/>
          <w:szCs w:val="21"/>
        </w:rPr>
        <w:t>这段讨论成为了社交媒体上讨论的热点，对此你有何联想和思考？请写一篇文章发表自己的看法。</w:t>
      </w:r>
    </w:p>
    <w:p>
      <w:pPr>
        <w:widowControl w:val="0"/>
        <w:spacing w:before="0" w:after="0" w:line="360" w:lineRule="auto"/>
        <w:ind w:firstLine="420"/>
        <w:rPr>
          <w:sz w:val="21"/>
          <w:szCs w:val="21"/>
        </w:rPr>
      </w:pPr>
      <w:r>
        <w:rPr>
          <w:rFonts w:ascii="SimSun" w:eastAsia="SimSun" w:hAnsi="SimSun" w:cs="SimSun"/>
          <w:sz w:val="21"/>
          <w:szCs w:val="21"/>
        </w:rPr>
        <w:t>要求：选定角度，确定立意，明确文体，自拟标题，不得套作，不得抄袭，不得泄露个人信息，不少于</w:t>
      </w:r>
      <w:r>
        <w:rPr>
          <w:sz w:val="21"/>
          <w:szCs w:val="21"/>
        </w:rPr>
        <w:t>800</w:t>
      </w:r>
      <w:r>
        <w:rPr>
          <w:rFonts w:ascii="SimSun" w:eastAsia="SimSun" w:hAnsi="SimSun" w:cs="SimSun"/>
          <w:sz w:val="21"/>
          <w:szCs w:val="21"/>
        </w:rPr>
        <w:t>字。</w:t>
      </w:r>
      <w:r>
        <w:rPr>
          <w:strike w:val="0"/>
          <w:sz w:val="21"/>
          <w:szCs w:val="21"/>
          <w:u w:val="none"/>
        </w:rPr>
        <w:drawing>
          <wp:inline>
            <wp:extent cx="28575" cy="28575"/>
            <wp:docPr id="100133"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