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 -->
  <w:body>
    <w:p>
      <w:pPr>
        <w:widowControl w:val="0"/>
        <w:spacing w:before="0" w:after="0" w:line="360" w:lineRule="auto"/>
        <w:jc w:val="center"/>
        <w:rPr>
          <w:sz w:val="32"/>
          <w:szCs w:val="32"/>
        </w:rPr>
      </w:pPr>
      <w:r>
        <w:rPr>
          <w:strike w:val="0"/>
          <w:sz w:val="32"/>
          <w:szCs w:val="32"/>
          <w:u w:val="none"/>
        </w:rPr>
        <w:drawing>
          <wp:anchor simplePos="0" relativeHeight="251658240" behindDoc="0" locked="0" layoutInCell="1" allowOverlap="1">
            <wp:simplePos x="0" y="0"/>
            <wp:positionH relativeFrom="page">
              <wp:posOffset>10261600</wp:posOffset>
            </wp:positionH>
            <wp:positionV relativeFrom="topMargin">
              <wp:posOffset>10528300</wp:posOffset>
            </wp:positionV>
            <wp:extent cx="409575" cy="28575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409575" cy="285750"/>
                    </a:xfrm>
                    <a:prstGeom prst="rect">
                      <a:avLst/>
                    </a:prstGeom>
                  </pic:spPr>
                </pic:pic>
              </a:graphicData>
            </a:graphic>
          </wp:anchor>
        </w:drawing>
      </w:r>
      <w:r>
        <w:rPr>
          <w:rFonts w:ascii="SimSun" w:eastAsia="SimSun" w:hAnsi="SimSun" w:cs="SimSun"/>
          <w:b/>
          <w:bCs/>
          <w:sz w:val="32"/>
          <w:szCs w:val="32"/>
        </w:rPr>
        <w:t>2024-2025学年高二上期末考试</w:t>
      </w:r>
    </w:p>
    <w:p>
      <w:pPr>
        <w:widowControl w:val="0"/>
        <w:spacing w:before="0" w:after="0" w:line="360" w:lineRule="auto"/>
        <w:jc w:val="center"/>
        <w:rPr>
          <w:sz w:val="32"/>
          <w:szCs w:val="32"/>
        </w:rPr>
      </w:pPr>
      <w:r>
        <w:rPr>
          <w:rFonts w:ascii="SimSun" w:eastAsia="SimSun" w:hAnsi="SimSun" w:cs="SimSun"/>
          <w:b/>
          <w:bCs/>
          <w:sz w:val="32"/>
          <w:szCs w:val="32"/>
        </w:rPr>
        <w:t>政治</w:t>
      </w:r>
    </w:p>
    <w:p>
      <w:pPr>
        <w:widowControl w:val="0"/>
        <w:spacing w:before="0" w:after="0" w:line="360" w:lineRule="auto"/>
        <w:jc w:val="both"/>
      </w:pPr>
      <w:r>
        <w:rPr>
          <w:rFonts w:ascii="SimSun" w:eastAsia="SimSun" w:hAnsi="SimSun" w:cs="SimSun"/>
          <w:b/>
          <w:bCs/>
        </w:rPr>
        <w:t>考生注意：</w:t>
      </w:r>
    </w:p>
    <w:p>
      <w:pPr>
        <w:widowControl w:val="0"/>
        <w:spacing w:before="0" w:after="0" w:line="360" w:lineRule="auto"/>
        <w:jc w:val="both"/>
      </w:pPr>
      <w:r>
        <w:rPr>
          <w:rFonts w:ascii="SimSun" w:eastAsia="SimSun" w:hAnsi="SimSun" w:cs="SimSun"/>
          <w:b/>
          <w:bCs/>
        </w:rPr>
        <w:t>1.本试卷满分100分，考试时间75分钟。</w:t>
      </w:r>
    </w:p>
    <w:p>
      <w:pPr>
        <w:widowControl w:val="0"/>
        <w:spacing w:before="0" w:after="0" w:line="360" w:lineRule="auto"/>
        <w:jc w:val="both"/>
      </w:pPr>
      <w:r>
        <w:rPr>
          <w:rFonts w:ascii="SimSun" w:eastAsia="SimSun" w:hAnsi="SimSun" w:cs="SimSun"/>
          <w:b/>
          <w:bCs/>
        </w:rPr>
        <w:t>2.答卷前考生务必将自己的姓名、准考证号填写在答题卡上。</w:t>
      </w:r>
    </w:p>
    <w:p>
      <w:pPr>
        <w:widowControl w:val="0"/>
        <w:spacing w:before="0" w:after="0" w:line="360" w:lineRule="auto"/>
        <w:jc w:val="both"/>
      </w:pPr>
      <w:r>
        <w:rPr>
          <w:rFonts w:ascii="SimSun" w:eastAsia="SimSun" w:hAnsi="SimSun" w:cs="SimSun"/>
          <w:b/>
          <w:bCs/>
        </w:rPr>
        <w:t>3.答选择题时，选出每小题答案后，用铅笔把答题卡对应题目的答案标号涂黑。如需改动，用橡皮擦干净后再选涂其他答案标号。答非选择题时，将答案写在答题卡上。写在本试卷上无效。</w:t>
      </w:r>
    </w:p>
    <w:p>
      <w:pPr>
        <w:widowControl w:val="0"/>
        <w:spacing w:before="0" w:after="0" w:line="360" w:lineRule="auto"/>
        <w:jc w:val="both"/>
      </w:pPr>
      <w:r>
        <w:rPr>
          <w:rFonts w:ascii="SimSun" w:eastAsia="SimSun" w:hAnsi="SimSun" w:cs="SimSun"/>
          <w:b/>
          <w:bCs/>
        </w:rPr>
        <w:t>一、选择题：本大题共16小题，每小题3分，共48分，在每小题给出的四个选项中，只有一个是符合题目要求的。</w:t>
      </w:r>
    </w:p>
    <w:p>
      <w:pPr>
        <w:widowControl w:val="0"/>
        <w:spacing w:before="0" w:after="0" w:line="360" w:lineRule="auto"/>
        <w:jc w:val="both"/>
        <w:rPr>
          <w:sz w:val="21"/>
          <w:szCs w:val="21"/>
        </w:rPr>
      </w:pPr>
      <w:r>
        <w:rPr>
          <w:sz w:val="21"/>
          <w:szCs w:val="21"/>
        </w:rPr>
        <w:t xml:space="preserve">1. </w:t>
      </w:r>
      <w:r>
        <w:rPr>
          <w:rFonts w:ascii="SimSun" w:eastAsia="SimSun" w:hAnsi="SimSun" w:cs="SimSun"/>
          <w:sz w:val="21"/>
          <w:szCs w:val="21"/>
        </w:rPr>
        <w:t>在2023年6月举办的文化传承发展座谈会上，习近平指出：开辟和发展中国特色社会主义，必须在“把马克思主义基本原理同中国具体实际相结合”的基础上加上“第二个结合”，即“把马克思主义基本原理同中华优秀传统文化相结合”。之所以加上“第二个结合”是因为（</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sz w:val="21"/>
          <w:szCs w:val="21"/>
        </w:rPr>
        <w:t>①联系具有多样性，要求人们必须善于把握多种多样的联系</w:t>
      </w:r>
    </w:p>
    <w:p>
      <w:pPr>
        <w:widowControl w:val="0"/>
        <w:spacing w:before="0" w:after="0" w:line="360" w:lineRule="auto"/>
        <w:jc w:val="both"/>
        <w:rPr>
          <w:sz w:val="21"/>
          <w:szCs w:val="21"/>
        </w:rPr>
      </w:pPr>
      <w:r>
        <w:rPr>
          <w:rFonts w:ascii="SimSun" w:eastAsia="SimSun" w:hAnsi="SimSun" w:cs="SimSun"/>
          <w:sz w:val="21"/>
          <w:szCs w:val="21"/>
        </w:rPr>
        <w:t>②联系具有普遍性，要求人们能根据需要建立新的具体联系</w:t>
      </w:r>
    </w:p>
    <w:p>
      <w:pPr>
        <w:widowControl w:val="0"/>
        <w:spacing w:before="0" w:after="0" w:line="360" w:lineRule="auto"/>
        <w:jc w:val="both"/>
        <w:rPr>
          <w:sz w:val="21"/>
          <w:szCs w:val="21"/>
        </w:rPr>
      </w:pPr>
      <w:r>
        <w:rPr>
          <w:rFonts w:ascii="SimSun" w:eastAsia="SimSun" w:hAnsi="SimSun" w:cs="SimSun"/>
          <w:sz w:val="21"/>
          <w:szCs w:val="21"/>
        </w:rPr>
        <w:t>③实践的深入发展推动我们对复杂事物的认识日益深刻全面</w:t>
      </w:r>
    </w:p>
    <w:p>
      <w:pPr>
        <w:widowControl w:val="0"/>
        <w:spacing w:before="0" w:after="0" w:line="360" w:lineRule="auto"/>
        <w:jc w:val="both"/>
        <w:rPr>
          <w:sz w:val="21"/>
          <w:szCs w:val="21"/>
        </w:rPr>
      </w:pPr>
      <w:r>
        <w:rPr>
          <w:rFonts w:ascii="SimSun" w:eastAsia="SimSun" w:hAnsi="SimSun" w:cs="SimSun"/>
          <w:sz w:val="21"/>
          <w:szCs w:val="21"/>
        </w:rPr>
        <w:t>④优秀传统文化集中体现了一个民族的整体风貌和精神特征</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②④</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【详解】①③：之所以加上“第二个结合”是因为实践的深入发展推动我们对复杂事物的认识日益深刻全面，联系具有多样性，要求人们必须善于把握多种多样的联系，①③符合题意。</w:t>
      </w:r>
    </w:p>
    <w:p>
      <w:pPr>
        <w:widowControl w:val="0"/>
        <w:spacing w:before="0" w:after="0" w:line="360" w:lineRule="auto"/>
        <w:rPr>
          <w:sz w:val="21"/>
          <w:szCs w:val="21"/>
        </w:rPr>
      </w:pPr>
      <w:r>
        <w:rPr>
          <w:rFonts w:ascii="SimSun" w:eastAsia="SimSun" w:hAnsi="SimSun" w:cs="SimSun"/>
          <w:sz w:val="21"/>
          <w:szCs w:val="21"/>
        </w:rPr>
        <w:t>②：联系具有客观性，人们根据事物的固有联系建立新的具体的联系，而不是根据人的需要，②说法错误。</w:t>
      </w:r>
    </w:p>
    <w:p>
      <w:pPr>
        <w:widowControl w:val="0"/>
        <w:spacing w:before="0" w:after="0" w:line="360" w:lineRule="auto"/>
        <w:rPr>
          <w:sz w:val="21"/>
          <w:szCs w:val="21"/>
        </w:rPr>
      </w:pPr>
      <w:r>
        <w:rPr>
          <w:rFonts w:ascii="SimSun" w:eastAsia="SimSun" w:hAnsi="SimSun" w:cs="SimSun"/>
          <w:sz w:val="21"/>
          <w:szCs w:val="21"/>
        </w:rPr>
        <w:t>④：民族精神集中体现了一个民族的整体风貌和精神特征，④说法错误。</w:t>
      </w:r>
    </w:p>
    <w:p>
      <w:pPr>
        <w:widowControl w:val="0"/>
        <w:spacing w:before="0" w:after="0" w:line="360" w:lineRule="auto"/>
        <w:rPr>
          <w:sz w:val="21"/>
          <w:szCs w:val="21"/>
        </w:rPr>
      </w:pPr>
      <w:r>
        <w:rPr>
          <w:rFonts w:ascii="SimSun" w:eastAsia="SimSun" w:hAnsi="SimSun" w:cs="SimSun"/>
          <w:sz w:val="21"/>
          <w:szCs w:val="21"/>
        </w:rPr>
        <w:t>故本题选B。</w:t>
      </w:r>
    </w:p>
    <w:p>
      <w:pPr>
        <w:widowControl w:val="0"/>
        <w:spacing w:before="0" w:after="0" w:line="360" w:lineRule="auto"/>
        <w:rPr>
          <w:sz w:val="21"/>
          <w:szCs w:val="21"/>
        </w:rPr>
      </w:pPr>
      <w:r>
        <w:rPr>
          <w:sz w:val="21"/>
          <w:szCs w:val="21"/>
        </w:rPr>
        <w:t xml:space="preserve">2. </w:t>
      </w:r>
      <w:r>
        <w:rPr>
          <w:rFonts w:ascii="SimSun" w:eastAsia="SimSun" w:hAnsi="SimSun" w:cs="SimSun"/>
          <w:sz w:val="21"/>
          <w:szCs w:val="21"/>
        </w:rPr>
        <w:t>中共中央办公厅、国务院办公厅印发《关于进一步减轻义务教育阶段学生作业负担和校外培训负担的意见》，要求各地区各部门结合实际认真贯彻落实。从根本上讲，确保“双减”政策真正落地，需要双轮驱动，除了狠抓落实，更要破除传统“唯分数论”“唯升学论”等单一教学评价体系的禁锢，建立多元化评</w:t>
      </w:r>
      <w:r>
        <w:rPr>
          <w:strike w:val="0"/>
          <w:sz w:val="21"/>
          <w:szCs w:val="21"/>
          <w:u w:val="none"/>
        </w:rPr>
        <w:drawing>
          <wp:inline>
            <wp:extent cx="28575" cy="28575"/>
            <wp:docPr id="100011" name=""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价体系。贯彻落实“双减”政策必须（</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①突破成规陈说，敢于破除传统思想观念</w:t>
      </w:r>
      <w:r>
        <w:rPr>
          <w:rFonts w:ascii="SimSun" w:eastAsia="SimSun" w:hAnsi="SimSun" w:cs="SimSun"/>
          <w:sz w:val="21"/>
          <w:szCs w:val="21"/>
        </w:rPr>
        <w:t xml:space="preserve">          </w:t>
      </w:r>
    </w:p>
    <w:p>
      <w:pPr>
        <w:widowControl w:val="0"/>
        <w:spacing w:before="0" w:after="0" w:line="360" w:lineRule="auto"/>
        <w:rPr>
          <w:sz w:val="21"/>
          <w:szCs w:val="21"/>
        </w:rPr>
      </w:pPr>
      <w:r>
        <w:rPr>
          <w:rFonts w:ascii="SimSun" w:eastAsia="SimSun" w:hAnsi="SimSun" w:cs="SimSun"/>
          <w:sz w:val="21"/>
          <w:szCs w:val="21"/>
        </w:rPr>
        <w:t>②在绝对不相容的对立中思维，敢于否定一切</w:t>
      </w:r>
    </w:p>
    <w:p>
      <w:pPr>
        <w:widowControl w:val="0"/>
        <w:spacing w:before="0" w:after="0" w:line="360" w:lineRule="auto"/>
        <w:rPr>
          <w:sz w:val="21"/>
          <w:szCs w:val="21"/>
        </w:rPr>
      </w:pPr>
      <w:r>
        <w:rPr>
          <w:rFonts w:ascii="SimSun" w:eastAsia="SimSun" w:hAnsi="SimSun" w:cs="SimSun"/>
          <w:sz w:val="21"/>
          <w:szCs w:val="21"/>
        </w:rPr>
        <w:t>③懂得辩证的否定是联系的环节，是发展的环节</w:t>
      </w:r>
      <w:r>
        <w:rPr>
          <w:rFonts w:ascii="SimSun" w:eastAsia="SimSun" w:hAnsi="SimSun" w:cs="SimSun"/>
          <w:sz w:val="21"/>
          <w:szCs w:val="21"/>
        </w:rPr>
        <w:t xml:space="preserve">    </w:t>
      </w:r>
    </w:p>
    <w:p>
      <w:pPr>
        <w:widowControl w:val="0"/>
        <w:spacing w:before="0" w:after="0" w:line="360" w:lineRule="auto"/>
        <w:rPr>
          <w:sz w:val="21"/>
          <w:szCs w:val="21"/>
        </w:rPr>
      </w:pPr>
      <w:r>
        <w:rPr>
          <w:rFonts w:ascii="SimSun" w:eastAsia="SimSun" w:hAnsi="SimSun" w:cs="SimSun"/>
          <w:sz w:val="21"/>
          <w:szCs w:val="21"/>
        </w:rPr>
        <w:t>④坚持矛盾普遍性与特殊性、共性与个性具体历史的统一</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w:t>
      </w:r>
      <w:r>
        <w:rPr>
          <w:rFonts w:ascii="Cambria Math" w:eastAsia="Cambria Math" w:hAnsi="Cambria Math" w:cs="Cambria Math"/>
          <w:sz w:val="21"/>
          <w:szCs w:val="21"/>
        </w:rPr>
        <w:t>①</w:t>
      </w:r>
      <w:r>
        <w:rPr>
          <w:rFonts w:ascii="SimSun" w:eastAsia="SimSun" w:hAnsi="SimSun" w:cs="SimSun"/>
          <w:sz w:val="21"/>
          <w:szCs w:val="21"/>
        </w:rPr>
        <w:t>：传统思想有优秀和落后之分，要敢于破除落后的思想观念，而不是破除传统的思想观念，</w:t>
      </w:r>
      <w:r>
        <w:rPr>
          <w:rFonts w:ascii="Cambria Math" w:eastAsia="Cambria Math" w:hAnsi="Cambria Math" w:cs="Cambria Math"/>
          <w:sz w:val="21"/>
          <w:szCs w:val="21"/>
        </w:rPr>
        <w:t>①</w:t>
      </w:r>
      <w:r>
        <w:rPr>
          <w:rFonts w:ascii="SimSun" w:eastAsia="SimSun" w:hAnsi="SimSun" w:cs="SimSun"/>
          <w:sz w:val="21"/>
          <w:szCs w:val="21"/>
        </w:rPr>
        <w:t>错误。</w:t>
      </w:r>
      <w:r>
        <w:rPr>
          <w:rFonts w:ascii="SimSun" w:eastAsia="SimSun" w:hAnsi="SimSun" w:cs="SimSun"/>
          <w:sz w:val="21"/>
          <w:szCs w:val="21"/>
        </w:rPr>
        <w:br/>
      </w:r>
      <w:r>
        <w:rPr>
          <w:rFonts w:ascii="Cambria Math" w:eastAsia="Cambria Math" w:hAnsi="Cambria Math" w:cs="Cambria Math"/>
          <w:sz w:val="21"/>
          <w:szCs w:val="21"/>
        </w:rPr>
        <w:t>②</w:t>
      </w:r>
      <w:r>
        <w:rPr>
          <w:rFonts w:ascii="SimSun" w:eastAsia="SimSun" w:hAnsi="SimSun" w:cs="SimSun"/>
          <w:sz w:val="21"/>
          <w:szCs w:val="21"/>
        </w:rPr>
        <w:t>：</w:t>
      </w:r>
      <w:r>
        <w:rPr>
          <w:sz w:val="21"/>
          <w:szCs w:val="21"/>
        </w:rPr>
        <w:t>“</w:t>
      </w:r>
      <w:r>
        <w:rPr>
          <w:rFonts w:ascii="SimSun" w:eastAsia="SimSun" w:hAnsi="SimSun" w:cs="SimSun"/>
          <w:sz w:val="21"/>
          <w:szCs w:val="21"/>
        </w:rPr>
        <w:t>在绝对不相容的对立中思维</w:t>
      </w:r>
      <w:r>
        <w:rPr>
          <w:sz w:val="21"/>
          <w:szCs w:val="21"/>
        </w:rPr>
        <w:t>”</w:t>
      </w:r>
      <w:r>
        <w:rPr>
          <w:rFonts w:ascii="SimSun" w:eastAsia="SimSun" w:hAnsi="SimSun" w:cs="SimSun"/>
          <w:sz w:val="21"/>
          <w:szCs w:val="21"/>
        </w:rPr>
        <w:t>属于形而上学的观点，</w:t>
      </w:r>
      <w:r>
        <w:rPr>
          <w:rFonts w:ascii="Cambria Math" w:eastAsia="Cambria Math" w:hAnsi="Cambria Math" w:cs="Cambria Math"/>
          <w:sz w:val="21"/>
          <w:szCs w:val="21"/>
        </w:rPr>
        <w:t>②</w:t>
      </w:r>
      <w:r>
        <w:rPr>
          <w:rFonts w:ascii="SimSun" w:eastAsia="SimSun" w:hAnsi="SimSun" w:cs="SimSun"/>
          <w:sz w:val="21"/>
          <w:szCs w:val="21"/>
        </w:rPr>
        <w:t>错误。</w:t>
      </w:r>
      <w:r>
        <w:rPr>
          <w:rFonts w:ascii="SimSun" w:eastAsia="SimSun" w:hAnsi="SimSun" w:cs="SimSun"/>
          <w:sz w:val="21"/>
          <w:szCs w:val="21"/>
        </w:rPr>
        <w:br/>
      </w:r>
      <w:r>
        <w:rPr>
          <w:rFonts w:ascii="Cambria Math" w:eastAsia="Cambria Math" w:hAnsi="Cambria Math" w:cs="Cambria Math"/>
          <w:sz w:val="21"/>
          <w:szCs w:val="21"/>
        </w:rPr>
        <w:t>③</w:t>
      </w:r>
      <w:r>
        <w:rPr>
          <w:rFonts w:ascii="SimSun" w:eastAsia="SimSun" w:hAnsi="SimSun" w:cs="SimSun"/>
          <w:sz w:val="21"/>
          <w:szCs w:val="21"/>
        </w:rPr>
        <w:t>：</w:t>
      </w:r>
      <w:r>
        <w:rPr>
          <w:sz w:val="21"/>
          <w:szCs w:val="21"/>
        </w:rPr>
        <w:t>“</w:t>
      </w:r>
      <w:r>
        <w:rPr>
          <w:rFonts w:ascii="SimSun" w:eastAsia="SimSun" w:hAnsi="SimSun" w:cs="SimSun"/>
          <w:sz w:val="21"/>
          <w:szCs w:val="21"/>
        </w:rPr>
        <w:t>破除传统</w:t>
      </w:r>
      <w:r>
        <w:rPr>
          <w:sz w:val="21"/>
          <w:szCs w:val="21"/>
        </w:rPr>
        <w:t>“</w:t>
      </w:r>
      <w:r>
        <w:rPr>
          <w:rFonts w:ascii="SimSun" w:eastAsia="SimSun" w:hAnsi="SimSun" w:cs="SimSun"/>
          <w:sz w:val="21"/>
          <w:szCs w:val="21"/>
        </w:rPr>
        <w:t>唯分数论</w:t>
      </w:r>
      <w:r>
        <w:rPr>
          <w:sz w:val="21"/>
          <w:szCs w:val="21"/>
        </w:rPr>
        <w:t>”“</w:t>
      </w:r>
      <w:r>
        <w:rPr>
          <w:rFonts w:ascii="SimSun" w:eastAsia="SimSun" w:hAnsi="SimSun" w:cs="SimSun"/>
          <w:sz w:val="21"/>
          <w:szCs w:val="21"/>
        </w:rPr>
        <w:t>唯升学论</w:t>
      </w:r>
      <w:r>
        <w:rPr>
          <w:sz w:val="21"/>
          <w:szCs w:val="21"/>
        </w:rPr>
        <w:t>”</w:t>
      </w:r>
      <w:r>
        <w:rPr>
          <w:rFonts w:ascii="SimSun" w:eastAsia="SimSun" w:hAnsi="SimSun" w:cs="SimSun"/>
          <w:sz w:val="21"/>
          <w:szCs w:val="21"/>
        </w:rPr>
        <w:t>等单一教学评价体系的禁锢，建立多元化评价体系</w:t>
      </w:r>
      <w:r>
        <w:rPr>
          <w:sz w:val="21"/>
          <w:szCs w:val="21"/>
        </w:rPr>
        <w:t>”</w:t>
      </w:r>
      <w:r>
        <w:rPr>
          <w:rFonts w:ascii="SimSun" w:eastAsia="SimSun" w:hAnsi="SimSun" w:cs="SimSun"/>
          <w:sz w:val="21"/>
          <w:szCs w:val="21"/>
        </w:rPr>
        <w:t>说明落实</w:t>
      </w:r>
      <w:r>
        <w:rPr>
          <w:sz w:val="21"/>
          <w:szCs w:val="21"/>
        </w:rPr>
        <w:t>“</w:t>
      </w:r>
      <w:r>
        <w:rPr>
          <w:rFonts w:ascii="SimSun" w:eastAsia="SimSun" w:hAnsi="SimSun" w:cs="SimSun"/>
          <w:sz w:val="21"/>
          <w:szCs w:val="21"/>
        </w:rPr>
        <w:t>双减</w:t>
      </w:r>
      <w:r>
        <w:rPr>
          <w:sz w:val="21"/>
          <w:szCs w:val="21"/>
        </w:rPr>
        <w:t>”</w:t>
      </w:r>
      <w:r>
        <w:rPr>
          <w:rFonts w:ascii="SimSun" w:eastAsia="SimSun" w:hAnsi="SimSun" w:cs="SimSun"/>
          <w:sz w:val="21"/>
          <w:szCs w:val="21"/>
        </w:rPr>
        <w:t>政策必须懂得辩证的否定是联系的环节，是发展的环节，</w:t>
      </w:r>
      <w:r>
        <w:rPr>
          <w:rFonts w:ascii="Cambria Math" w:eastAsia="Cambria Math" w:hAnsi="Cambria Math" w:cs="Cambria Math"/>
          <w:sz w:val="21"/>
          <w:szCs w:val="21"/>
        </w:rPr>
        <w:t>③</w:t>
      </w:r>
      <w:r>
        <w:rPr>
          <w:rFonts w:ascii="SimSun" w:eastAsia="SimSun" w:hAnsi="SimSun" w:cs="SimSun"/>
          <w:sz w:val="21"/>
          <w:szCs w:val="21"/>
        </w:rPr>
        <w:t>符合题意。</w:t>
      </w:r>
      <w:r>
        <w:rPr>
          <w:rFonts w:ascii="SimSun" w:eastAsia="SimSun" w:hAnsi="SimSun" w:cs="SimSun"/>
          <w:sz w:val="21"/>
          <w:szCs w:val="21"/>
        </w:rPr>
        <w:br/>
      </w:r>
      <w:r>
        <w:rPr>
          <w:rFonts w:ascii="Cambria Math" w:eastAsia="Cambria Math" w:hAnsi="Cambria Math" w:cs="Cambria Math"/>
          <w:sz w:val="21"/>
          <w:szCs w:val="21"/>
        </w:rPr>
        <w:t>④</w:t>
      </w:r>
      <w:r>
        <w:rPr>
          <w:rFonts w:ascii="SimSun" w:eastAsia="SimSun" w:hAnsi="SimSun" w:cs="SimSun"/>
          <w:sz w:val="21"/>
          <w:szCs w:val="21"/>
        </w:rPr>
        <w:t>：</w:t>
      </w:r>
      <w:r>
        <w:rPr>
          <w:sz w:val="21"/>
          <w:szCs w:val="21"/>
        </w:rPr>
        <w:t>“</w:t>
      </w:r>
      <w:r>
        <w:rPr>
          <w:rFonts w:ascii="SimSun" w:eastAsia="SimSun" w:hAnsi="SimSun" w:cs="SimSun"/>
          <w:sz w:val="21"/>
          <w:szCs w:val="21"/>
        </w:rPr>
        <w:t>要求各地区各部门结合实际认真贯彻落实</w:t>
      </w:r>
      <w:r>
        <w:rPr>
          <w:sz w:val="21"/>
          <w:szCs w:val="21"/>
        </w:rPr>
        <w:t>”</w:t>
      </w:r>
      <w:r>
        <w:rPr>
          <w:rFonts w:ascii="SimSun" w:eastAsia="SimSun" w:hAnsi="SimSun" w:cs="SimSun"/>
          <w:sz w:val="21"/>
          <w:szCs w:val="21"/>
        </w:rPr>
        <w:t>说明落实</w:t>
      </w:r>
      <w:r>
        <w:rPr>
          <w:sz w:val="21"/>
          <w:szCs w:val="21"/>
        </w:rPr>
        <w:t>“</w:t>
      </w:r>
      <w:r>
        <w:rPr>
          <w:rFonts w:ascii="SimSun" w:eastAsia="SimSun" w:hAnsi="SimSun" w:cs="SimSun"/>
          <w:sz w:val="21"/>
          <w:szCs w:val="21"/>
        </w:rPr>
        <w:t>双减</w:t>
      </w:r>
      <w:r>
        <w:rPr>
          <w:sz w:val="21"/>
          <w:szCs w:val="21"/>
        </w:rPr>
        <w:t>”</w:t>
      </w:r>
      <w:r>
        <w:rPr>
          <w:rFonts w:ascii="SimSun" w:eastAsia="SimSun" w:hAnsi="SimSun" w:cs="SimSun"/>
          <w:sz w:val="21"/>
          <w:szCs w:val="21"/>
        </w:rPr>
        <w:t>政策必须坚持矛盾普遍性与特殊性、共性与个性具体历史的统一，</w:t>
      </w:r>
      <w:r>
        <w:rPr>
          <w:rFonts w:ascii="Cambria Math" w:eastAsia="Cambria Math" w:hAnsi="Cambria Math" w:cs="Cambria Math"/>
          <w:sz w:val="21"/>
          <w:szCs w:val="21"/>
        </w:rPr>
        <w:t>④</w:t>
      </w:r>
      <w:r>
        <w:rPr>
          <w:rFonts w:ascii="SimSun" w:eastAsia="SimSun" w:hAnsi="SimSun" w:cs="SimSun"/>
          <w:sz w:val="21"/>
          <w:szCs w:val="21"/>
        </w:rPr>
        <w:t>符合题意。</w:t>
      </w:r>
      <w:r>
        <w:rPr>
          <w:rFonts w:ascii="SimSun" w:eastAsia="SimSun" w:hAnsi="SimSun" w:cs="SimSun"/>
          <w:sz w:val="21"/>
          <w:szCs w:val="21"/>
        </w:rPr>
        <w:br/>
      </w:r>
      <w:r>
        <w:rPr>
          <w:rFonts w:ascii="SimSun" w:eastAsia="SimSun" w:hAnsi="SimSun" w:cs="SimSun"/>
          <w:sz w:val="21"/>
          <w:szCs w:val="21"/>
        </w:rPr>
        <w:t>故本题选</w:t>
      </w:r>
      <w:r>
        <w:rPr>
          <w:sz w:val="21"/>
          <w:szCs w:val="21"/>
        </w:rPr>
        <w:t>D</w:t>
      </w:r>
      <w:r>
        <w:rPr>
          <w:rFonts w:ascii="SimSun" w:eastAsia="SimSun" w:hAnsi="SimSun" w:cs="SimSun"/>
          <w:sz w:val="21"/>
          <w:szCs w:val="21"/>
        </w:rPr>
        <w:t>。</w:t>
      </w:r>
    </w:p>
    <w:p>
      <w:pPr>
        <w:widowControl w:val="0"/>
        <w:spacing w:before="0" w:after="0" w:line="360" w:lineRule="auto"/>
        <w:jc w:val="both"/>
        <w:rPr>
          <w:sz w:val="21"/>
          <w:szCs w:val="21"/>
        </w:rPr>
      </w:pPr>
      <w:r>
        <w:rPr>
          <w:sz w:val="21"/>
          <w:szCs w:val="21"/>
        </w:rPr>
        <w:t xml:space="preserve">3. </w:t>
      </w:r>
      <w:r>
        <w:rPr>
          <w:rFonts w:ascii="SimSun" w:eastAsia="SimSun" w:hAnsi="SimSun" w:cs="SimSun"/>
          <w:sz w:val="21"/>
          <w:szCs w:val="21"/>
        </w:rPr>
        <w:t>据中国科学院发布的嫦娥五号月球科研样品研究成果，月球最“年轻”玄武岩年龄为20亿年，表明月球在20亿年前仍存在岩浆活动，比以往月球样品限定的岩浆活动时间延长了约8亿年。该成果深化了人类对月球演化历史的认识，可见（</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sz w:val="21"/>
          <w:szCs w:val="21"/>
        </w:rPr>
        <w:t>①科学研究是推动认识发展的强大动力</w:t>
      </w:r>
    </w:p>
    <w:p>
      <w:pPr>
        <w:widowControl w:val="0"/>
        <w:spacing w:before="0" w:after="0" w:line="360" w:lineRule="auto"/>
        <w:jc w:val="both"/>
        <w:rPr>
          <w:sz w:val="21"/>
          <w:szCs w:val="21"/>
        </w:rPr>
      </w:pPr>
      <w:r>
        <w:rPr>
          <w:rFonts w:ascii="SimSun" w:eastAsia="SimSun" w:hAnsi="SimSun" w:cs="SimSun"/>
          <w:sz w:val="21"/>
          <w:szCs w:val="21"/>
        </w:rPr>
        <w:t>②认识的发展是一个不断推翻前人认识的过程</w:t>
      </w:r>
    </w:p>
    <w:p>
      <w:pPr>
        <w:widowControl w:val="0"/>
        <w:spacing w:before="0" w:after="0" w:line="360" w:lineRule="auto"/>
        <w:jc w:val="both"/>
        <w:rPr>
          <w:sz w:val="21"/>
          <w:szCs w:val="21"/>
        </w:rPr>
      </w:pPr>
      <w:r>
        <w:rPr>
          <w:rFonts w:ascii="SimSun" w:eastAsia="SimSun" w:hAnsi="SimSun" w:cs="SimSun"/>
          <w:sz w:val="21"/>
          <w:szCs w:val="21"/>
        </w:rPr>
        <w:t>③在继承基础上不断超越是真理发展的客观规律</w:t>
      </w:r>
    </w:p>
    <w:p>
      <w:pPr>
        <w:widowControl w:val="0"/>
        <w:spacing w:before="0" w:after="0" w:line="360" w:lineRule="auto"/>
        <w:jc w:val="both"/>
        <w:rPr>
          <w:sz w:val="21"/>
          <w:szCs w:val="21"/>
        </w:rPr>
      </w:pPr>
      <w:r>
        <w:rPr>
          <w:rFonts w:ascii="SimSun" w:eastAsia="SimSun" w:hAnsi="SimSun" w:cs="SimSun"/>
          <w:sz w:val="21"/>
          <w:szCs w:val="21"/>
        </w:rPr>
        <w:t>④科学理论在一定条件下也能够检验认识的真理性</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②④</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【详解】①：社会实践是认识发展的动力，探索世界规律的科学研究作为人类基本的实践活动是推动认识发展的强大动力，①正确。</w:t>
      </w:r>
    </w:p>
    <w:p>
      <w:pPr>
        <w:widowControl w:val="0"/>
        <w:spacing w:before="0" w:after="0" w:line="360" w:lineRule="auto"/>
        <w:rPr>
          <w:sz w:val="21"/>
          <w:szCs w:val="21"/>
        </w:rPr>
      </w:pPr>
      <w:r>
        <w:rPr>
          <w:rFonts w:ascii="SimSun" w:eastAsia="SimSun" w:hAnsi="SimSun" w:cs="SimSun"/>
          <w:sz w:val="21"/>
          <w:szCs w:val="21"/>
        </w:rPr>
        <w:t>②：前人认识中那些经过实践检验的、已经确定的真理并没有被推翻，②排除。</w:t>
      </w:r>
    </w:p>
    <w:p>
      <w:pPr>
        <w:widowControl w:val="0"/>
        <w:spacing w:before="0" w:after="0" w:line="360" w:lineRule="auto"/>
        <w:rPr>
          <w:sz w:val="21"/>
          <w:szCs w:val="21"/>
        </w:rPr>
      </w:pPr>
      <w:r>
        <w:rPr>
          <w:rFonts w:ascii="SimSun" w:eastAsia="SimSun" w:hAnsi="SimSun" w:cs="SimSun"/>
          <w:sz w:val="21"/>
          <w:szCs w:val="21"/>
        </w:rPr>
        <w:t>③：认识运动具有反复性和无限性，追求真理是一个永无止境的过程，真理在继承基础上不断超越自身，</w:t>
      </w:r>
      <w:r>
        <w:rPr>
          <w:strike w:val="0"/>
          <w:sz w:val="21"/>
          <w:szCs w:val="21"/>
          <w:u w:val="none"/>
        </w:rPr>
        <w:drawing>
          <wp:inline>
            <wp:extent cx="28575" cy="28575"/>
            <wp:docPr id="100025" name=""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不断向前发展，③正确。</w:t>
      </w:r>
    </w:p>
    <w:p>
      <w:pPr>
        <w:widowControl w:val="0"/>
        <w:spacing w:before="0" w:after="0" w:line="360" w:lineRule="auto"/>
        <w:rPr>
          <w:sz w:val="21"/>
          <w:szCs w:val="21"/>
        </w:rPr>
      </w:pPr>
      <w:r>
        <w:rPr>
          <w:rFonts w:ascii="SimSun" w:eastAsia="SimSun" w:hAnsi="SimSun" w:cs="SimSun"/>
          <w:sz w:val="21"/>
          <w:szCs w:val="21"/>
        </w:rPr>
        <w:t>④：实践是检验认识的真理性的唯一标准，只有处在主观和客观交汇点上的实践，才能把主观和客观联系起来加以比较和对照，从而检验主观认识与客观事物是否相符合，④排除。</w:t>
      </w:r>
    </w:p>
    <w:p>
      <w:pPr>
        <w:widowControl w:val="0"/>
        <w:spacing w:before="0" w:after="0" w:line="360" w:lineRule="auto"/>
        <w:rPr>
          <w:sz w:val="21"/>
          <w:szCs w:val="21"/>
        </w:rPr>
      </w:pPr>
      <w:r>
        <w:rPr>
          <w:rFonts w:ascii="SimSun" w:eastAsia="SimSun" w:hAnsi="SimSun" w:cs="SimSun"/>
          <w:sz w:val="21"/>
          <w:szCs w:val="21"/>
        </w:rPr>
        <w:t>故本题选B。</w:t>
      </w:r>
    </w:p>
    <w:p>
      <w:pPr>
        <w:widowControl w:val="0"/>
        <w:spacing w:before="0" w:after="0" w:line="360" w:lineRule="auto"/>
        <w:jc w:val="both"/>
        <w:rPr>
          <w:sz w:val="21"/>
          <w:szCs w:val="21"/>
        </w:rPr>
      </w:pPr>
      <w:r>
        <w:rPr>
          <w:sz w:val="21"/>
          <w:szCs w:val="21"/>
        </w:rPr>
        <w:t xml:space="preserve">4. </w:t>
      </w:r>
      <w:r>
        <w:rPr>
          <w:rFonts w:ascii="SimSun" w:eastAsia="SimSun" w:hAnsi="SimSun" w:cs="SimSun"/>
          <w:sz w:val="21"/>
          <w:szCs w:val="21"/>
        </w:rPr>
        <w:t>教育部印发的《义务教育劳动课程标准（</w:t>
      </w:r>
      <w:r>
        <w:rPr>
          <w:sz w:val="21"/>
          <w:szCs w:val="21"/>
        </w:rPr>
        <w:t>2022</w:t>
      </w:r>
      <w:r>
        <w:rPr>
          <w:rFonts w:ascii="SimSun" w:eastAsia="SimSun" w:hAnsi="SimSun" w:cs="SimSun"/>
          <w:sz w:val="21"/>
          <w:szCs w:val="21"/>
        </w:rPr>
        <w:t>年版）》规定：自</w:t>
      </w:r>
      <w:r>
        <w:rPr>
          <w:sz w:val="21"/>
          <w:szCs w:val="21"/>
        </w:rPr>
        <w:t>2022</w:t>
      </w:r>
      <w:r>
        <w:rPr>
          <w:rFonts w:ascii="SimSun" w:eastAsia="SimSun" w:hAnsi="SimSun" w:cs="SimSun"/>
          <w:sz w:val="21"/>
          <w:szCs w:val="21"/>
        </w:rPr>
        <w:t>年秋季学期开始，“整理与收纳”“烹饪与营养”“传统工艺制作”等劳动内容将进入全国中小学课堂，明确将劳动课从综合实践活动课程中独立出来。这一规定的哲学依据在于（</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sz w:val="21"/>
          <w:szCs w:val="21"/>
        </w:rPr>
        <w:t>①劳动是理解历史奥秘的钥匙</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②社会生活在本质上是实践的</w:t>
      </w:r>
    </w:p>
    <w:p>
      <w:pPr>
        <w:widowControl w:val="0"/>
        <w:spacing w:before="0" w:after="0" w:line="360" w:lineRule="auto"/>
        <w:jc w:val="both"/>
        <w:rPr>
          <w:sz w:val="21"/>
          <w:szCs w:val="21"/>
        </w:rPr>
      </w:pPr>
      <w:r>
        <w:rPr>
          <w:rFonts w:ascii="SimSun" w:eastAsia="SimSun" w:hAnsi="SimSun" w:cs="SimSun"/>
          <w:sz w:val="21"/>
          <w:szCs w:val="21"/>
        </w:rPr>
        <w:t>③社会意识具有相对独立性的特点</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④上层建筑反作用于经济基础</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A</w:t>
      </w:r>
      <w:r>
        <w:rPr>
          <w:strike w:val="0"/>
          <w:sz w:val="21"/>
          <w:szCs w:val="21"/>
          <w:u w:val="none"/>
        </w:rPr>
        <w:drawing>
          <wp:inline>
            <wp:extent cx="38100" cy="95250"/>
            <wp:docPr id="1000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
                    <pic:cNvPicPr>
                      <a:picLocks noChangeAspect="1"/>
                    </pic:cNvPicPr>
                  </pic:nvPicPr>
                  <pic:blipFill>
                    <a:blip xmlns:r="http://schemas.openxmlformats.org/officeDocument/2006/relationships" r:embed="rId8"/>
                    <a:stretch>
                      <a:fillRect/>
                    </a:stretch>
                  </pic:blipFill>
                  <pic:spPr>
                    <a:xfrm>
                      <a:off x="0" y="0"/>
                      <a:ext cx="38100" cy="95250"/>
                    </a:xfrm>
                    <a:prstGeom prst="rect">
                      <a:avLst/>
                    </a:prstGeom>
                  </pic:spPr>
                </pic:pic>
              </a:graphicData>
            </a:graphic>
          </wp:inline>
        </w:drawing>
      </w:r>
      <w:r>
        <w:rPr>
          <w:sz w:val="21"/>
          <w:szCs w:val="21"/>
        </w:rPr>
        <w:t xml:space="preserve">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②④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w:t>
      </w:r>
      <w:r>
        <w:rPr>
          <w:rFonts w:ascii="Cambria Math" w:eastAsia="Cambria Math" w:hAnsi="Cambria Math" w:cs="Cambria Math"/>
          <w:sz w:val="21"/>
          <w:szCs w:val="21"/>
        </w:rPr>
        <w:t>①</w:t>
      </w:r>
      <w:r>
        <w:rPr>
          <w:rFonts w:ascii="SimSun" w:eastAsia="SimSun" w:hAnsi="SimSun" w:cs="SimSun"/>
          <w:sz w:val="21"/>
          <w:szCs w:val="21"/>
        </w:rPr>
        <w:t>：劳动发展史是理解历史奥秘的钥匙 ，</w:t>
      </w:r>
      <w:r>
        <w:rPr>
          <w:rFonts w:ascii="Cambria Math" w:eastAsia="Cambria Math" w:hAnsi="Cambria Math" w:cs="Cambria Math"/>
          <w:sz w:val="21"/>
          <w:szCs w:val="21"/>
        </w:rPr>
        <w:t>①</w:t>
      </w:r>
      <w:r>
        <w:rPr>
          <w:rFonts w:ascii="SimSun" w:eastAsia="SimSun" w:hAnsi="SimSun" w:cs="SimSun"/>
          <w:sz w:val="21"/>
          <w:szCs w:val="21"/>
        </w:rPr>
        <w:t>错误。</w:t>
      </w:r>
    </w:p>
    <w:p>
      <w:pPr>
        <w:widowControl w:val="0"/>
        <w:spacing w:before="0" w:after="0" w:line="360" w:lineRule="auto"/>
        <w:rPr>
          <w:sz w:val="21"/>
          <w:szCs w:val="21"/>
        </w:rPr>
      </w:pPr>
      <w:r>
        <w:rPr>
          <w:rFonts w:ascii="Cambria Math" w:eastAsia="Cambria Math" w:hAnsi="Cambria Math" w:cs="Cambria Math"/>
          <w:sz w:val="21"/>
          <w:szCs w:val="21"/>
        </w:rPr>
        <w:t>②③</w:t>
      </w:r>
      <w:r>
        <w:rPr>
          <w:rFonts w:ascii="SimSun" w:eastAsia="SimSun" w:hAnsi="SimSun" w:cs="SimSun"/>
          <w:sz w:val="21"/>
          <w:szCs w:val="21"/>
        </w:rPr>
        <w:t>：“整理与收纳”“烹饪与营养”“传统工艺制作”等劳动内容将进入全国中小学课堂，明确将劳动课从综合实践活动课程中独立出来，依据在于社会生活在本质上是实践的，社会意识具有相对独立性的特点，社会意识对社会存在具有反作用，</w:t>
      </w:r>
      <w:r>
        <w:rPr>
          <w:rFonts w:ascii="Cambria Math" w:eastAsia="Cambria Math" w:hAnsi="Cambria Math" w:cs="Cambria Math"/>
          <w:sz w:val="21"/>
          <w:szCs w:val="21"/>
        </w:rPr>
        <w:t>②③</w:t>
      </w:r>
      <w:r>
        <w:rPr>
          <w:rFonts w:ascii="SimSun" w:eastAsia="SimSun" w:hAnsi="SimSun" w:cs="SimSun"/>
          <w:sz w:val="21"/>
          <w:szCs w:val="21"/>
        </w:rPr>
        <w:t>符合题意。</w:t>
      </w:r>
    </w:p>
    <w:p>
      <w:pPr>
        <w:widowControl w:val="0"/>
        <w:spacing w:before="0" w:after="0" w:line="360" w:lineRule="auto"/>
        <w:rPr>
          <w:sz w:val="21"/>
          <w:szCs w:val="21"/>
        </w:rPr>
      </w:pPr>
      <w:r>
        <w:rPr>
          <w:rFonts w:ascii="Cambria Math" w:eastAsia="Cambria Math" w:hAnsi="Cambria Math" w:cs="Cambria Math"/>
          <w:sz w:val="21"/>
          <w:szCs w:val="21"/>
        </w:rPr>
        <w:t>④</w:t>
      </w:r>
      <w:r>
        <w:rPr>
          <w:rFonts w:ascii="SimSun" w:eastAsia="SimSun" w:hAnsi="SimSun" w:cs="SimSun"/>
          <w:sz w:val="21"/>
          <w:szCs w:val="21"/>
        </w:rPr>
        <w:t>：设立劳动课与上层建筑对经济基础的反作用无关，</w:t>
      </w:r>
      <w:r>
        <w:rPr>
          <w:rFonts w:ascii="Cambria Math" w:eastAsia="Cambria Math" w:hAnsi="Cambria Math" w:cs="Cambria Math"/>
          <w:sz w:val="21"/>
          <w:szCs w:val="21"/>
        </w:rPr>
        <w:t>④</w:t>
      </w:r>
      <w:r>
        <w:rPr>
          <w:rFonts w:ascii="SimSun" w:eastAsia="SimSun" w:hAnsi="SimSun" w:cs="SimSun"/>
          <w:sz w:val="21"/>
          <w:szCs w:val="21"/>
        </w:rPr>
        <w:t>不符合题意。</w:t>
      </w:r>
    </w:p>
    <w:p>
      <w:pPr>
        <w:widowControl w:val="0"/>
        <w:spacing w:before="0" w:after="0" w:line="360" w:lineRule="auto"/>
        <w:rPr>
          <w:sz w:val="21"/>
          <w:szCs w:val="21"/>
        </w:rPr>
      </w:pPr>
      <w:r>
        <w:rPr>
          <w:rFonts w:ascii="SimSun" w:eastAsia="SimSun" w:hAnsi="SimSun" w:cs="SimSun"/>
          <w:sz w:val="21"/>
          <w:szCs w:val="21"/>
        </w:rPr>
        <w:t>故本题选</w:t>
      </w:r>
      <w:r>
        <w:rPr>
          <w:sz w:val="21"/>
          <w:szCs w:val="21"/>
        </w:rPr>
        <w:t>C</w:t>
      </w:r>
      <w:r>
        <w:rPr>
          <w:rFonts w:ascii="SimSun" w:eastAsia="SimSun" w:hAnsi="SimSun" w:cs="SimSun"/>
          <w:sz w:val="21"/>
          <w:szCs w:val="21"/>
        </w:rPr>
        <w:t>。</w:t>
      </w:r>
    </w:p>
    <w:p>
      <w:pPr>
        <w:widowControl w:val="0"/>
        <w:spacing w:before="0" w:after="0" w:line="360" w:lineRule="auto"/>
        <w:jc w:val="both"/>
        <w:rPr>
          <w:sz w:val="21"/>
          <w:szCs w:val="21"/>
        </w:rPr>
      </w:pPr>
      <w:r>
        <w:rPr>
          <w:sz w:val="21"/>
          <w:szCs w:val="21"/>
        </w:rPr>
        <w:t xml:space="preserve">5. </w:t>
      </w:r>
      <w:r>
        <w:rPr>
          <w:rFonts w:ascii="SimSun" w:eastAsia="SimSun" w:hAnsi="SimSun" w:cs="SimSun"/>
          <w:sz w:val="21"/>
          <w:szCs w:val="21"/>
        </w:rPr>
        <w:t>“人就像种子，要做一粒好种子。”袁隆平一生大部分的时间“不是在实验室，就是在试验田”。他在神州大地播撒下了杂交水稻的种子，解决了大半个中国的温饱问题。而他的精神和故事“更在无数人心中撒下了种子”，鼓舞着全国人民学会生存、学会关心，做豪迈的中国人。由此可见（</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sz w:val="21"/>
          <w:szCs w:val="21"/>
        </w:rPr>
        <w:t>①人的价值在于为社会和人民创造价值</w:t>
      </w:r>
    </w:p>
    <w:p>
      <w:pPr>
        <w:widowControl w:val="0"/>
        <w:spacing w:before="0" w:after="0" w:line="360" w:lineRule="auto"/>
        <w:jc w:val="both"/>
        <w:rPr>
          <w:sz w:val="21"/>
          <w:szCs w:val="21"/>
        </w:rPr>
      </w:pPr>
      <w:r>
        <w:rPr>
          <w:rFonts w:ascii="SimSun" w:eastAsia="SimSun" w:hAnsi="SimSun" w:cs="SimSun"/>
          <w:sz w:val="21"/>
          <w:szCs w:val="21"/>
        </w:rPr>
        <w:t>②人生价值是自我价值和社会价值的统一</w:t>
      </w:r>
    </w:p>
    <w:p>
      <w:pPr>
        <w:widowControl w:val="0"/>
        <w:spacing w:before="0" w:after="0" w:line="360" w:lineRule="auto"/>
        <w:jc w:val="both"/>
        <w:rPr>
          <w:sz w:val="21"/>
          <w:szCs w:val="21"/>
        </w:rPr>
      </w:pPr>
      <w:r>
        <w:rPr>
          <w:rFonts w:ascii="SimSun" w:eastAsia="SimSun" w:hAnsi="SimSun" w:cs="SimSun"/>
          <w:sz w:val="21"/>
          <w:szCs w:val="21"/>
        </w:rPr>
        <w:t>③实现人生价值需要坚持正确价值观</w:t>
      </w:r>
    </w:p>
    <w:p>
      <w:pPr>
        <w:widowControl w:val="0"/>
        <w:spacing w:before="0" w:after="0" w:line="360" w:lineRule="auto"/>
        <w:jc w:val="both"/>
        <w:rPr>
          <w:sz w:val="21"/>
          <w:szCs w:val="21"/>
        </w:rPr>
      </w:pPr>
      <w:r>
        <w:rPr>
          <w:rFonts w:ascii="SimSun" w:eastAsia="SimSun" w:hAnsi="SimSun" w:cs="SimSun"/>
          <w:sz w:val="21"/>
          <w:szCs w:val="21"/>
        </w:rPr>
        <w:t>④全面提高个人素质才能实现人生价值</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②④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w:t>
      </w:r>
      <w:r>
        <w:rPr>
          <w:strike w:val="0"/>
          <w:sz w:val="21"/>
          <w:szCs w:val="21"/>
          <w:u w:val="none"/>
        </w:rPr>
        <w:drawing>
          <wp:inline>
            <wp:extent cx="28575" cy="28575"/>
            <wp:docPr id="100041" name=""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详解】①③：袁隆平在神州大地播撒下了杂交水稻的种子，解决了大半个中国的温饱问题。他的精神和故事“更在无数人心中撒下了种子”，鼓舞着全国人民学会生存、学会关心，做豪迈的中国人。由此可见，人的价值在于为社会和人民创造价值，实现人生价值需要坚持正确价值观，①③正确。</w:t>
      </w:r>
    </w:p>
    <w:p>
      <w:pPr>
        <w:widowControl w:val="0"/>
        <w:spacing w:before="0" w:after="0" w:line="360" w:lineRule="auto"/>
        <w:jc w:val="both"/>
        <w:rPr>
          <w:sz w:val="21"/>
          <w:szCs w:val="21"/>
        </w:rPr>
      </w:pPr>
      <w:r>
        <w:rPr>
          <w:rFonts w:ascii="SimSun" w:eastAsia="SimSun" w:hAnsi="SimSun" w:cs="SimSun"/>
          <w:sz w:val="21"/>
          <w:szCs w:val="21"/>
        </w:rPr>
        <w:t>②：材料强调人生的真正价值在于奉献，要实现社会价值，没有体现自我价值即索取，②排除。</w:t>
      </w:r>
    </w:p>
    <w:p>
      <w:pPr>
        <w:widowControl w:val="0"/>
        <w:spacing w:before="0" w:after="0" w:line="360" w:lineRule="auto"/>
        <w:jc w:val="both"/>
        <w:rPr>
          <w:sz w:val="21"/>
          <w:szCs w:val="21"/>
        </w:rPr>
      </w:pPr>
      <w:r>
        <w:rPr>
          <w:rFonts w:ascii="SimSun" w:eastAsia="SimSun" w:hAnsi="SimSun" w:cs="SimSun"/>
          <w:sz w:val="21"/>
          <w:szCs w:val="21"/>
        </w:rPr>
        <w:t>④：材料没有涉及全面提高个人素质，④错误。</w:t>
      </w:r>
    </w:p>
    <w:p>
      <w:pPr>
        <w:widowControl w:val="0"/>
        <w:spacing w:before="0" w:after="0" w:line="360" w:lineRule="auto"/>
        <w:jc w:val="both"/>
        <w:rPr>
          <w:sz w:val="21"/>
          <w:szCs w:val="21"/>
        </w:rPr>
      </w:pPr>
      <w:r>
        <w:rPr>
          <w:rFonts w:ascii="SimSun" w:eastAsia="SimSun" w:hAnsi="SimSun" w:cs="SimSun"/>
          <w:sz w:val="21"/>
          <w:szCs w:val="21"/>
        </w:rPr>
        <w:t>故本题选A。</w:t>
      </w:r>
    </w:p>
    <w:p>
      <w:pPr>
        <w:widowControl w:val="0"/>
        <w:spacing w:before="0" w:after="0" w:line="360" w:lineRule="auto"/>
        <w:rPr>
          <w:sz w:val="21"/>
          <w:szCs w:val="21"/>
        </w:rPr>
      </w:pPr>
      <w:r>
        <w:rPr>
          <w:sz w:val="21"/>
          <w:szCs w:val="21"/>
        </w:rPr>
        <w:t xml:space="preserve">6. </w:t>
      </w:r>
      <w:r>
        <w:rPr>
          <w:rFonts w:ascii="SimSun" w:eastAsia="SimSun" w:hAnsi="SimSun" w:cs="SimSun"/>
          <w:sz w:val="21"/>
          <w:szCs w:val="21"/>
        </w:rPr>
        <w:t>2024年3月 18 日，习近平在湖南考察时指出，红色文化作为党带领全国各族人民在百年奋斗历程中所积累的先进文化，凝聚着伟大的爱国主义精神和自强不息的奋斗精神，在当代仍具有鲜明的时代性特征，既是中华民族宝贵的精神财富，也是强国建设、民族复兴的精神依据，要把红色资源保护运用好。这启示我们</w:t>
      </w:r>
    </w:p>
    <w:p>
      <w:pPr>
        <w:widowControl w:val="0"/>
        <w:spacing w:before="0" w:after="0" w:line="360" w:lineRule="auto"/>
        <w:rPr>
          <w:sz w:val="21"/>
          <w:szCs w:val="21"/>
        </w:rPr>
      </w:pPr>
      <w:r>
        <w:rPr>
          <w:rFonts w:ascii="SimSun" w:eastAsia="SimSun" w:hAnsi="SimSun" w:cs="SimSun"/>
          <w:sz w:val="21"/>
          <w:szCs w:val="21"/>
        </w:rPr>
        <w:t>①要全面继承中华传统文化，赓续民族文化血脉</w:t>
      </w:r>
    </w:p>
    <w:p>
      <w:pPr>
        <w:widowControl w:val="0"/>
        <w:spacing w:before="0" w:after="0" w:line="360" w:lineRule="auto"/>
        <w:rPr>
          <w:sz w:val="21"/>
          <w:szCs w:val="21"/>
        </w:rPr>
      </w:pPr>
      <w:r>
        <w:rPr>
          <w:rFonts w:ascii="SimSun" w:eastAsia="SimSun" w:hAnsi="SimSun" w:cs="SimSun"/>
          <w:sz w:val="21"/>
          <w:szCs w:val="21"/>
        </w:rPr>
        <w:t>②要积极发掘红色文化资源，优先实现其经济价值</w:t>
      </w:r>
    </w:p>
    <w:p>
      <w:pPr>
        <w:widowControl w:val="0"/>
        <w:spacing w:before="0" w:after="0" w:line="360" w:lineRule="auto"/>
        <w:rPr>
          <w:sz w:val="21"/>
          <w:szCs w:val="21"/>
        </w:rPr>
      </w:pPr>
      <w:r>
        <w:rPr>
          <w:rFonts w:ascii="SimSun" w:eastAsia="SimSun" w:hAnsi="SimSun" w:cs="SimSun"/>
          <w:sz w:val="21"/>
          <w:szCs w:val="21"/>
        </w:rPr>
        <w:t>③要弘扬中华民族精神，发挥先进文化的促进作用</w:t>
      </w:r>
    </w:p>
    <w:p>
      <w:pPr>
        <w:widowControl w:val="0"/>
        <w:spacing w:before="0" w:after="0" w:line="360" w:lineRule="auto"/>
        <w:rPr>
          <w:sz w:val="21"/>
          <w:szCs w:val="21"/>
        </w:rPr>
      </w:pPr>
      <w:r>
        <w:rPr>
          <w:rFonts w:ascii="SimSun" w:eastAsia="SimSun" w:hAnsi="SimSun" w:cs="SimSun"/>
          <w:sz w:val="21"/>
          <w:szCs w:val="21"/>
        </w:rPr>
        <w:t>④要增强文化自信，积极发展社会主义先进文化</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②④</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【详解】①：要继承中华优秀传统文化，而不是全面继承中华传统文化，①错误。</w:t>
      </w:r>
    </w:p>
    <w:p>
      <w:pPr>
        <w:widowControl w:val="0"/>
        <w:spacing w:before="0" w:after="0" w:line="360" w:lineRule="auto"/>
        <w:rPr>
          <w:sz w:val="21"/>
          <w:szCs w:val="21"/>
        </w:rPr>
      </w:pPr>
      <w:r>
        <w:rPr>
          <w:rFonts w:ascii="SimSun" w:eastAsia="SimSun" w:hAnsi="SimSun" w:cs="SimSun"/>
          <w:sz w:val="21"/>
          <w:szCs w:val="21"/>
        </w:rPr>
        <w:t>②：要积极发掘红色文化资源，弘扬其蕴含的爱国主义精神和自强不息的奋斗精神，而不是优先实现其经济价值，②错误。</w:t>
      </w:r>
    </w:p>
    <w:p>
      <w:pPr>
        <w:widowControl w:val="0"/>
        <w:spacing w:before="0" w:after="0" w:line="360" w:lineRule="auto"/>
        <w:rPr>
          <w:sz w:val="21"/>
          <w:szCs w:val="21"/>
        </w:rPr>
      </w:pPr>
      <w:r>
        <w:rPr>
          <w:rFonts w:ascii="SimSun" w:eastAsia="SimSun" w:hAnsi="SimSun" w:cs="SimSun"/>
          <w:sz w:val="21"/>
          <w:szCs w:val="21"/>
        </w:rPr>
        <w:t xml:space="preserve">③④：红色文化作为党带领全国各族人民在百年奋斗历程中所积累的先进文化，凝聚着伟大的爱国主义精神和自强不息的奋斗精神，在当代仍具有鲜明的时代性特征，既是中华民族宝贵的精神财富，也是强国建设、民族复兴的精神依据，要把红色资源保护运用好。这启示我们要弘扬中华民族精神，积极发展社会主义先进文化，发挥先进文化的促进作用，增强文化自信，③④符合题意。 </w:t>
      </w:r>
    </w:p>
    <w:p>
      <w:pPr>
        <w:widowControl w:val="0"/>
        <w:spacing w:before="0" w:after="0" w:line="360" w:lineRule="auto"/>
        <w:rPr>
          <w:sz w:val="21"/>
          <w:szCs w:val="21"/>
        </w:rPr>
      </w:pPr>
      <w:r>
        <w:rPr>
          <w:rFonts w:ascii="SimSun" w:eastAsia="SimSun" w:hAnsi="SimSun" w:cs="SimSun"/>
          <w:sz w:val="21"/>
          <w:szCs w:val="21"/>
        </w:rPr>
        <w:t>故本题选D。</w:t>
      </w:r>
    </w:p>
    <w:p>
      <w:pPr>
        <w:widowControl w:val="0"/>
        <w:spacing w:before="0" w:after="0" w:line="360" w:lineRule="auto"/>
        <w:rPr>
          <w:sz w:val="21"/>
          <w:szCs w:val="21"/>
        </w:rPr>
      </w:pPr>
      <w:r>
        <w:rPr>
          <w:sz w:val="21"/>
          <w:szCs w:val="21"/>
        </w:rPr>
        <w:t xml:space="preserve">7. </w:t>
      </w:r>
      <w:r>
        <w:rPr>
          <w:rFonts w:ascii="SimSun" w:eastAsia="SimSun" w:hAnsi="SimSun" w:cs="SimSun"/>
          <w:sz w:val="21"/>
          <w:szCs w:val="21"/>
        </w:rPr>
        <w:t>从丝路沿线到非洲海滨，从亚洲蒙古高原到中美洲热带雨林，越来越多的国家出现了中国考古人的身影。从1998年中国的文物保护队伍第一次走出国门至今、中国考古人通过联合考古，为保护传承文化遗产、推动人类文明交流互鉴作出积极贡献。对此，以下说法正确的是（</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①延伸中华民族历史，以中华文化推动人类社会文明进步</w:t>
      </w:r>
      <w:r>
        <w:rPr>
          <w:strike w:val="0"/>
          <w:sz w:val="21"/>
          <w:szCs w:val="21"/>
          <w:u w:val="none"/>
        </w:rPr>
        <w:drawing>
          <wp:inline>
            <wp:extent cx="28575" cy="28575"/>
            <wp:docPr id="100055" name=""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②考古为研究人类文明演进提供实证资料，接续文明脉络</w:t>
      </w:r>
    </w:p>
    <w:p>
      <w:pPr>
        <w:widowControl w:val="0"/>
        <w:spacing w:before="0" w:after="0" w:line="360" w:lineRule="auto"/>
        <w:rPr>
          <w:sz w:val="21"/>
          <w:szCs w:val="21"/>
        </w:rPr>
      </w:pPr>
      <w:r>
        <w:rPr>
          <w:rFonts w:ascii="SimSun" w:eastAsia="SimSun" w:hAnsi="SimSun" w:cs="SimSun"/>
          <w:sz w:val="21"/>
          <w:szCs w:val="21"/>
        </w:rPr>
        <w:t>③各国尊重彼此文化，以考古成果共同重构人类社会历史</w:t>
      </w:r>
    </w:p>
    <w:p>
      <w:pPr>
        <w:widowControl w:val="0"/>
        <w:spacing w:before="0" w:after="0" w:line="360" w:lineRule="auto"/>
        <w:rPr>
          <w:sz w:val="21"/>
          <w:szCs w:val="21"/>
        </w:rPr>
      </w:pPr>
      <w:r>
        <w:rPr>
          <w:rFonts w:ascii="SimSun" w:eastAsia="SimSun" w:hAnsi="SimSun" w:cs="SimSun"/>
          <w:sz w:val="21"/>
          <w:szCs w:val="21"/>
        </w:rPr>
        <w:t>④联合考古促进了学术交流，增进了人文交流和民心相通</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②④</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【详解】①：材料强调中国考古人通过联合考古，为保护传承文化遗产、推动人类文明交流互鉴作出积极贡献，并未体现延伸中华民族历史，以中华文化推动人类社会文明进步，①排除。</w:t>
      </w:r>
    </w:p>
    <w:p>
      <w:pPr>
        <w:widowControl w:val="0"/>
        <w:spacing w:before="0" w:after="0" w:line="360" w:lineRule="auto"/>
        <w:rPr>
          <w:sz w:val="21"/>
          <w:szCs w:val="21"/>
        </w:rPr>
      </w:pPr>
      <w:r>
        <w:rPr>
          <w:rFonts w:ascii="SimSun" w:eastAsia="SimSun" w:hAnsi="SimSun" w:cs="SimSun"/>
          <w:sz w:val="21"/>
          <w:szCs w:val="21"/>
        </w:rPr>
        <w:t>②④：考古为研究人类文明演进提供实证资料，接续文明脉络；联合考古促进了学术交流，增进了人文交流和民心相通，②④符合题意。</w:t>
      </w:r>
    </w:p>
    <w:p>
      <w:pPr>
        <w:widowControl w:val="0"/>
        <w:spacing w:before="0" w:after="0" w:line="360" w:lineRule="auto"/>
        <w:rPr>
          <w:sz w:val="21"/>
          <w:szCs w:val="21"/>
        </w:rPr>
      </w:pPr>
      <w:r>
        <w:rPr>
          <w:rFonts w:ascii="SimSun" w:eastAsia="SimSun" w:hAnsi="SimSun" w:cs="SimSun"/>
          <w:sz w:val="21"/>
          <w:szCs w:val="21"/>
        </w:rPr>
        <w:t>③：考古成果可以帮助我们探寻、研究人类社会历史，并不能重构历史，③排除。</w:t>
      </w:r>
    </w:p>
    <w:p>
      <w:pPr>
        <w:widowControl w:val="0"/>
        <w:spacing w:before="0" w:after="0" w:line="360" w:lineRule="auto"/>
        <w:rPr>
          <w:sz w:val="21"/>
          <w:szCs w:val="21"/>
        </w:rPr>
      </w:pPr>
      <w:r>
        <w:rPr>
          <w:rFonts w:ascii="SimSun" w:eastAsia="SimSun" w:hAnsi="SimSun" w:cs="SimSun"/>
          <w:sz w:val="21"/>
          <w:szCs w:val="21"/>
        </w:rPr>
        <w:t>故本题选C。</w:t>
      </w:r>
    </w:p>
    <w:p>
      <w:pPr>
        <w:widowControl w:val="0"/>
        <w:spacing w:before="0" w:after="0" w:line="360" w:lineRule="auto"/>
        <w:jc w:val="both"/>
        <w:rPr>
          <w:sz w:val="21"/>
          <w:szCs w:val="21"/>
        </w:rPr>
      </w:pPr>
      <w:r>
        <w:rPr>
          <w:sz w:val="21"/>
          <w:szCs w:val="21"/>
        </w:rPr>
        <w:t xml:space="preserve">8. </w:t>
      </w:r>
      <w:r>
        <w:rPr>
          <w:rFonts w:ascii="SimSun" w:eastAsia="SimSun" w:hAnsi="SimSun" w:cs="SimSun"/>
          <w:sz w:val="21"/>
          <w:szCs w:val="21"/>
        </w:rPr>
        <w:t>沉浸式旅游是近年来新兴的旅游形式，在沉浸式体验空间中，游客可以通过环境布景、演员表演、情节互动等身临其境地感受不同时代的文化生活。在西安，游客们在长安幻唐沉浸式实景体验空间“学文学武”，练习太极拳、背诵古诗词，在长安十二时辰主题街区感受《宽裳羽衣曲》《将进酒》的魅力；在山东，尼山圣境里无人机托起承载着美好愿望的无数盏孔明灯飞上高空，游客们读论语、做香囊，在互动参与中感受儒家文化的博大精深……这说明（</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sz w:val="21"/>
          <w:szCs w:val="21"/>
        </w:rPr>
        <w:t>①文化载体承载、表达和展现着文化的内容</w:t>
      </w:r>
    </w:p>
    <w:p>
      <w:pPr>
        <w:widowControl w:val="0"/>
        <w:spacing w:before="0" w:after="0" w:line="360" w:lineRule="auto"/>
        <w:jc w:val="both"/>
        <w:rPr>
          <w:sz w:val="21"/>
          <w:szCs w:val="21"/>
        </w:rPr>
      </w:pPr>
      <w:r>
        <w:rPr>
          <w:rFonts w:ascii="SimSun" w:eastAsia="SimSun" w:hAnsi="SimSun" w:cs="SimSun"/>
          <w:sz w:val="21"/>
          <w:szCs w:val="21"/>
        </w:rPr>
        <w:t>②文化发展要融通各种资源，实现综合创新</w:t>
      </w:r>
    </w:p>
    <w:p>
      <w:pPr>
        <w:widowControl w:val="0"/>
        <w:spacing w:before="0" w:after="0" w:line="360" w:lineRule="auto"/>
        <w:jc w:val="both"/>
        <w:rPr>
          <w:sz w:val="21"/>
          <w:szCs w:val="21"/>
        </w:rPr>
      </w:pPr>
      <w:r>
        <w:rPr>
          <w:rFonts w:ascii="SimSun" w:eastAsia="SimSun" w:hAnsi="SimSun" w:cs="SimSun"/>
          <w:sz w:val="21"/>
          <w:szCs w:val="21"/>
        </w:rPr>
        <w:t>③中华优秀传统文化是沉浸式旅游发展的基础</w:t>
      </w:r>
    </w:p>
    <w:p>
      <w:pPr>
        <w:widowControl w:val="0"/>
        <w:spacing w:before="0" w:after="0" w:line="360" w:lineRule="auto"/>
        <w:jc w:val="both"/>
        <w:rPr>
          <w:sz w:val="21"/>
          <w:szCs w:val="21"/>
        </w:rPr>
      </w:pPr>
      <w:r>
        <w:rPr>
          <w:rFonts w:ascii="SimSun" w:eastAsia="SimSun" w:hAnsi="SimSun" w:cs="SimSun"/>
          <w:sz w:val="21"/>
          <w:szCs w:val="21"/>
        </w:rPr>
        <w:t>④沉浸式旅游使中华文化博大精深、源远流长</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w:t>
      </w:r>
      <w:r>
        <w:rPr>
          <w:rFonts w:ascii="Cambria Math" w:eastAsia="Cambria Math" w:hAnsi="Cambria Math" w:cs="Cambria Math"/>
          <w:sz w:val="21"/>
          <w:szCs w:val="21"/>
        </w:rPr>
        <w:t>①②</w:t>
      </w:r>
      <w:r>
        <w:rPr>
          <w:rFonts w:ascii="SimSun" w:eastAsia="SimSun" w:hAnsi="SimSun" w:cs="SimSun"/>
          <w:sz w:val="21"/>
          <w:szCs w:val="21"/>
        </w:rPr>
        <w:t>：沉浸式旅游是近年来新兴的旅游形式，在沉浸式体验空间中，游客可以通过环境布景、演员表演、情节互动等身临其境地感受不同时代的文化生活。这说明文化载体承载、表达和展现着文化的内容，文化发展要融通各种资源，实现综合创新，</w:t>
      </w:r>
      <w:r>
        <w:rPr>
          <w:rFonts w:ascii="Cambria Math" w:eastAsia="Cambria Math" w:hAnsi="Cambria Math" w:cs="Cambria Math"/>
          <w:sz w:val="21"/>
          <w:szCs w:val="21"/>
        </w:rPr>
        <w:t>①②</w:t>
      </w:r>
      <w:r>
        <w:rPr>
          <w:rFonts w:ascii="SimSun" w:eastAsia="SimSun" w:hAnsi="SimSun" w:cs="SimSun"/>
          <w:sz w:val="21"/>
          <w:szCs w:val="21"/>
        </w:rPr>
        <w:t>符合题意。</w:t>
      </w:r>
    </w:p>
    <w:p>
      <w:pPr>
        <w:widowControl w:val="0"/>
        <w:spacing w:before="0" w:after="0" w:line="360" w:lineRule="auto"/>
        <w:rPr>
          <w:sz w:val="21"/>
          <w:szCs w:val="21"/>
        </w:rPr>
      </w:pPr>
      <w:r>
        <w:rPr>
          <w:rFonts w:ascii="Cambria Math" w:eastAsia="Cambria Math" w:hAnsi="Cambria Math" w:cs="Cambria Math"/>
          <w:sz w:val="21"/>
          <w:szCs w:val="21"/>
        </w:rPr>
        <w:t>③</w:t>
      </w:r>
      <w:r>
        <w:rPr>
          <w:rFonts w:ascii="SimSun" w:eastAsia="SimSun" w:hAnsi="SimSun" w:cs="SimSun"/>
          <w:sz w:val="21"/>
          <w:szCs w:val="21"/>
        </w:rPr>
        <w:t>：经济发展是文化发展的基础，</w:t>
      </w:r>
      <w:r>
        <w:rPr>
          <w:rFonts w:ascii="Cambria Math" w:eastAsia="Cambria Math" w:hAnsi="Cambria Math" w:cs="Cambria Math"/>
          <w:sz w:val="21"/>
          <w:szCs w:val="21"/>
        </w:rPr>
        <w:t>③</w:t>
      </w:r>
      <w:r>
        <w:rPr>
          <w:rFonts w:ascii="SimSun" w:eastAsia="SimSun" w:hAnsi="SimSun" w:cs="SimSun"/>
          <w:sz w:val="21"/>
          <w:szCs w:val="21"/>
        </w:rPr>
        <w:t>错误。</w:t>
      </w:r>
    </w:p>
    <w:p>
      <w:pPr>
        <w:widowControl w:val="0"/>
        <w:spacing w:before="0" w:after="0" w:line="360" w:lineRule="auto"/>
        <w:rPr>
          <w:sz w:val="21"/>
          <w:szCs w:val="21"/>
        </w:rPr>
      </w:pPr>
      <w:r>
        <w:rPr>
          <w:rFonts w:ascii="Cambria Math" w:eastAsia="Cambria Math" w:hAnsi="Cambria Math" w:cs="Cambria Math"/>
          <w:sz w:val="21"/>
          <w:szCs w:val="21"/>
        </w:rPr>
        <w:t>④</w:t>
      </w:r>
      <w:r>
        <w:rPr>
          <w:rFonts w:ascii="SimSun" w:eastAsia="SimSun" w:hAnsi="SimSun" w:cs="SimSun"/>
          <w:sz w:val="21"/>
          <w:szCs w:val="21"/>
        </w:rPr>
        <w:t>：中华文化博大精深、源远流长是沉浸式旅游发展的基础，</w:t>
      </w:r>
      <w:r>
        <w:rPr>
          <w:rFonts w:ascii="Cambria Math" w:eastAsia="Cambria Math" w:hAnsi="Cambria Math" w:cs="Cambria Math"/>
          <w:sz w:val="21"/>
          <w:szCs w:val="21"/>
        </w:rPr>
        <w:t>④</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故本题选</w:t>
      </w:r>
      <w:r>
        <w:rPr>
          <w:sz w:val="21"/>
          <w:szCs w:val="21"/>
        </w:rPr>
        <w:t>A</w:t>
      </w:r>
      <w:r>
        <w:rPr>
          <w:rFonts w:ascii="SimSun" w:eastAsia="SimSun" w:hAnsi="SimSun" w:cs="SimSun"/>
          <w:sz w:val="21"/>
          <w:szCs w:val="21"/>
        </w:rPr>
        <w:t>。</w:t>
      </w:r>
      <w:r>
        <w:rPr>
          <w:strike w:val="0"/>
          <w:sz w:val="21"/>
          <w:szCs w:val="21"/>
          <w:u w:val="none"/>
        </w:rPr>
        <w:drawing>
          <wp:inline>
            <wp:extent cx="28575" cy="28575"/>
            <wp:docPr id="100069" name=""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ind w:firstLine="420"/>
        <w:jc w:val="both"/>
        <w:rPr>
          <w:sz w:val="21"/>
          <w:szCs w:val="21"/>
        </w:rPr>
      </w:pPr>
      <w:r>
        <w:rPr>
          <w:rFonts w:ascii="KaiTi" w:eastAsia="KaiTi" w:hAnsi="KaiTi" w:cs="KaiTi"/>
          <w:sz w:val="21"/>
          <w:szCs w:val="21"/>
        </w:rPr>
        <w:t>2024年11月6日，特朗普宣布在美国总统大选中获胜，当选总统。完成下面小题。</w:t>
      </w:r>
    </w:p>
    <w:p>
      <w:pPr>
        <w:widowControl w:val="0"/>
        <w:spacing w:before="0" w:after="0" w:line="360" w:lineRule="auto"/>
        <w:rPr>
          <w:sz w:val="21"/>
          <w:szCs w:val="21"/>
        </w:rPr>
      </w:pPr>
      <w:r>
        <w:rPr>
          <w:sz w:val="21"/>
          <w:szCs w:val="21"/>
        </w:rPr>
        <w:t xml:space="preserve">9. </w:t>
      </w:r>
      <w:r>
        <w:rPr>
          <w:rFonts w:ascii="SimSun" w:eastAsia="SimSun" w:hAnsi="SimSun" w:cs="SimSun"/>
          <w:sz w:val="21"/>
          <w:szCs w:val="21"/>
        </w:rPr>
        <w:t>在美国，总统竞选就是一场“烧钱大战”。2024年是美国史上最昂贵选举周期。由于整个竞选过程被各种利益集团控制，利益集团会通过资助竞选的方式来挑选自己满意的政治代理人，帮助他们赢得选战，从而操纵这些人未来利用权力反哺“金主”。由此可以推断（</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sz w:val="21"/>
          <w:szCs w:val="21"/>
        </w:rPr>
        <w:t>①国家本质上是一定阶级对其他阶级的专政</w:t>
      </w:r>
    </w:p>
    <w:p>
      <w:pPr>
        <w:widowControl w:val="0"/>
        <w:spacing w:before="0" w:after="0" w:line="360" w:lineRule="auto"/>
        <w:jc w:val="both"/>
        <w:rPr>
          <w:sz w:val="21"/>
          <w:szCs w:val="21"/>
        </w:rPr>
      </w:pPr>
      <w:r>
        <w:rPr>
          <w:rFonts w:ascii="SimSun" w:eastAsia="SimSun" w:hAnsi="SimSun" w:cs="SimSun"/>
          <w:sz w:val="21"/>
          <w:szCs w:val="21"/>
        </w:rPr>
        <w:t>②美式民主是少数富人才能玩转的金钱游戏</w:t>
      </w:r>
    </w:p>
    <w:p>
      <w:pPr>
        <w:widowControl w:val="0"/>
        <w:spacing w:before="0" w:after="0" w:line="360" w:lineRule="auto"/>
        <w:jc w:val="both"/>
        <w:rPr>
          <w:sz w:val="21"/>
          <w:szCs w:val="21"/>
        </w:rPr>
      </w:pPr>
      <w:r>
        <w:rPr>
          <w:rFonts w:ascii="SimSun" w:eastAsia="SimSun" w:hAnsi="SimSun" w:cs="SimSun"/>
          <w:sz w:val="21"/>
          <w:szCs w:val="21"/>
        </w:rPr>
        <w:t>③利益集团影响政府决策来为自己谋取利益</w:t>
      </w:r>
    </w:p>
    <w:p>
      <w:pPr>
        <w:widowControl w:val="0"/>
        <w:spacing w:before="0" w:after="0" w:line="360" w:lineRule="auto"/>
        <w:jc w:val="both"/>
        <w:rPr>
          <w:sz w:val="21"/>
          <w:szCs w:val="21"/>
        </w:rPr>
      </w:pPr>
      <w:r>
        <w:rPr>
          <w:rFonts w:ascii="SimSun" w:eastAsia="SimSun" w:hAnsi="SimSun" w:cs="SimSun"/>
          <w:sz w:val="21"/>
          <w:szCs w:val="21"/>
        </w:rPr>
        <w:t>④利益集团通过金钱资助以改变政权为目标</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rPr>
          <w:sz w:val="21"/>
          <w:szCs w:val="21"/>
        </w:rPr>
      </w:pPr>
      <w:r>
        <w:rPr>
          <w:sz w:val="21"/>
          <w:szCs w:val="21"/>
        </w:rPr>
        <w:t xml:space="preserve">10. </w:t>
      </w:r>
      <w:r>
        <w:rPr>
          <w:rFonts w:ascii="SimSun" w:eastAsia="SimSun" w:hAnsi="SimSun" w:cs="SimSun"/>
          <w:sz w:val="21"/>
          <w:szCs w:val="21"/>
        </w:rPr>
        <w:t>美国皮尤研究中心一项调查显示，63%的美国人对美国政治制度的未来没有信心。下列关于美国的政治制度说法中正确的是（</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sz w:val="21"/>
          <w:szCs w:val="21"/>
        </w:rPr>
        <w:t>①美国属于联邦制，其组成单位是享有相对主权的完整政治实体</w:t>
      </w:r>
    </w:p>
    <w:p>
      <w:pPr>
        <w:widowControl w:val="0"/>
        <w:spacing w:before="0" w:after="0" w:line="360" w:lineRule="auto"/>
        <w:jc w:val="both"/>
        <w:rPr>
          <w:sz w:val="21"/>
          <w:szCs w:val="21"/>
        </w:rPr>
      </w:pPr>
      <w:r>
        <w:rPr>
          <w:rFonts w:ascii="SimSun" w:eastAsia="SimSun" w:hAnsi="SimSun" w:cs="SimSun"/>
          <w:sz w:val="21"/>
          <w:szCs w:val="21"/>
        </w:rPr>
        <w:t>②美国通过代议制行使国家权力，国家结构形式是民主共和制</w:t>
      </w:r>
    </w:p>
    <w:p>
      <w:pPr>
        <w:widowControl w:val="0"/>
        <w:spacing w:before="0" w:after="0" w:line="360" w:lineRule="auto"/>
        <w:jc w:val="both"/>
        <w:rPr>
          <w:sz w:val="21"/>
          <w:szCs w:val="21"/>
        </w:rPr>
      </w:pPr>
      <w:r>
        <w:rPr>
          <w:rFonts w:ascii="SimSun" w:eastAsia="SimSun" w:hAnsi="SimSun" w:cs="SimSun"/>
          <w:sz w:val="21"/>
          <w:szCs w:val="21"/>
        </w:rPr>
        <w:t>③美国国家立法机关和国家元首都是由选民直接选举产生的</w:t>
      </w:r>
    </w:p>
    <w:p>
      <w:pPr>
        <w:widowControl w:val="0"/>
        <w:spacing w:before="0" w:after="0" w:line="360" w:lineRule="auto"/>
        <w:jc w:val="both"/>
        <w:rPr>
          <w:sz w:val="21"/>
          <w:szCs w:val="21"/>
        </w:rPr>
      </w:pPr>
      <w:r>
        <w:rPr>
          <w:rFonts w:ascii="SimSun" w:eastAsia="SimSun" w:hAnsi="SimSun" w:cs="SimSun"/>
          <w:sz w:val="21"/>
          <w:szCs w:val="21"/>
        </w:rPr>
        <w:t>④美国总统直接行使国家最高行政权力，行政行为对选民负责</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9. C</w:t>
      </w:r>
      <w:r>
        <w:rPr>
          <w:sz w:val="21"/>
          <w:szCs w:val="21"/>
        </w:rPr>
        <w:t xml:space="preserve">    </w:t>
      </w:r>
      <w:r>
        <w:rPr>
          <w:sz w:val="21"/>
          <w:szCs w:val="21"/>
        </w:rPr>
        <w:t>10. 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9</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①：材料未体现国家本质上是一定阶级对其他阶级的专政，①不符合题意。</w:t>
      </w:r>
      <w:r>
        <w:rPr>
          <w:rFonts w:ascii="SimSun" w:eastAsia="SimSun" w:hAnsi="SimSun" w:cs="SimSun"/>
          <w:sz w:val="21"/>
          <w:szCs w:val="21"/>
        </w:rPr>
        <w:t> </w:t>
      </w:r>
      <w:r>
        <w:rPr>
          <w:rFonts w:ascii="SimSun" w:eastAsia="SimSun" w:hAnsi="SimSun" w:cs="SimSun"/>
          <w:sz w:val="21"/>
          <w:szCs w:val="21"/>
        </w:rPr>
        <w:t> </w:t>
      </w:r>
      <w:r>
        <w:rPr>
          <w:rFonts w:ascii="SimSun" w:eastAsia="SimSun" w:hAnsi="SimSun" w:cs="SimSun"/>
          <w:sz w:val="21"/>
          <w:szCs w:val="21"/>
        </w:rPr>
        <w:t> </w:t>
      </w:r>
      <w:r>
        <w:rPr>
          <w:rFonts w:ascii="SimSun" w:eastAsia="SimSun" w:hAnsi="SimSun" w:cs="SimSun"/>
          <w:sz w:val="21"/>
          <w:szCs w:val="21"/>
        </w:rPr>
        <w:t> </w:t>
      </w:r>
      <w:r>
        <w:rPr>
          <w:rFonts w:ascii="SimSun" w:eastAsia="SimSun" w:hAnsi="SimSun" w:cs="SimSun"/>
          <w:sz w:val="21"/>
          <w:szCs w:val="21"/>
        </w:rPr>
        <w:t> </w:t>
      </w:r>
      <w:r>
        <w:rPr>
          <w:rFonts w:ascii="SimSun" w:eastAsia="SimSun" w:hAnsi="SimSun" w:cs="SimSun"/>
          <w:sz w:val="21"/>
          <w:szCs w:val="21"/>
        </w:rPr>
        <w:t> </w:t>
      </w:r>
      <w:r>
        <w:rPr>
          <w:rFonts w:ascii="SimSun" w:eastAsia="SimSun" w:hAnsi="SimSun" w:cs="SimSun"/>
          <w:sz w:val="21"/>
          <w:szCs w:val="21"/>
        </w:rPr>
        <w:t> </w:t>
      </w:r>
      <w:r>
        <w:rPr>
          <w:rFonts w:ascii="SimSun" w:eastAsia="SimSun" w:hAnsi="SimSun" w:cs="SimSun"/>
          <w:sz w:val="21"/>
          <w:szCs w:val="21"/>
        </w:rPr>
        <w:t> </w:t>
      </w:r>
      <w:r>
        <w:rPr>
          <w:rFonts w:ascii="SimSun" w:eastAsia="SimSun" w:hAnsi="SimSun" w:cs="SimSun"/>
          <w:sz w:val="21"/>
          <w:szCs w:val="21"/>
        </w:rPr>
        <w:t> </w:t>
      </w:r>
      <w:r>
        <w:rPr>
          <w:rFonts w:ascii="SimSun" w:eastAsia="SimSun" w:hAnsi="SimSun" w:cs="SimSun"/>
          <w:sz w:val="21"/>
          <w:szCs w:val="21"/>
        </w:rPr>
        <w:t> </w:t>
      </w:r>
      <w:r>
        <w:rPr>
          <w:rFonts w:ascii="SimSun" w:eastAsia="SimSun" w:hAnsi="SimSun" w:cs="SimSun"/>
          <w:sz w:val="21"/>
          <w:szCs w:val="21"/>
        </w:rPr>
        <w:t> </w:t>
      </w:r>
      <w:r>
        <w:rPr>
          <w:rFonts w:ascii="SimSun" w:eastAsia="SimSun" w:hAnsi="SimSun" w:cs="SimSun"/>
          <w:sz w:val="21"/>
          <w:szCs w:val="21"/>
        </w:rPr>
        <w:t> </w:t>
      </w:r>
      <w:r>
        <w:rPr>
          <w:rFonts w:ascii="SimSun" w:eastAsia="SimSun" w:hAnsi="SimSun" w:cs="SimSun"/>
          <w:sz w:val="21"/>
          <w:szCs w:val="21"/>
        </w:rPr>
        <w:t> </w:t>
      </w:r>
    </w:p>
    <w:p>
      <w:pPr>
        <w:widowControl w:val="0"/>
        <w:spacing w:before="0" w:after="0" w:line="360" w:lineRule="auto"/>
        <w:rPr>
          <w:sz w:val="21"/>
          <w:szCs w:val="21"/>
        </w:rPr>
      </w:pPr>
      <w:r>
        <w:rPr>
          <w:rFonts w:ascii="SimSun" w:eastAsia="SimSun" w:hAnsi="SimSun" w:cs="SimSun"/>
          <w:sz w:val="21"/>
          <w:szCs w:val="21"/>
        </w:rPr>
        <w:t>②③：2024年将是美国史上最昂贵选举周期。由于整个竞选过程被各种利益集团控制，利益集团会通过资助竞选的方式来挑选自己满意的政治代理人，帮助他们赢得选战，从而操纵这些人未来利用权力反哺“金主”。由此可以推断美式民主是少数富人才能玩转的金钱游戏，利益集团影响政府决策来为自己谋取利益，②③符合题意。</w:t>
      </w:r>
      <w:r>
        <w:rPr>
          <w:rFonts w:ascii="SimSun" w:eastAsia="SimSun" w:hAnsi="SimSun" w:cs="SimSun"/>
          <w:sz w:val="21"/>
          <w:szCs w:val="21"/>
        </w:rPr>
        <w:t> </w:t>
      </w:r>
      <w:r>
        <w:rPr>
          <w:rFonts w:ascii="SimSun" w:eastAsia="SimSun" w:hAnsi="SimSun" w:cs="SimSun"/>
          <w:sz w:val="21"/>
          <w:szCs w:val="21"/>
        </w:rPr>
        <w:t> </w:t>
      </w:r>
      <w:r>
        <w:rPr>
          <w:rFonts w:ascii="SimSun" w:eastAsia="SimSun" w:hAnsi="SimSun" w:cs="SimSun"/>
          <w:sz w:val="21"/>
          <w:szCs w:val="21"/>
        </w:rPr>
        <w:t> </w:t>
      </w:r>
      <w:r>
        <w:rPr>
          <w:rFonts w:ascii="SimSun" w:eastAsia="SimSun" w:hAnsi="SimSun" w:cs="SimSun"/>
          <w:sz w:val="21"/>
          <w:szCs w:val="21"/>
        </w:rPr>
        <w:t> </w:t>
      </w:r>
      <w:r>
        <w:rPr>
          <w:rFonts w:ascii="SimSun" w:eastAsia="SimSun" w:hAnsi="SimSun" w:cs="SimSun"/>
          <w:sz w:val="21"/>
          <w:szCs w:val="21"/>
        </w:rPr>
        <w:t> </w:t>
      </w:r>
      <w:r>
        <w:rPr>
          <w:rFonts w:ascii="SimSun" w:eastAsia="SimSun" w:hAnsi="SimSun" w:cs="SimSun"/>
          <w:sz w:val="21"/>
          <w:szCs w:val="21"/>
        </w:rPr>
        <w:t> </w:t>
      </w:r>
      <w:r>
        <w:rPr>
          <w:rFonts w:ascii="SimSun" w:eastAsia="SimSun" w:hAnsi="SimSun" w:cs="SimSun"/>
          <w:sz w:val="21"/>
          <w:szCs w:val="21"/>
        </w:rPr>
        <w:t> </w:t>
      </w:r>
      <w:r>
        <w:rPr>
          <w:rFonts w:ascii="SimSun" w:eastAsia="SimSun" w:hAnsi="SimSun" w:cs="SimSun"/>
          <w:sz w:val="21"/>
          <w:szCs w:val="21"/>
        </w:rPr>
        <w:t> </w:t>
      </w:r>
      <w:r>
        <w:rPr>
          <w:rFonts w:ascii="SimSun" w:eastAsia="SimSun" w:hAnsi="SimSun" w:cs="SimSun"/>
          <w:sz w:val="21"/>
          <w:szCs w:val="21"/>
        </w:rPr>
        <w:t> </w:t>
      </w:r>
      <w:r>
        <w:rPr>
          <w:rFonts w:ascii="SimSun" w:eastAsia="SimSun" w:hAnsi="SimSun" w:cs="SimSun"/>
          <w:sz w:val="21"/>
          <w:szCs w:val="21"/>
        </w:rPr>
        <w:t> </w:t>
      </w:r>
      <w:r>
        <w:rPr>
          <w:rFonts w:ascii="SimSun" w:eastAsia="SimSun" w:hAnsi="SimSun" w:cs="SimSun"/>
          <w:sz w:val="21"/>
          <w:szCs w:val="21"/>
        </w:rPr>
        <w:t> </w:t>
      </w:r>
      <w:r>
        <w:rPr>
          <w:rFonts w:ascii="SimSun" w:eastAsia="SimSun" w:hAnsi="SimSun" w:cs="SimSun"/>
          <w:sz w:val="21"/>
          <w:szCs w:val="21"/>
        </w:rPr>
        <w:t> </w:t>
      </w:r>
      <w:r>
        <w:rPr>
          <w:rFonts w:ascii="SimSun" w:eastAsia="SimSun" w:hAnsi="SimSun" w:cs="SimSun"/>
          <w:sz w:val="21"/>
          <w:szCs w:val="21"/>
        </w:rPr>
        <w:t> </w:t>
      </w:r>
    </w:p>
    <w:p>
      <w:pPr>
        <w:widowControl w:val="0"/>
        <w:spacing w:before="0" w:after="0" w:line="360" w:lineRule="auto"/>
        <w:rPr>
          <w:sz w:val="21"/>
          <w:szCs w:val="21"/>
        </w:rPr>
      </w:pPr>
      <w:r>
        <w:rPr>
          <w:rFonts w:ascii="SimSun" w:eastAsia="SimSun" w:hAnsi="SimSun" w:cs="SimSun"/>
          <w:sz w:val="21"/>
          <w:szCs w:val="21"/>
        </w:rPr>
        <w:t>④：利益集团不以取得政权或改变政权为目标，④说法错误。</w:t>
      </w:r>
    </w:p>
    <w:p>
      <w:pPr>
        <w:widowControl w:val="0"/>
        <w:spacing w:before="0" w:after="0" w:line="360" w:lineRule="auto"/>
        <w:rPr>
          <w:sz w:val="21"/>
          <w:szCs w:val="21"/>
        </w:rPr>
      </w:pPr>
      <w:r>
        <w:rPr>
          <w:rFonts w:ascii="SimSun" w:eastAsia="SimSun" w:hAnsi="SimSun" w:cs="SimSun"/>
          <w:sz w:val="21"/>
          <w:szCs w:val="21"/>
        </w:rPr>
        <w:t>故本题选C。</w:t>
      </w:r>
    </w:p>
    <w:p>
      <w:pPr>
        <w:widowControl w:val="0"/>
        <w:spacing w:before="0" w:after="0" w:line="360" w:lineRule="auto"/>
        <w:rPr>
          <w:sz w:val="21"/>
          <w:szCs w:val="21"/>
        </w:rPr>
      </w:pPr>
      <w:r>
        <w:rPr>
          <w:rFonts w:ascii="SimSun" w:eastAsia="SimSun" w:hAnsi="SimSun" w:cs="SimSun"/>
          <w:sz w:val="21"/>
          <w:szCs w:val="21"/>
        </w:rPr>
        <w:t>【</w:t>
      </w:r>
      <w:r>
        <w:rPr>
          <w:sz w:val="21"/>
          <w:szCs w:val="21"/>
        </w:rPr>
        <w:t>10</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①④：政治制度是指统治阶级为实现阶级专政而采取的统治方式、方法的总和。包括国家政权的组织形式、国家结构形式、政党制度及选举制度等。美国属于联邦制，其组成单位是享有相对主权的完整政治实体；美国属于总统制国家，美国总统直接行使国家最高行政权力，行政行为对选民负责，①④正确。②：</w:t>
      </w:r>
      <w:r>
        <w:rPr>
          <w:strike w:val="0"/>
          <w:sz w:val="21"/>
          <w:szCs w:val="21"/>
          <w:u w:val="none"/>
        </w:rPr>
        <w:drawing>
          <wp:inline>
            <wp:extent cx="28575" cy="28575"/>
            <wp:docPr id="100083" name=""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美国国家结构形式是联邦制，政权组织形式是民主共和制，②错误。</w:t>
      </w:r>
    </w:p>
    <w:p>
      <w:pPr>
        <w:widowControl w:val="0"/>
        <w:spacing w:before="0" w:after="0" w:line="360" w:lineRule="auto"/>
        <w:rPr>
          <w:sz w:val="21"/>
          <w:szCs w:val="21"/>
        </w:rPr>
      </w:pPr>
      <w:r>
        <w:rPr>
          <w:rFonts w:ascii="SimSun" w:eastAsia="SimSun" w:hAnsi="SimSun" w:cs="SimSun"/>
          <w:sz w:val="21"/>
          <w:szCs w:val="21"/>
        </w:rPr>
        <w:t>③：美国国会是美国最高立法机构，由参、众两院组成。两院议员由各州选民直接选举产生。美国国家元首总统选举实行</w:t>
      </w:r>
      <w:r>
        <w:rPr>
          <w:strike w:val="0"/>
          <w:sz w:val="21"/>
          <w:szCs w:val="21"/>
          <w:u w:val="none"/>
        </w:rPr>
        <w:drawing>
          <wp:inline>
            <wp:extent cx="133350" cy="180975"/>
            <wp:docPr id="10009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7" name=""/>
                    <pic:cNvPicPr>
                      <a:picLocks noChangeAspect="1"/>
                    </pic:cNvPicPr>
                  </pic:nvPicPr>
                  <pic:blipFill>
                    <a:blip xmlns:r="http://schemas.openxmlformats.org/officeDocument/2006/relationships" r:embed="rId13"/>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是选举人团制度，并不是选民直接选举产生，③错误。</w:t>
      </w:r>
    </w:p>
    <w:p>
      <w:pPr>
        <w:widowControl w:val="0"/>
        <w:spacing w:before="0" w:after="0" w:line="360" w:lineRule="auto"/>
        <w:rPr>
          <w:sz w:val="21"/>
          <w:szCs w:val="21"/>
        </w:rPr>
      </w:pPr>
      <w:r>
        <w:rPr>
          <w:rFonts w:ascii="SimSun" w:eastAsia="SimSun" w:hAnsi="SimSun" w:cs="SimSun"/>
          <w:sz w:val="21"/>
          <w:szCs w:val="21"/>
        </w:rPr>
        <w:t>故本题选B。</w:t>
      </w:r>
    </w:p>
    <w:p>
      <w:pPr>
        <w:widowControl w:val="0"/>
        <w:spacing w:before="0" w:after="0" w:line="360" w:lineRule="auto"/>
        <w:rPr>
          <w:sz w:val="21"/>
          <w:szCs w:val="21"/>
        </w:rPr>
      </w:pPr>
      <w:r>
        <w:rPr>
          <w:sz w:val="21"/>
          <w:szCs w:val="21"/>
        </w:rPr>
        <w:t xml:space="preserve">11. </w:t>
      </w:r>
      <w:r>
        <w:rPr>
          <w:rFonts w:ascii="SimSun" w:eastAsia="SimSun" w:hAnsi="SimSun" w:cs="SimSun"/>
          <w:sz w:val="21"/>
          <w:szCs w:val="21"/>
        </w:rPr>
        <w:t>2023年11月3日下午，国家主席习近平在会见来华进行正式访问的希腊总理时指出中方愿同希方一道，推动中希全面战略伙伴关系焕发新的时代光彩；希方表示愿同中方加强人员往来，深化人文交流，共同办好希中文明互鉴中心，推动建立更加和谐、平衡的国际关系。这表明（</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①中希两国的国家利益和发展方向是完全一致的</w:t>
      </w:r>
    </w:p>
    <w:p>
      <w:pPr>
        <w:widowControl w:val="0"/>
        <w:spacing w:before="0" w:after="0" w:line="360" w:lineRule="auto"/>
        <w:rPr>
          <w:sz w:val="21"/>
          <w:szCs w:val="21"/>
        </w:rPr>
      </w:pPr>
      <w:r>
        <w:rPr>
          <w:rFonts w:ascii="SimSun" w:eastAsia="SimSun" w:hAnsi="SimSun" w:cs="SimSun"/>
          <w:sz w:val="21"/>
          <w:szCs w:val="21"/>
        </w:rPr>
        <w:t>②中希合作为推动构建人类命运共同体贡献了力量</w:t>
      </w:r>
    </w:p>
    <w:p>
      <w:pPr>
        <w:widowControl w:val="0"/>
        <w:spacing w:before="0" w:after="0" w:line="360" w:lineRule="auto"/>
        <w:rPr>
          <w:sz w:val="21"/>
          <w:szCs w:val="21"/>
        </w:rPr>
      </w:pPr>
      <w:r>
        <w:rPr>
          <w:rFonts w:ascii="SimSun" w:eastAsia="SimSun" w:hAnsi="SimSun" w:cs="SimSun"/>
          <w:sz w:val="21"/>
          <w:szCs w:val="21"/>
        </w:rPr>
        <w:t>③共同利益是中希两国对外活动的出发点和落脚点</w:t>
      </w:r>
    </w:p>
    <w:p>
      <w:pPr>
        <w:widowControl w:val="0"/>
        <w:spacing w:before="0" w:after="0" w:line="360" w:lineRule="auto"/>
        <w:rPr>
          <w:sz w:val="21"/>
          <w:szCs w:val="21"/>
        </w:rPr>
      </w:pPr>
      <w:r>
        <w:rPr>
          <w:rFonts w:ascii="SimSun" w:eastAsia="SimSun" w:hAnsi="SimSun" w:cs="SimSun"/>
          <w:sz w:val="21"/>
          <w:szCs w:val="21"/>
        </w:rPr>
        <w:t>④中希两国交往有利于推动国际关系更加和谐、稳定</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②④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【详解】①：中希两国有相同的国家利益，但两国的国家利益和发展方向并不是完全一致的，①错误；</w:t>
      </w:r>
    </w:p>
    <w:p>
      <w:pPr>
        <w:widowControl w:val="0"/>
        <w:spacing w:before="0" w:after="0" w:line="360" w:lineRule="auto"/>
        <w:rPr>
          <w:sz w:val="21"/>
          <w:szCs w:val="21"/>
        </w:rPr>
      </w:pPr>
      <w:r>
        <w:rPr>
          <w:rFonts w:ascii="Cambria Math" w:eastAsia="Cambria Math" w:hAnsi="Cambria Math" w:cs="Cambria Math"/>
          <w:sz w:val="21"/>
          <w:szCs w:val="21"/>
        </w:rPr>
        <w:t>②</w:t>
      </w:r>
      <w:r>
        <w:rPr>
          <w:rFonts w:ascii="SimSun" w:eastAsia="SimSun" w:hAnsi="SimSun" w:cs="SimSun"/>
          <w:sz w:val="21"/>
          <w:szCs w:val="21"/>
        </w:rPr>
        <w:t>：中方和希方的言辞表明中希合作为推动构建人类命运共同体贡献了力量，②符合题意；</w:t>
      </w:r>
    </w:p>
    <w:p>
      <w:pPr>
        <w:widowControl w:val="0"/>
        <w:spacing w:before="0" w:after="0" w:line="360" w:lineRule="auto"/>
        <w:rPr>
          <w:sz w:val="21"/>
          <w:szCs w:val="21"/>
        </w:rPr>
      </w:pPr>
      <w:r>
        <w:rPr>
          <w:rFonts w:ascii="SimSun" w:eastAsia="SimSun" w:hAnsi="SimSun" w:cs="SimSun"/>
          <w:sz w:val="21"/>
          <w:szCs w:val="21"/>
        </w:rPr>
        <w:t>③：维护本国国家利益是主权国家对外活动的出发点和落脚点，③错误；</w:t>
      </w:r>
    </w:p>
    <w:p>
      <w:pPr>
        <w:widowControl w:val="0"/>
        <w:spacing w:before="0" w:after="0" w:line="360" w:lineRule="auto"/>
        <w:rPr>
          <w:sz w:val="21"/>
          <w:szCs w:val="21"/>
        </w:rPr>
      </w:pPr>
      <w:r>
        <w:rPr>
          <w:rFonts w:ascii="SimSun" w:eastAsia="SimSun" w:hAnsi="SimSun" w:cs="SimSun"/>
          <w:sz w:val="21"/>
          <w:szCs w:val="21"/>
        </w:rPr>
        <w:t>④：希方表示愿同中方推动建立更加和谐、平衡的国际关系。这表明中希两国交往有利于推动国际关系更加和谐、稳定，④符合题意。</w:t>
      </w:r>
    </w:p>
    <w:p>
      <w:pPr>
        <w:widowControl w:val="0"/>
        <w:spacing w:before="0" w:after="0" w:line="360" w:lineRule="auto"/>
        <w:rPr>
          <w:sz w:val="21"/>
          <w:szCs w:val="21"/>
        </w:rPr>
      </w:pPr>
      <w:r>
        <w:rPr>
          <w:rFonts w:ascii="SimSun" w:eastAsia="SimSun" w:hAnsi="SimSun" w:cs="SimSun"/>
          <w:sz w:val="21"/>
          <w:szCs w:val="21"/>
        </w:rPr>
        <w:t>故本题选</w:t>
      </w:r>
      <w:r>
        <w:rPr>
          <w:sz w:val="21"/>
          <w:szCs w:val="21"/>
        </w:rPr>
        <w:t>D</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12. </w:t>
      </w:r>
      <w:r>
        <w:rPr>
          <w:rFonts w:ascii="SimSun" w:eastAsia="SimSun" w:hAnsi="SimSun" w:cs="SimSun"/>
          <w:sz w:val="21"/>
          <w:szCs w:val="21"/>
        </w:rPr>
        <w:t>2024年9月22至23日，联合国未来峰会通过了描绘世界未来发展蓝图的《未来契约》，涉及可持续发展和发展筹资、国际和平与安全、全球治理变革等五大领域，就如何打造更美好的现在和维护未来达成新的国际共识。可见，举行未来峰会（</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①旨在推倒国际旧秩序，促进全球治理体系变革完善</w:t>
      </w:r>
    </w:p>
    <w:p>
      <w:pPr>
        <w:widowControl w:val="0"/>
        <w:spacing w:before="0" w:after="0" w:line="360" w:lineRule="auto"/>
        <w:rPr>
          <w:sz w:val="21"/>
          <w:szCs w:val="21"/>
        </w:rPr>
      </w:pPr>
      <w:r>
        <w:rPr>
          <w:rFonts w:ascii="SimSun" w:eastAsia="SimSun" w:hAnsi="SimSun" w:cs="SimSun"/>
          <w:sz w:val="21"/>
          <w:szCs w:val="21"/>
        </w:rPr>
        <w:t>②能为世界和平发展凝心聚力，为人类前途擘画蓝图</w:t>
      </w:r>
    </w:p>
    <w:p>
      <w:pPr>
        <w:widowControl w:val="0"/>
        <w:spacing w:before="0" w:after="0" w:line="360" w:lineRule="auto"/>
        <w:rPr>
          <w:sz w:val="21"/>
          <w:szCs w:val="21"/>
        </w:rPr>
      </w:pPr>
      <w:r>
        <w:rPr>
          <w:rFonts w:ascii="SimSun" w:eastAsia="SimSun" w:hAnsi="SimSun" w:cs="SimSun"/>
          <w:sz w:val="21"/>
          <w:szCs w:val="21"/>
        </w:rPr>
        <w:t>③有利于重振多边主义，为新时代全球治理带来机遇</w:t>
      </w:r>
    </w:p>
    <w:p>
      <w:pPr>
        <w:widowControl w:val="0"/>
        <w:spacing w:before="0" w:after="0" w:line="360" w:lineRule="auto"/>
        <w:rPr>
          <w:sz w:val="21"/>
          <w:szCs w:val="21"/>
        </w:rPr>
      </w:pPr>
      <w:r>
        <w:rPr>
          <w:rFonts w:ascii="SimSun" w:eastAsia="SimSun" w:hAnsi="SimSun" w:cs="SimSun"/>
          <w:sz w:val="21"/>
          <w:szCs w:val="21"/>
        </w:rPr>
        <w:t>④能够解决人类面临的重重挑战，避免战争与冲突</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r>
        <w:rPr>
          <w:strike w:val="0"/>
          <w:sz w:val="21"/>
          <w:szCs w:val="21"/>
          <w:u w:val="none"/>
        </w:rPr>
        <w:drawing>
          <wp:inline>
            <wp:extent cx="28575" cy="28575"/>
            <wp:docPr id="100099" name=""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【详解】①：举行未来峰会旨在促进全球治理体系变革完善，但不是推倒国际旧秩序，①错误。</w:t>
      </w:r>
    </w:p>
    <w:p>
      <w:pPr>
        <w:widowControl w:val="0"/>
        <w:spacing w:before="0" w:after="0" w:line="360" w:lineRule="auto"/>
        <w:rPr>
          <w:sz w:val="21"/>
          <w:szCs w:val="21"/>
        </w:rPr>
      </w:pPr>
      <w:r>
        <w:rPr>
          <w:rFonts w:ascii="SimSun" w:eastAsia="SimSun" w:hAnsi="SimSun" w:cs="SimSun"/>
          <w:sz w:val="21"/>
          <w:szCs w:val="21"/>
        </w:rPr>
        <w:t>②③：联合国未来峰会通过了描绘世界未来发展蓝图的《未来2030》，就如何打造更美好的现在和维护未来达成新的国际共识，这表明举行未来峰会能为世界和平发展凝心聚力，为人类前途华画蓝图，也表明举行未来峰会有利于重振多边主义，为新时代全球治理带来机遇，②③正确。</w:t>
      </w:r>
    </w:p>
    <w:p>
      <w:pPr>
        <w:widowControl w:val="0"/>
        <w:spacing w:before="0" w:after="0" w:line="360" w:lineRule="auto"/>
        <w:rPr>
          <w:sz w:val="21"/>
          <w:szCs w:val="21"/>
        </w:rPr>
      </w:pPr>
      <w:r>
        <w:rPr>
          <w:rFonts w:ascii="SimSun" w:eastAsia="SimSun" w:hAnsi="SimSun" w:cs="SimSun"/>
          <w:sz w:val="21"/>
          <w:szCs w:val="21"/>
        </w:rPr>
        <w:t>④：举行未来峰会有利于促进全球治理体系变革完善，但并不能避免战争与冲突，④错误。</w:t>
      </w:r>
    </w:p>
    <w:p>
      <w:pPr>
        <w:widowControl w:val="0"/>
        <w:spacing w:before="0" w:after="0" w:line="360" w:lineRule="auto"/>
        <w:rPr>
          <w:sz w:val="21"/>
          <w:szCs w:val="21"/>
        </w:rPr>
      </w:pPr>
      <w:r>
        <w:rPr>
          <w:rFonts w:ascii="SimSun" w:eastAsia="SimSun" w:hAnsi="SimSun" w:cs="SimSun"/>
          <w:sz w:val="21"/>
          <w:szCs w:val="21"/>
        </w:rPr>
        <w:t>故本题选C。</w:t>
      </w:r>
    </w:p>
    <w:p>
      <w:pPr>
        <w:widowControl w:val="0"/>
        <w:spacing w:before="0" w:after="0" w:line="360" w:lineRule="auto"/>
        <w:rPr>
          <w:sz w:val="21"/>
          <w:szCs w:val="21"/>
        </w:rPr>
      </w:pPr>
      <w:r>
        <w:rPr>
          <w:sz w:val="21"/>
          <w:szCs w:val="21"/>
        </w:rPr>
        <w:t xml:space="preserve">13. </w:t>
      </w:r>
      <w:r>
        <w:rPr>
          <w:rFonts w:ascii="SimSun" w:eastAsia="SimSun" w:hAnsi="SimSun" w:cs="SimSun"/>
          <w:sz w:val="21"/>
          <w:szCs w:val="21"/>
        </w:rPr>
        <w:t>2024年9月27日，外交部长王毅表示，我们坚定地站在和解一边。我们鼓励俄乌双方尊重彼此主权独立和领土完整，照顾彼此合理正当关切，保障各民族正当生存空间，早日实现停火止战，共同寻求危机的全面、持久解决。这表明我国（</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①在俄乌问题上立足是非曲直，恪守客观公正</w:t>
      </w:r>
      <w:r>
        <w:rPr>
          <w:rFonts w:ascii="SimSun" w:eastAsia="SimSun" w:hAnsi="SimSun" w:cs="SimSun"/>
          <w:sz w:val="21"/>
          <w:szCs w:val="21"/>
        </w:rPr>
        <w:t xml:space="preserve">        </w:t>
      </w:r>
      <w:r>
        <w:rPr>
          <w:rFonts w:ascii="SimSun" w:eastAsia="SimSun" w:hAnsi="SimSun" w:cs="SimSun"/>
          <w:sz w:val="21"/>
          <w:szCs w:val="21"/>
        </w:rPr>
        <w:t>②是维护世界和平、促进经济发展</w:t>
      </w:r>
      <w:r>
        <w:rPr>
          <w:strike w:val="0"/>
          <w:sz w:val="21"/>
          <w:szCs w:val="21"/>
          <w:u w:val="none"/>
        </w:rPr>
        <w:drawing>
          <wp:inline>
            <wp:extent cx="133350" cy="180975"/>
            <wp:docPr id="1001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3" name=""/>
                    <pic:cNvPicPr>
                      <a:picLocks noChangeAspect="1"/>
                    </pic:cNvPicPr>
                  </pic:nvPicPr>
                  <pic:blipFill>
                    <a:blip xmlns:r="http://schemas.openxmlformats.org/officeDocument/2006/relationships" r:embed="rId13"/>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重要力量</w:t>
      </w:r>
    </w:p>
    <w:p>
      <w:pPr>
        <w:widowControl w:val="0"/>
        <w:spacing w:before="0" w:after="0" w:line="360" w:lineRule="auto"/>
        <w:rPr>
          <w:sz w:val="21"/>
          <w:szCs w:val="21"/>
        </w:rPr>
      </w:pPr>
      <w:r>
        <w:rPr>
          <w:rFonts w:ascii="SimSun" w:eastAsia="SimSun" w:hAnsi="SimSun" w:cs="SimSun"/>
          <w:sz w:val="21"/>
          <w:szCs w:val="21"/>
        </w:rPr>
        <w:t>③倡导国际关系民主化，主张协商谈判解决争端</w:t>
      </w:r>
      <w:r>
        <w:rPr>
          <w:rFonts w:ascii="SimSun" w:eastAsia="SimSun" w:hAnsi="SimSun" w:cs="SimSun"/>
          <w:sz w:val="21"/>
          <w:szCs w:val="21"/>
        </w:rPr>
        <w:t xml:space="preserve">        </w:t>
      </w:r>
      <w:r>
        <w:rPr>
          <w:rFonts w:ascii="SimSun" w:eastAsia="SimSun" w:hAnsi="SimSun" w:cs="SimSun"/>
          <w:sz w:val="21"/>
          <w:szCs w:val="21"/>
        </w:rPr>
        <w:t>④以国家利益最大化为标准，促进俄乌问题解决</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②④</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w:t>
      </w:r>
      <w:r>
        <w:rPr>
          <w:rFonts w:ascii="Cambria Math" w:eastAsia="Cambria Math" w:hAnsi="Cambria Math" w:cs="Cambria Math"/>
          <w:sz w:val="21"/>
          <w:szCs w:val="21"/>
        </w:rPr>
        <w:t>①③</w:t>
      </w:r>
      <w:r>
        <w:rPr>
          <w:rFonts w:ascii="SimSun" w:eastAsia="SimSun" w:hAnsi="SimSun" w:cs="SimSun"/>
          <w:sz w:val="21"/>
          <w:szCs w:val="21"/>
        </w:rPr>
        <w:t>：我们鼓励俄乌双方尊重彼此主权独立和领土完整，照顾彼此合理正当关切，保障民族正当生存空间，早日实现停火止战，共同寻求危机 的全面、持久解决。这表明我国在俄乌问题上立足是非曲直，恪守客观公正，倡导国际关系民主化，主张协商谈判解决争端，</w:t>
      </w:r>
      <w:r>
        <w:rPr>
          <w:rFonts w:ascii="Cambria Math" w:eastAsia="Cambria Math" w:hAnsi="Cambria Math" w:cs="Cambria Math"/>
          <w:sz w:val="21"/>
          <w:szCs w:val="21"/>
        </w:rPr>
        <w:t>①③</w:t>
      </w:r>
      <w:r>
        <w:rPr>
          <w:rFonts w:ascii="SimSun" w:eastAsia="SimSun" w:hAnsi="SimSun" w:cs="SimSun"/>
          <w:sz w:val="21"/>
          <w:szCs w:val="21"/>
        </w:rPr>
        <w:t>正确。</w:t>
      </w:r>
    </w:p>
    <w:p>
      <w:pPr>
        <w:widowControl w:val="0"/>
        <w:spacing w:before="0" w:after="0" w:line="360" w:lineRule="auto"/>
        <w:rPr>
          <w:sz w:val="21"/>
          <w:szCs w:val="21"/>
        </w:rPr>
      </w:pPr>
      <w:r>
        <w:rPr>
          <w:rFonts w:ascii="Cambria Math" w:eastAsia="Cambria Math" w:hAnsi="Cambria Math" w:cs="Cambria Math"/>
          <w:sz w:val="21"/>
          <w:szCs w:val="21"/>
        </w:rPr>
        <w:t>②</w:t>
      </w:r>
      <w:r>
        <w:rPr>
          <w:rFonts w:ascii="SimSun" w:eastAsia="SimSun" w:hAnsi="SimSun" w:cs="SimSun"/>
          <w:sz w:val="21"/>
          <w:szCs w:val="21"/>
        </w:rPr>
        <w:t>：材料强调我国是维护世界和平的重要力量，但没有体现我国促进世界经济发展，</w:t>
      </w:r>
      <w:r>
        <w:rPr>
          <w:rFonts w:ascii="Cambria Math" w:eastAsia="Cambria Math" w:hAnsi="Cambria Math" w:cs="Cambria Math"/>
          <w:sz w:val="21"/>
          <w:szCs w:val="21"/>
        </w:rPr>
        <w:t>②</w:t>
      </w:r>
      <w:r>
        <w:rPr>
          <w:rFonts w:ascii="SimSun" w:eastAsia="SimSun" w:hAnsi="SimSun" w:cs="SimSun"/>
          <w:sz w:val="21"/>
          <w:szCs w:val="21"/>
        </w:rPr>
        <w:t>排除。</w:t>
      </w:r>
    </w:p>
    <w:p>
      <w:pPr>
        <w:widowControl w:val="0"/>
        <w:spacing w:before="0" w:after="0" w:line="360" w:lineRule="auto"/>
        <w:rPr>
          <w:sz w:val="21"/>
          <w:szCs w:val="21"/>
        </w:rPr>
      </w:pPr>
      <w:r>
        <w:rPr>
          <w:rFonts w:ascii="Cambria Math" w:eastAsia="Cambria Math" w:hAnsi="Cambria Math" w:cs="Cambria Math"/>
          <w:sz w:val="21"/>
          <w:szCs w:val="21"/>
        </w:rPr>
        <w:t>④</w:t>
      </w:r>
      <w:r>
        <w:rPr>
          <w:rFonts w:ascii="SimSun" w:eastAsia="SimSun" w:hAnsi="SimSun" w:cs="SimSun"/>
          <w:sz w:val="21"/>
          <w:szCs w:val="21"/>
        </w:rPr>
        <w:t>：材料反映了我国坚持独立自主，维护世界和平，而不是追求国家利益最大化，</w:t>
      </w:r>
      <w:r>
        <w:rPr>
          <w:rFonts w:ascii="Cambria Math" w:eastAsia="Cambria Math" w:hAnsi="Cambria Math" w:cs="Cambria Math"/>
          <w:sz w:val="21"/>
          <w:szCs w:val="21"/>
        </w:rPr>
        <w:t>④</w:t>
      </w:r>
      <w:r>
        <w:rPr>
          <w:rFonts w:ascii="SimSun" w:eastAsia="SimSun" w:hAnsi="SimSun" w:cs="SimSun"/>
          <w:sz w:val="21"/>
          <w:szCs w:val="21"/>
        </w:rPr>
        <w:t>排除。</w:t>
      </w:r>
    </w:p>
    <w:p>
      <w:pPr>
        <w:widowControl w:val="0"/>
        <w:spacing w:before="0" w:after="0" w:line="360" w:lineRule="auto"/>
        <w:rPr>
          <w:sz w:val="21"/>
          <w:szCs w:val="21"/>
        </w:rPr>
      </w:pPr>
      <w:r>
        <w:rPr>
          <w:rFonts w:ascii="SimSun" w:eastAsia="SimSun" w:hAnsi="SimSun" w:cs="SimSun"/>
          <w:sz w:val="21"/>
          <w:szCs w:val="21"/>
        </w:rPr>
        <w:t>故本题选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14. </w:t>
      </w:r>
      <w:r>
        <w:rPr>
          <w:rFonts w:ascii="SimSun" w:eastAsia="SimSun" w:hAnsi="SimSun" w:cs="SimSun"/>
          <w:sz w:val="21"/>
          <w:szCs w:val="21"/>
        </w:rPr>
        <w:t>锡兰红茶、阿富汗松子、卢旺达咖啡豆……越来越多的大使开始担任本国商品的“代言人”在平台上“直播带货”，而这些商品也受到了中国消费者的广泛欢迎，甚至在大使“还未组织好语言”之时就已被抢购一空。如果为此撰写一篇新闻稿，以下观点中可以被采纳的有（</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①生产领域的国际分工不断深化，直播带货可以充分发挥各国比较优势</w:t>
      </w:r>
    </w:p>
    <w:p>
      <w:pPr>
        <w:widowControl w:val="0"/>
        <w:spacing w:before="0" w:after="0" w:line="360" w:lineRule="auto"/>
        <w:rPr>
          <w:sz w:val="21"/>
          <w:szCs w:val="21"/>
        </w:rPr>
      </w:pPr>
      <w:r>
        <w:rPr>
          <w:rFonts w:ascii="SimSun" w:eastAsia="SimSun" w:hAnsi="SimSun" w:cs="SimSun"/>
          <w:sz w:val="21"/>
          <w:szCs w:val="21"/>
        </w:rPr>
        <w:t>②中国市场拥有巨大的潜力，中国的发展将也给世界各国带来发展机遇</w:t>
      </w:r>
    </w:p>
    <w:p>
      <w:pPr>
        <w:widowControl w:val="0"/>
        <w:spacing w:before="0" w:after="0" w:line="360" w:lineRule="auto"/>
        <w:rPr>
          <w:sz w:val="21"/>
          <w:szCs w:val="21"/>
        </w:rPr>
      </w:pPr>
      <w:r>
        <w:rPr>
          <w:rFonts w:ascii="SimSun" w:eastAsia="SimSun" w:hAnsi="SimSun" w:cs="SimSun"/>
          <w:sz w:val="21"/>
          <w:szCs w:val="21"/>
        </w:rPr>
        <w:t>③中国坚持实施更大范围、更宽领域、更深层次对外开放，鼓励跨国企业走出去</w:t>
      </w:r>
    </w:p>
    <w:p>
      <w:pPr>
        <w:widowControl w:val="0"/>
        <w:spacing w:before="0" w:after="0" w:line="360" w:lineRule="auto"/>
        <w:rPr>
          <w:sz w:val="21"/>
          <w:szCs w:val="21"/>
        </w:rPr>
      </w:pPr>
      <w:r>
        <w:rPr>
          <w:rFonts w:ascii="SimSun" w:eastAsia="SimSun" w:hAnsi="SimSun" w:cs="SimSun"/>
          <w:sz w:val="21"/>
          <w:szCs w:val="21"/>
        </w:rPr>
        <w:t>④商品在全球范围内流动，有利于发展中国家充分利用广阔市场，推动自身发展</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②④</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r>
        <w:rPr>
          <w:strike w:val="0"/>
          <w:sz w:val="21"/>
          <w:szCs w:val="21"/>
          <w:u w:val="none"/>
        </w:rPr>
        <w:drawing>
          <wp:inline>
            <wp:extent cx="28575" cy="28575"/>
            <wp:docPr id="100115" name=""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【详解】</w:t>
      </w:r>
      <w:r>
        <w:rPr>
          <w:rFonts w:ascii="Cambria Math" w:eastAsia="Cambria Math" w:hAnsi="Cambria Math" w:cs="Cambria Math"/>
          <w:sz w:val="21"/>
          <w:szCs w:val="21"/>
        </w:rPr>
        <w:t>①</w:t>
      </w:r>
      <w:r>
        <w:rPr>
          <w:rFonts w:ascii="SimSun" w:eastAsia="SimSun" w:hAnsi="SimSun" w:cs="SimSun"/>
          <w:sz w:val="21"/>
          <w:szCs w:val="21"/>
        </w:rPr>
        <w:t>：材料反映的主要是贸易全球化的问题，没有涉及生产领域的国际分工不断深化，</w:t>
      </w:r>
      <w:r>
        <w:rPr>
          <w:rFonts w:ascii="Cambria Math" w:eastAsia="Cambria Math" w:hAnsi="Cambria Math" w:cs="Cambria Math"/>
          <w:sz w:val="21"/>
          <w:szCs w:val="21"/>
        </w:rPr>
        <w:t>①</w:t>
      </w:r>
      <w:r>
        <w:rPr>
          <w:rFonts w:ascii="SimSun" w:eastAsia="SimSun" w:hAnsi="SimSun" w:cs="SimSun"/>
          <w:sz w:val="21"/>
          <w:szCs w:val="21"/>
        </w:rPr>
        <w:t>观点不符合题意。</w:t>
      </w:r>
    </w:p>
    <w:p>
      <w:pPr>
        <w:widowControl w:val="0"/>
        <w:spacing w:before="0" w:after="0" w:line="360" w:lineRule="auto"/>
        <w:rPr>
          <w:sz w:val="21"/>
          <w:szCs w:val="21"/>
        </w:rPr>
      </w:pPr>
      <w:r>
        <w:rPr>
          <w:rFonts w:ascii="Cambria Math" w:eastAsia="Cambria Math" w:hAnsi="Cambria Math" w:cs="Cambria Math"/>
          <w:sz w:val="21"/>
          <w:szCs w:val="21"/>
        </w:rPr>
        <w:t>②</w:t>
      </w:r>
      <w:r>
        <w:rPr>
          <w:rFonts w:ascii="SimSun" w:eastAsia="SimSun" w:hAnsi="SimSun" w:cs="SimSun"/>
          <w:sz w:val="21"/>
          <w:szCs w:val="21"/>
        </w:rPr>
        <w:t>：这些外国商品受到了中国消费者的广泛欢迎，甚至在大使</w:t>
      </w:r>
      <w:r>
        <w:rPr>
          <w:sz w:val="21"/>
          <w:szCs w:val="21"/>
        </w:rPr>
        <w:t>“</w:t>
      </w:r>
      <w:r>
        <w:rPr>
          <w:rFonts w:ascii="SimSun" w:eastAsia="SimSun" w:hAnsi="SimSun" w:cs="SimSun"/>
          <w:sz w:val="21"/>
          <w:szCs w:val="21"/>
        </w:rPr>
        <w:t>还未组织好语言</w:t>
      </w:r>
      <w:r>
        <w:rPr>
          <w:sz w:val="21"/>
          <w:szCs w:val="21"/>
        </w:rPr>
        <w:t>”</w:t>
      </w:r>
      <w:r>
        <w:rPr>
          <w:rFonts w:ascii="SimSun" w:eastAsia="SimSun" w:hAnsi="SimSun" w:cs="SimSun"/>
          <w:sz w:val="21"/>
          <w:szCs w:val="21"/>
        </w:rPr>
        <w:t>之时就已被抢购一空，体现了中国市场拥有巨大的潜力，中国的发展将也给世界各国带来发展机遇，</w:t>
      </w:r>
      <w:r>
        <w:rPr>
          <w:rFonts w:ascii="Cambria Math" w:eastAsia="Cambria Math" w:hAnsi="Cambria Math" w:cs="Cambria Math"/>
          <w:sz w:val="21"/>
          <w:szCs w:val="21"/>
        </w:rPr>
        <w:t>②</w:t>
      </w:r>
      <w:r>
        <w:rPr>
          <w:rFonts w:ascii="SimSun" w:eastAsia="SimSun" w:hAnsi="SimSun" w:cs="SimSun"/>
          <w:sz w:val="21"/>
          <w:szCs w:val="21"/>
        </w:rPr>
        <w:t>观点符合题意。</w:t>
      </w:r>
    </w:p>
    <w:p>
      <w:pPr>
        <w:widowControl w:val="0"/>
        <w:spacing w:before="0" w:after="0" w:line="360" w:lineRule="auto"/>
        <w:rPr>
          <w:sz w:val="21"/>
          <w:szCs w:val="21"/>
        </w:rPr>
      </w:pPr>
      <w:r>
        <w:rPr>
          <w:rFonts w:ascii="Cambria Math" w:eastAsia="Cambria Math" w:hAnsi="Cambria Math" w:cs="Cambria Math"/>
          <w:sz w:val="21"/>
          <w:szCs w:val="21"/>
        </w:rPr>
        <w:t>③</w:t>
      </w:r>
      <w:r>
        <w:rPr>
          <w:rFonts w:ascii="SimSun" w:eastAsia="SimSun" w:hAnsi="SimSun" w:cs="SimSun"/>
          <w:sz w:val="21"/>
          <w:szCs w:val="21"/>
        </w:rPr>
        <w:t>：材料体现的是外国商品走进中国，没有体现我国跨国企业走出去，</w:t>
      </w:r>
      <w:r>
        <w:rPr>
          <w:rFonts w:ascii="Cambria Math" w:eastAsia="Cambria Math" w:hAnsi="Cambria Math" w:cs="Cambria Math"/>
          <w:sz w:val="21"/>
          <w:szCs w:val="21"/>
        </w:rPr>
        <w:t>③</w:t>
      </w:r>
      <w:r>
        <w:rPr>
          <w:rFonts w:ascii="SimSun" w:eastAsia="SimSun" w:hAnsi="SimSun" w:cs="SimSun"/>
          <w:sz w:val="21"/>
          <w:szCs w:val="21"/>
        </w:rPr>
        <w:t>观点不符合题意。</w:t>
      </w:r>
    </w:p>
    <w:p>
      <w:pPr>
        <w:widowControl w:val="0"/>
        <w:spacing w:before="0" w:after="0" w:line="360" w:lineRule="auto"/>
        <w:rPr>
          <w:sz w:val="21"/>
          <w:szCs w:val="21"/>
        </w:rPr>
      </w:pPr>
      <w:r>
        <w:rPr>
          <w:rFonts w:ascii="Cambria Math" w:eastAsia="Cambria Math" w:hAnsi="Cambria Math" w:cs="Cambria Math"/>
          <w:sz w:val="21"/>
          <w:szCs w:val="21"/>
        </w:rPr>
        <w:t>④</w:t>
      </w:r>
      <w:r>
        <w:rPr>
          <w:rFonts w:ascii="SimSun" w:eastAsia="SimSun" w:hAnsi="SimSun" w:cs="SimSun"/>
          <w:sz w:val="21"/>
          <w:szCs w:val="21"/>
        </w:rPr>
        <w:t>：锡兰红茶、阿富汗松子、卢旺达咖啡豆等商品在全球范围内流动，有利于发展中国家充分利用广阔市场，推动自身发展，</w:t>
      </w:r>
      <w:r>
        <w:rPr>
          <w:rFonts w:ascii="Cambria Math" w:eastAsia="Cambria Math" w:hAnsi="Cambria Math" w:cs="Cambria Math"/>
          <w:sz w:val="21"/>
          <w:szCs w:val="21"/>
        </w:rPr>
        <w:t>④</w:t>
      </w:r>
      <w:r>
        <w:rPr>
          <w:rFonts w:ascii="SimSun" w:eastAsia="SimSun" w:hAnsi="SimSun" w:cs="SimSun"/>
          <w:sz w:val="21"/>
          <w:szCs w:val="21"/>
        </w:rPr>
        <w:t>观点符合题意。</w:t>
      </w:r>
    </w:p>
    <w:p>
      <w:pPr>
        <w:widowControl w:val="0"/>
        <w:spacing w:before="0" w:after="0" w:line="360" w:lineRule="auto"/>
        <w:rPr>
          <w:sz w:val="21"/>
          <w:szCs w:val="21"/>
        </w:rPr>
      </w:pPr>
      <w:r>
        <w:rPr>
          <w:rFonts w:ascii="SimSun" w:eastAsia="SimSun" w:hAnsi="SimSun" w:cs="SimSun"/>
          <w:sz w:val="21"/>
          <w:szCs w:val="21"/>
        </w:rPr>
        <w:t>故本题选</w:t>
      </w:r>
      <w:r>
        <w:rPr>
          <w:sz w:val="21"/>
          <w:szCs w:val="21"/>
        </w:rPr>
        <w:t>C</w:t>
      </w:r>
      <w:r>
        <w:rPr>
          <w:strike w:val="0"/>
          <w:sz w:val="21"/>
          <w:szCs w:val="21"/>
          <w:u w:val="none"/>
        </w:rPr>
        <w:drawing>
          <wp:inline>
            <wp:extent cx="133350" cy="76200"/>
            <wp:docPr id="1001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9" name=""/>
                    <pic:cNvPicPr>
                      <a:picLocks noChangeAspect="1"/>
                    </pic:cNvPicPr>
                  </pic:nvPicPr>
                  <pic:blipFill>
                    <a:blip xmlns:r="http://schemas.openxmlformats.org/officeDocument/2006/relationships" r:embed="rId16"/>
                    <a:stretch>
                      <a:fillRect/>
                    </a:stretch>
                  </pic:blipFill>
                  <pic:spPr>
                    <a:xfrm>
                      <a:off x="0" y="0"/>
                      <a:ext cx="133350" cy="76200"/>
                    </a:xfrm>
                    <a:prstGeom prst="rect">
                      <a:avLst/>
                    </a:prstGeom>
                  </pic:spPr>
                </pic:pic>
              </a:graphicData>
            </a:graphic>
          </wp:inline>
        </w:drawing>
      </w:r>
    </w:p>
    <w:p>
      <w:pPr>
        <w:widowControl w:val="0"/>
        <w:spacing w:before="0" w:after="0" w:line="360" w:lineRule="auto"/>
        <w:rPr>
          <w:sz w:val="21"/>
          <w:szCs w:val="21"/>
        </w:rPr>
      </w:pPr>
      <w:r>
        <w:rPr>
          <w:sz w:val="21"/>
          <w:szCs w:val="21"/>
        </w:rPr>
        <w:t xml:space="preserve">15. </w:t>
      </w:r>
      <w:r>
        <w:rPr>
          <w:rFonts w:ascii="SimSun" w:eastAsia="SimSun" w:hAnsi="SimSun" w:cs="SimSun"/>
          <w:sz w:val="21"/>
          <w:szCs w:val="21"/>
        </w:rPr>
        <w:t>2023年11月5日至10日，第六届中国国际进口博览会（以下简称“进博会”）在国家会展中心（上海）举办。本届进博会迎来150多个国家、地区和国际组织的来宾，参展的世界500强和行业龙头企业数达289家……多项数据均创历史新高。我国举办进博会（</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①体现我国支持贸易自由化和经济全球化，与世界共享发展机遇</w:t>
      </w:r>
    </w:p>
    <w:p>
      <w:pPr>
        <w:widowControl w:val="0"/>
        <w:spacing w:before="0" w:after="0" w:line="360" w:lineRule="auto"/>
        <w:rPr>
          <w:sz w:val="21"/>
          <w:szCs w:val="21"/>
        </w:rPr>
      </w:pPr>
      <w:r>
        <w:rPr>
          <w:rFonts w:ascii="SimSun" w:eastAsia="SimSun" w:hAnsi="SimSun" w:cs="SimSun"/>
          <w:sz w:val="21"/>
          <w:szCs w:val="21"/>
        </w:rPr>
        <w:t>②能更有效地实现国内外市场的联通，推动建设开放型世界经济</w:t>
      </w:r>
    </w:p>
    <w:p>
      <w:pPr>
        <w:widowControl w:val="0"/>
        <w:spacing w:before="0" w:after="0" w:line="360" w:lineRule="auto"/>
        <w:rPr>
          <w:sz w:val="21"/>
          <w:szCs w:val="21"/>
        </w:rPr>
      </w:pPr>
      <w:r>
        <w:rPr>
          <w:rFonts w:ascii="SimSun" w:eastAsia="SimSun" w:hAnsi="SimSun" w:cs="SimSun"/>
          <w:sz w:val="21"/>
          <w:szCs w:val="21"/>
        </w:rPr>
        <w:t>③有利于优化国际产业布局，提高我国企业在全球分工中的地位</w:t>
      </w:r>
    </w:p>
    <w:p>
      <w:pPr>
        <w:widowControl w:val="0"/>
        <w:spacing w:before="0" w:after="0" w:line="360" w:lineRule="auto"/>
        <w:rPr>
          <w:sz w:val="21"/>
          <w:szCs w:val="21"/>
        </w:rPr>
      </w:pPr>
      <w:r>
        <w:rPr>
          <w:rFonts w:ascii="SimSun" w:eastAsia="SimSun" w:hAnsi="SimSun" w:cs="SimSun"/>
          <w:sz w:val="21"/>
          <w:szCs w:val="21"/>
        </w:rPr>
        <w:t>④符合我国“引进来”的战略导向，促使我国成为全球进口大国</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②④</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①②：第六届中国国际进博会将迎来154个国家、地区和国际组织的来宾，参展的世界500强和行业龙头企业数达289家，多项数据均创历史新高，表明我国举办进博会体现我国支持贸易自由化和经济全球化，与世界共享发展机遇，能更有效地实现国内外市场的联通，推动建设开放型世界经济，①②正确。</w:t>
      </w:r>
    </w:p>
    <w:p>
      <w:pPr>
        <w:widowControl w:val="0"/>
        <w:spacing w:before="0" w:after="0" w:line="360" w:lineRule="auto"/>
        <w:rPr>
          <w:sz w:val="21"/>
          <w:szCs w:val="21"/>
        </w:rPr>
      </w:pPr>
      <w:r>
        <w:rPr>
          <w:rFonts w:ascii="SimSun" w:eastAsia="SimSun" w:hAnsi="SimSun" w:cs="SimSun"/>
          <w:sz w:val="21"/>
          <w:szCs w:val="21"/>
        </w:rPr>
        <w:t>③：材料体现我国支持贸易自由化和经济全球化，与世界共享发展机遇，不涉及优化国际产业布局，提高我国企业在全球分工中的地位，③排除。</w:t>
      </w:r>
    </w:p>
    <w:p>
      <w:pPr>
        <w:widowControl w:val="0"/>
        <w:spacing w:before="0" w:after="0" w:line="360" w:lineRule="auto"/>
        <w:rPr>
          <w:sz w:val="21"/>
          <w:szCs w:val="21"/>
        </w:rPr>
      </w:pPr>
      <w:r>
        <w:rPr>
          <w:rFonts w:ascii="SimSun" w:eastAsia="SimSun" w:hAnsi="SimSun" w:cs="SimSun"/>
          <w:sz w:val="21"/>
          <w:szCs w:val="21"/>
        </w:rPr>
        <w:t>④：进博会不仅是一个引进的平台，也是一个全球化的平台，我国举办进博会是为了推动建设开放型世界经济，不是为了促使我国成为全球进口大国，④错误。</w:t>
      </w:r>
    </w:p>
    <w:p>
      <w:pPr>
        <w:widowControl w:val="0"/>
        <w:spacing w:before="0" w:after="0" w:line="360" w:lineRule="auto"/>
        <w:rPr>
          <w:sz w:val="21"/>
          <w:szCs w:val="21"/>
        </w:rPr>
      </w:pPr>
      <w:r>
        <w:rPr>
          <w:rFonts w:ascii="SimSun" w:eastAsia="SimSun" w:hAnsi="SimSun" w:cs="SimSun"/>
          <w:sz w:val="21"/>
          <w:szCs w:val="21"/>
        </w:rPr>
        <w:t>故本题选A。</w:t>
      </w:r>
    </w:p>
    <w:p>
      <w:pPr>
        <w:widowControl w:val="0"/>
        <w:spacing w:before="0" w:after="0" w:line="360" w:lineRule="auto"/>
        <w:rPr>
          <w:sz w:val="21"/>
          <w:szCs w:val="21"/>
        </w:rPr>
      </w:pPr>
      <w:r>
        <w:rPr>
          <w:sz w:val="21"/>
          <w:szCs w:val="21"/>
        </w:rPr>
        <w:t xml:space="preserve">16. </w:t>
      </w:r>
      <w:r>
        <w:rPr>
          <w:rFonts w:ascii="SimSun" w:eastAsia="SimSun" w:hAnsi="SimSun" w:cs="SimSun"/>
          <w:sz w:val="21"/>
          <w:szCs w:val="21"/>
        </w:rPr>
        <w:t>2023年11月15日，联合国安理会就马耳他提出的巴以局势决议投票，决议要求在加沙地区实施长时间人道主义暂时停火，方便进行救援和运送物资，最终该决议以12票同意、3票弃权通过。中国代表张军</w:t>
      </w:r>
      <w:r>
        <w:rPr>
          <w:strike w:val="0"/>
          <w:sz w:val="21"/>
          <w:szCs w:val="21"/>
          <w:u w:val="none"/>
        </w:rPr>
        <w:drawing>
          <wp:inline>
            <wp:extent cx="28575" cy="28575"/>
            <wp:docPr id="100131" name=""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在会议上强调，安理会决议的效力在于执行，必须要当事方将决议要求不折不扣落到实处。材料表明（</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①中国是联合国行动的坚定支持者和践行者</w:t>
      </w:r>
    </w:p>
    <w:p>
      <w:pPr>
        <w:widowControl w:val="0"/>
        <w:spacing w:before="0" w:after="0" w:line="360" w:lineRule="auto"/>
        <w:rPr>
          <w:sz w:val="21"/>
          <w:szCs w:val="21"/>
        </w:rPr>
      </w:pPr>
      <w:r>
        <w:rPr>
          <w:rFonts w:ascii="SimSun" w:eastAsia="SimSun" w:hAnsi="SimSun" w:cs="SimSun"/>
          <w:sz w:val="21"/>
          <w:szCs w:val="21"/>
        </w:rPr>
        <w:t>②联合国安理会负有维护国际和平与安全的主要责任</w:t>
      </w:r>
    </w:p>
    <w:p>
      <w:pPr>
        <w:widowControl w:val="0"/>
        <w:spacing w:before="0" w:after="0" w:line="360" w:lineRule="auto"/>
        <w:rPr>
          <w:sz w:val="21"/>
          <w:szCs w:val="21"/>
        </w:rPr>
      </w:pPr>
      <w:r>
        <w:rPr>
          <w:rFonts w:ascii="SimSun" w:eastAsia="SimSun" w:hAnsi="SimSun" w:cs="SimSun"/>
          <w:sz w:val="21"/>
          <w:szCs w:val="21"/>
        </w:rPr>
        <w:t>③中国在维护本国利益的同时兼顾他国合理关切</w:t>
      </w:r>
    </w:p>
    <w:p>
      <w:pPr>
        <w:widowControl w:val="0"/>
        <w:spacing w:before="0" w:after="0" w:line="360" w:lineRule="auto"/>
        <w:rPr>
          <w:sz w:val="21"/>
          <w:szCs w:val="21"/>
        </w:rPr>
      </w:pPr>
      <w:r>
        <w:rPr>
          <w:rFonts w:ascii="SimSun" w:eastAsia="SimSun" w:hAnsi="SimSun" w:cs="SimSun"/>
          <w:sz w:val="21"/>
          <w:szCs w:val="21"/>
        </w:rPr>
        <w:t>④联合国作为集体安全机制的核心发挥着重要的作用</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②④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【详解】①：中国支持符合《联合国宪章》宗旨和原则与宪章精神的活动，而非所有活动，①说法错误。</w:t>
      </w:r>
    </w:p>
    <w:p>
      <w:pPr>
        <w:widowControl w:val="0"/>
        <w:spacing w:before="0" w:after="0" w:line="360" w:lineRule="auto"/>
        <w:rPr>
          <w:sz w:val="21"/>
          <w:szCs w:val="21"/>
        </w:rPr>
      </w:pPr>
      <w:r>
        <w:rPr>
          <w:rFonts w:ascii="SimSun" w:eastAsia="SimSun" w:hAnsi="SimSun" w:cs="SimSun"/>
          <w:sz w:val="21"/>
          <w:szCs w:val="21"/>
        </w:rPr>
        <w:t>②④：联合国安理会就马耳他提出的巴以局势决议投票，决议要求在加沙地区实施长时间人道主义暂时停火，这体现了联合国安理会负有维护国际和平与安全的主要责任，可见联合国作为集体安全机制的核心发挥着重要的作用，②④符合题意。</w:t>
      </w:r>
    </w:p>
    <w:p>
      <w:pPr>
        <w:widowControl w:val="0"/>
        <w:spacing w:before="0" w:after="0" w:line="360" w:lineRule="auto"/>
        <w:rPr>
          <w:sz w:val="21"/>
          <w:szCs w:val="21"/>
        </w:rPr>
      </w:pPr>
      <w:r>
        <w:rPr>
          <w:rFonts w:ascii="SimSun" w:eastAsia="SimSun" w:hAnsi="SimSun" w:cs="SimSun"/>
          <w:sz w:val="21"/>
          <w:szCs w:val="21"/>
        </w:rPr>
        <w:t>③：材料没有体现中国维护本国的国家利益，③排除。</w:t>
      </w:r>
    </w:p>
    <w:p>
      <w:pPr>
        <w:widowControl w:val="0"/>
        <w:spacing w:before="0" w:after="0" w:line="360" w:lineRule="auto"/>
        <w:rPr>
          <w:sz w:val="21"/>
          <w:szCs w:val="21"/>
        </w:rPr>
      </w:pPr>
      <w:r>
        <w:rPr>
          <w:rFonts w:ascii="SimSun" w:eastAsia="SimSun" w:hAnsi="SimSun" w:cs="SimSun"/>
          <w:sz w:val="21"/>
          <w:szCs w:val="21"/>
        </w:rPr>
        <w:t>故本题选D。</w:t>
      </w:r>
    </w:p>
    <w:p>
      <w:pPr>
        <w:widowControl w:val="0"/>
        <w:spacing w:before="0" w:after="0" w:line="360" w:lineRule="auto"/>
        <w:jc w:val="both"/>
      </w:pPr>
      <w:r>
        <w:rPr>
          <w:rFonts w:ascii="SimSun" w:eastAsia="SimSun" w:hAnsi="SimSun" w:cs="SimSun"/>
          <w:b/>
          <w:bCs/>
        </w:rPr>
        <w:t>二、非选择题：本题共4小题，共52分。</w:t>
      </w:r>
    </w:p>
    <w:p>
      <w:pPr>
        <w:widowControl w:val="0"/>
        <w:spacing w:before="0" w:after="0" w:line="360" w:lineRule="auto"/>
        <w:ind w:firstLine="420"/>
        <w:rPr>
          <w:sz w:val="21"/>
          <w:szCs w:val="21"/>
        </w:rPr>
      </w:pPr>
      <w:r>
        <w:rPr>
          <w:sz w:val="21"/>
          <w:szCs w:val="21"/>
        </w:rPr>
        <w:t xml:space="preserve">17. </w:t>
      </w:r>
      <w:r>
        <w:rPr>
          <w:rFonts w:ascii="KaiTi" w:eastAsia="KaiTi" w:hAnsi="KaiTi" w:cs="KaiTi"/>
          <w:sz w:val="21"/>
          <w:szCs w:val="21"/>
        </w:rPr>
        <w:t>2023年12月31日晚，国家主席习近平发表2024年新年贺词。在贺词中，习近平强调“我们的目标很宏伟，也很朴素，归根到底就是让老百姓过上更好的日子。孩子的抚养教育，年轻人的就业成才，老年人的就医养老，是家事也是国事，大家要共同努力，把这些事办好。现在，社会节奏很快，大家都很忙碌，工作生活压力都很大。我们要营造温暖和谐的社会氛围，拓展包容活跃的创新空间，创造便利舒适的生活条件，让大家心情愉快、人生出彩、梦想成真。”</w:t>
      </w:r>
    </w:p>
    <w:p>
      <w:pPr>
        <w:widowControl w:val="0"/>
        <w:spacing w:before="0" w:after="0" w:line="360" w:lineRule="auto"/>
        <w:ind w:firstLine="420"/>
        <w:rPr>
          <w:sz w:val="21"/>
          <w:szCs w:val="21"/>
        </w:rPr>
      </w:pPr>
      <w:r>
        <w:rPr>
          <w:rFonts w:ascii="KaiTi" w:eastAsia="KaiTi" w:hAnsi="KaiTi" w:cs="KaiTi"/>
          <w:sz w:val="21"/>
          <w:szCs w:val="21"/>
        </w:rPr>
        <w:t>回顾习近平发表的新年贺词，有日新月异的发展，有赓续传承的事业，但不变的，是他对家国、对人民的深厚感情。新年贺词中，“人民”是出现频次最高的词汇之一。习近平点赞最多的是人民，牵挂最多的是人民，祝福最多的是人民。他们中，有把姓名镌刻在时代丰碑上的楷模，也有辛勤劳作的农民，埋头苦干的工人，敢闯敢拼的创业者，保家卫国的子弟兵。人民永远是我们战胜一切困难挑战的最大依靠。“平凡铸就伟大，英雄来自人民。每个人都了不起!”</w:t>
      </w:r>
    </w:p>
    <w:p>
      <w:pPr>
        <w:widowControl w:val="0"/>
        <w:spacing w:before="0" w:after="0" w:line="360" w:lineRule="auto"/>
        <w:rPr>
          <w:sz w:val="21"/>
          <w:szCs w:val="21"/>
        </w:rPr>
      </w:pPr>
      <w:r>
        <w:rPr>
          <w:rFonts w:ascii="SimSun" w:eastAsia="SimSun" w:hAnsi="SimSun" w:cs="SimSun"/>
          <w:sz w:val="21"/>
          <w:szCs w:val="21"/>
        </w:rPr>
        <w:t>结合材料，运用“社会历史的主体”的知识，分析为什么习近平总书记在新年贺词中多次强调“人民”。</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①人民群众是社会历史的主体，人民群众是物质财富和精神财富的创造者。实现中华民族的伟大复兴必须依靠人民群众，发挥人民群众的积极性和创造性。人民群众是社会变革的决定力量。人民是我们战胜一切困难挑战的最大依靠。②坚持群众观点和群众路线，始终坚持以人民为中心，坚持人民主体地位。</w:t>
      </w:r>
      <w:r>
        <w:rPr>
          <w:strike w:val="0"/>
          <w:sz w:val="21"/>
          <w:szCs w:val="21"/>
          <w:u w:val="none"/>
        </w:rPr>
        <w:drawing>
          <wp:inline>
            <wp:extent cx="28575" cy="28575"/>
            <wp:docPr id="100145" name=""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sz w:val="21"/>
          <w:szCs w:val="21"/>
        </w:rPr>
        <w:t>发挥人民的主人翁精神，更好地保障人民权益，更好地保证人民当家作主，实现好、维护好、发展好最广大人民的根本利益。</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【分析】背景素材：国家主席习近平发表2024年新年贺词</w:t>
      </w:r>
    </w:p>
    <w:p>
      <w:pPr>
        <w:widowControl w:val="0"/>
        <w:spacing w:before="0" w:after="0" w:line="360" w:lineRule="auto"/>
        <w:rPr>
          <w:sz w:val="21"/>
          <w:szCs w:val="21"/>
        </w:rPr>
      </w:pPr>
      <w:r>
        <w:rPr>
          <w:rFonts w:ascii="SimSun" w:eastAsia="SimSun" w:hAnsi="SimSun" w:cs="SimSun"/>
          <w:sz w:val="21"/>
          <w:szCs w:val="21"/>
        </w:rPr>
        <w:t>考点考查：社会历史的主体</w:t>
      </w:r>
    </w:p>
    <w:p>
      <w:pPr>
        <w:widowControl w:val="0"/>
        <w:spacing w:before="0" w:after="0" w:line="360" w:lineRule="auto"/>
        <w:rPr>
          <w:sz w:val="21"/>
          <w:szCs w:val="21"/>
        </w:rPr>
      </w:pPr>
      <w:r>
        <w:rPr>
          <w:rFonts w:ascii="SimSun" w:eastAsia="SimSun" w:hAnsi="SimSun" w:cs="SimSun"/>
          <w:sz w:val="21"/>
          <w:szCs w:val="21"/>
        </w:rPr>
        <w:t>能力考查：获取和解读信息、调动和运用知识、描述和阐释事物</w:t>
      </w:r>
    </w:p>
    <w:p>
      <w:pPr>
        <w:widowControl w:val="0"/>
        <w:spacing w:before="0" w:after="0" w:line="360" w:lineRule="auto"/>
        <w:rPr>
          <w:sz w:val="21"/>
          <w:szCs w:val="21"/>
        </w:rPr>
      </w:pPr>
      <w:r>
        <w:rPr>
          <w:rFonts w:ascii="SimSun" w:eastAsia="SimSun" w:hAnsi="SimSun" w:cs="SimSun"/>
          <w:sz w:val="21"/>
          <w:szCs w:val="21"/>
        </w:rPr>
        <w:t>核心素养：政治认同、科学精神</w:t>
      </w:r>
    </w:p>
    <w:p>
      <w:pPr>
        <w:widowControl w:val="0"/>
        <w:spacing w:before="0" w:after="0" w:line="360" w:lineRule="auto"/>
        <w:jc w:val="both"/>
        <w:rPr>
          <w:sz w:val="21"/>
          <w:szCs w:val="21"/>
        </w:rPr>
      </w:pPr>
      <w:r>
        <w:rPr>
          <w:rFonts w:ascii="SimSun" w:eastAsia="SimSun" w:hAnsi="SimSun" w:cs="SimSun"/>
          <w:sz w:val="21"/>
          <w:szCs w:val="21"/>
        </w:rPr>
        <w:t>【详解】</w:t>
      </w:r>
      <w:r>
        <w:rPr>
          <w:rFonts w:ascii="SimSun" w:eastAsia="SimSun" w:hAnsi="SimSun" w:cs="SimSun"/>
          <w:b/>
          <w:bCs/>
          <w:sz w:val="21"/>
          <w:szCs w:val="21"/>
        </w:rPr>
        <w:t>【作答可视化模型】</w:t>
      </w:r>
    </w:p>
    <w:p>
      <w:pPr>
        <w:widowControl w:val="0"/>
        <w:spacing w:before="0" w:after="0" w:line="360" w:lineRule="auto"/>
        <w:ind w:firstLine="420"/>
        <w:jc w:val="both"/>
        <w:rPr>
          <w:sz w:val="21"/>
          <w:szCs w:val="21"/>
        </w:rPr>
      </w:pPr>
      <w:r>
        <w:rPr>
          <w:rFonts w:ascii="SimSun" w:eastAsia="SimSun" w:hAnsi="SimSun" w:cs="SimSun"/>
          <w:sz w:val="21"/>
          <w:szCs w:val="21"/>
        </w:rPr>
        <w:t>结合材料，运用“社会历史的主体”的知识，分析为什么习近平总书记在新年贺词中多次强调“人民”。</w:t>
      </w:r>
    </w:p>
    <w:p>
      <w:pPr>
        <w:widowControl w:val="0"/>
        <w:spacing w:before="0" w:after="0" w:line="360" w:lineRule="auto"/>
        <w:jc w:val="both"/>
        <w:rPr>
          <w:sz w:val="21"/>
          <w:szCs w:val="21"/>
        </w:rPr>
      </w:pPr>
      <w:r>
        <w:rPr>
          <w:rFonts w:ascii="SimSun" w:eastAsia="SimSun" w:hAnsi="SimSun" w:cs="SimSun"/>
          <w:sz w:val="21"/>
          <w:szCs w:val="21"/>
        </w:rPr>
        <w:t>①审设问</w:t>
      </w:r>
    </w:p>
    <w:tbl>
      <w:tblPr>
        <w:tblW w:w="5000" w:type="pct"/>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1183"/>
        <w:gridCol w:w="8346"/>
      </w:tblGrid>
      <w:tr>
        <w:tblPrEx>
          <w:tblW w:w="5000" w:type="pct"/>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30"/>
        </w:trPr>
        <w:tc>
          <w:tcPr>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知识范围</w:t>
            </w:r>
          </w:p>
        </w:tc>
        <w:tc>
          <w:tcPr>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“社会历史的主体”</w:t>
            </w:r>
          </w:p>
        </w:tc>
      </w:tr>
      <w:tr>
        <w:tblPrEx>
          <w:tblW w:w="5000" w:type="pct"/>
          <w:tblInd w:w="128" w:type="dxa"/>
          <w:tblCellMar>
            <w:top w:w="0" w:type="dxa"/>
            <w:left w:w="0" w:type="dxa"/>
            <w:bottom w:w="0" w:type="dxa"/>
            <w:right w:w="0" w:type="dxa"/>
          </w:tblCellMar>
        </w:tblPrEx>
        <w:trPr>
          <w:trHeight w:val="405"/>
        </w:trPr>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设问类型</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原因类题型</w:t>
            </w:r>
          </w:p>
        </w:tc>
      </w:tr>
      <w:tr>
        <w:tblPrEx>
          <w:tblW w:w="5000" w:type="pct"/>
          <w:tblInd w:w="128" w:type="dxa"/>
          <w:tblCellMar>
            <w:top w:w="0" w:type="dxa"/>
            <w:left w:w="0" w:type="dxa"/>
            <w:bottom w:w="0" w:type="dxa"/>
            <w:right w:w="0" w:type="dxa"/>
          </w:tblCellMar>
        </w:tblPrEx>
        <w:trPr>
          <w:trHeight w:val="330"/>
        </w:trPr>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设问层次</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为什么习近平总书记在新年贺词中多次强调“人民”</w:t>
            </w:r>
          </w:p>
        </w:tc>
      </w:tr>
      <w:tr>
        <w:tblPrEx>
          <w:tblW w:w="5000" w:type="pct"/>
          <w:tblInd w:w="128" w:type="dxa"/>
          <w:tblCellMar>
            <w:top w:w="0" w:type="dxa"/>
            <w:left w:w="0" w:type="dxa"/>
            <w:bottom w:w="0" w:type="dxa"/>
            <w:right w:w="0" w:type="dxa"/>
          </w:tblCellMar>
        </w:tblPrEx>
        <w:trPr>
          <w:trHeight w:val="330"/>
        </w:trPr>
        <w:tc>
          <w:tcPr>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综上所述</w:t>
            </w:r>
          </w:p>
        </w:tc>
        <w:tc>
          <w:tcPr>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从材料中找到“新年贺词中多次强调‘人民’”的原因，结合教材知识，进行表述</w:t>
            </w:r>
          </w:p>
        </w:tc>
      </w:tr>
    </w:tbl>
    <w:p>
      <w:pPr>
        <w:widowControl w:val="0"/>
        <w:spacing w:before="0" w:after="0" w:line="360" w:lineRule="auto"/>
        <w:jc w:val="both"/>
        <w:rPr>
          <w:sz w:val="21"/>
          <w:szCs w:val="21"/>
        </w:rPr>
      </w:pPr>
      <w:r>
        <w:rPr>
          <w:rFonts w:ascii="SimSun" w:eastAsia="SimSun" w:hAnsi="SimSun" w:cs="SimSun"/>
          <w:sz w:val="21"/>
          <w:szCs w:val="21"/>
        </w:rPr>
        <w:t>②审材料</w:t>
      </w:r>
    </w:p>
    <w:tbl>
      <w:tblPr>
        <w:tblW w:w="5000" w:type="pct"/>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2915"/>
        <w:gridCol w:w="28765"/>
      </w:tblGrid>
      <w:tr>
        <w:tblPrEx>
          <w:tblW w:w="5000" w:type="pct"/>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30"/>
        </w:trPr>
        <w:tc>
          <w:tcPr>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材料特点</w:t>
            </w:r>
          </w:p>
        </w:tc>
        <w:tc>
          <w:tcPr>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材料关键信息</w:t>
            </w:r>
          </w:p>
        </w:tc>
      </w:tr>
      <w:tr>
        <w:tblPrEx>
          <w:tblW w:w="5000" w:type="pct"/>
          <w:tblInd w:w="128" w:type="dxa"/>
          <w:tblCellMar>
            <w:top w:w="0" w:type="dxa"/>
            <w:left w:w="0" w:type="dxa"/>
            <w:bottom w:w="0" w:type="dxa"/>
            <w:right w:w="0" w:type="dxa"/>
          </w:tblCellMar>
        </w:tblPrEx>
        <w:trPr>
          <w:trHeight w:val="330"/>
        </w:trPr>
        <w:tc>
          <w:tcPr>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p>
          <w:p>
            <w:pPr>
              <w:widowControl w:val="0"/>
              <w:spacing w:before="0" w:after="0" w:line="360" w:lineRule="auto"/>
              <w:jc w:val="both"/>
              <w:rPr>
                <w:b w:val="0"/>
                <w:bCs w:val="0"/>
                <w:i w:val="0"/>
                <w:iCs w:val="0"/>
                <w:smallCaps w:val="0"/>
                <w:color w:val="000000"/>
                <w:sz w:val="21"/>
                <w:szCs w:val="21"/>
              </w:rPr>
            </w:pPr>
          </w:p>
          <w:p>
            <w:pPr>
              <w:widowControl w:val="0"/>
              <w:spacing w:before="0" w:after="0" w:line="360" w:lineRule="auto"/>
              <w:jc w:val="both"/>
              <w:rPr>
                <w:b w:val="0"/>
                <w:bCs w:val="0"/>
                <w:i w:val="0"/>
                <w:iCs w:val="0"/>
                <w:smallCaps w:val="0"/>
                <w:color w:val="000000"/>
                <w:sz w:val="21"/>
                <w:szCs w:val="21"/>
              </w:rPr>
            </w:pPr>
          </w:p>
          <w:p>
            <w:pPr>
              <w:widowControl w:val="0"/>
              <w:spacing w:before="0" w:after="0" w:line="360" w:lineRule="auto"/>
              <w:jc w:val="both"/>
              <w:rPr>
                <w:b w:val="0"/>
                <w:bCs w:val="0"/>
                <w:i w:val="0"/>
                <w:iCs w:val="0"/>
                <w:smallCaps w:val="0"/>
                <w:color w:val="000000"/>
                <w:sz w:val="21"/>
                <w:szCs w:val="21"/>
              </w:rPr>
            </w:pPr>
          </w:p>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在新年贺词中多次强调“人民”</w:t>
            </w:r>
          </w:p>
        </w:tc>
        <w:tc>
          <w:tcPr>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ind w:firstLine="405"/>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我们的目标很宏伟，也很朴素，归根到底就是让老百姓过上更好的日子。孩子的抚养教育，年轻人的就业成才，老年人的就医养老，是家事也是国事，大家要共同努力，把这些事办好。现在，社会节奏很快，大家都很忙碌，工作生活压力都很大。我们要营造温暖和谐的社会氛围，拓展包容活跃的创新空间，创造便利舒适的生活条件，让大家心情愉快、人生出彩、梦想成真。</w:t>
            </w:r>
          </w:p>
          <w:p>
            <w:pPr>
              <w:widowControl w:val="0"/>
              <w:spacing w:before="0" w:after="0" w:line="360" w:lineRule="auto"/>
              <w:ind w:firstLine="405"/>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新年贺词中，“人民”是出现频次最高的词汇之一。习近平点赞最多的是人民，牵挂最多的是人民，祝福最多的是人民。他们中，有把姓名镌刻在时代丰碑上的楷模，也有辛勤劳作的农民，埋头苦干的工人，敢闯敢拼的创业者，保家卫国的子弟兵。人民永远是我们战胜一切困难挑战的最大依靠。“平凡铸就伟大，英雄来自人民。每个人都了不起!”</w:t>
            </w:r>
          </w:p>
        </w:tc>
      </w:tr>
    </w:tbl>
    <w:p>
      <w:pPr>
        <w:widowControl w:val="0"/>
        <w:spacing w:before="0" w:after="0"/>
        <w:jc w:val="both"/>
        <w:rPr>
          <w:sz w:val="0"/>
          <w:szCs w:val="0"/>
        </w:rPr>
      </w:pPr>
      <w:r>
        <w:rPr>
          <w:strike w:val="0"/>
          <w:sz w:val="0"/>
          <w:szCs w:val="0"/>
          <w:u w:val="none"/>
        </w:rPr>
        <w:drawing>
          <wp:inline>
            <wp:extent cx="28575" cy="28575"/>
            <wp:docPr id="100159" name=""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sz w:val="21"/>
          <w:szCs w:val="21"/>
        </w:rPr>
        <w:t>③具体作答过程可视化过程如下：</w:t>
      </w:r>
    </w:p>
    <w:p>
      <w:pPr>
        <w:widowControl w:val="0"/>
        <w:spacing w:before="0" w:after="0" w:line="360" w:lineRule="auto"/>
        <w:rPr>
          <w:sz w:val="21"/>
          <w:szCs w:val="21"/>
        </w:rPr>
      </w:pPr>
      <w:r>
        <w:rPr>
          <w:strike w:val="0"/>
          <w:sz w:val="21"/>
          <w:szCs w:val="21"/>
          <w:u w:val="none"/>
        </w:rPr>
        <w:drawing>
          <wp:inline>
            <wp:extent cx="5238750" cy="2952750"/>
            <wp:docPr id="10017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3" name=""/>
                    <pic:cNvPicPr>
                      <a:picLocks noChangeAspect="1"/>
                    </pic:cNvPicPr>
                  </pic:nvPicPr>
                  <pic:blipFill>
                    <a:blip xmlns:r="http://schemas.openxmlformats.org/officeDocument/2006/relationships" r:embed="rId20"/>
                    <a:stretch>
                      <a:fillRect/>
                    </a:stretch>
                  </pic:blipFill>
                  <pic:spPr>
                    <a:xfrm>
                      <a:off x="0" y="0"/>
                      <a:ext cx="5238750" cy="2952750"/>
                    </a:xfrm>
                    <a:prstGeom prst="rect">
                      <a:avLst/>
                    </a:prstGeom>
                  </pic:spPr>
                </pic:pic>
              </a:graphicData>
            </a:graphic>
          </wp:inline>
        </w:drawing>
      </w:r>
    </w:p>
    <w:p>
      <w:pPr>
        <w:widowControl w:val="0"/>
        <w:spacing w:before="0" w:after="0" w:line="360" w:lineRule="auto"/>
        <w:rPr>
          <w:sz w:val="21"/>
          <w:szCs w:val="21"/>
        </w:rPr>
      </w:pPr>
      <w:r>
        <w:rPr>
          <w:sz w:val="21"/>
          <w:szCs w:val="21"/>
        </w:rPr>
        <w:t xml:space="preserve">18. </w:t>
      </w:r>
      <w:r>
        <w:rPr>
          <w:rFonts w:ascii="SimSun" w:eastAsia="SimSun" w:hAnsi="SimSun" w:cs="SimSun"/>
          <w:sz w:val="21"/>
          <w:szCs w:val="21"/>
        </w:rPr>
        <w:t>阅读材料，完成下列要求。</w:t>
      </w:r>
    </w:p>
    <w:p>
      <w:pPr>
        <w:widowControl w:val="0"/>
        <w:spacing w:before="0" w:after="0" w:line="360" w:lineRule="auto"/>
        <w:ind w:firstLine="420"/>
        <w:rPr>
          <w:sz w:val="21"/>
          <w:szCs w:val="21"/>
        </w:rPr>
      </w:pPr>
      <w:r>
        <w:rPr>
          <w:rFonts w:ascii="KaiTi" w:eastAsia="KaiTi" w:hAnsi="KaiTi" w:cs="KaiTi"/>
          <w:sz w:val="21"/>
          <w:szCs w:val="21"/>
        </w:rPr>
        <w:t>2024年9月4日至6日，中非合作论坛峰会在北京成功召开。峰会期间，中非领导人围绕“携手推进现代化，共筑高水平中非命运共同体”主题，共叙传统友谊，共谋治理之策，共商合作大计，达成了广泛共识，取得了丰硕成果。习近平总书记在峰会期间郑重宣布了未来3年开展中非携手推进现代化“十大伙伴行动”，涵盖文明互鉴、贸易繁荣等十大领域。“十大伙伴行动”着眼中非人民的共同追求和根本利益，立足双方推进现代化的现实需要，为中非友好合作事业提供了新的动力支撑。</w:t>
      </w:r>
    </w:p>
    <w:p>
      <w:pPr>
        <w:widowControl w:val="0"/>
        <w:spacing w:before="0" w:after="0" w:line="360" w:lineRule="auto"/>
        <w:rPr>
          <w:sz w:val="21"/>
          <w:szCs w:val="21"/>
        </w:rPr>
      </w:pPr>
      <w:r>
        <w:rPr>
          <w:rFonts w:ascii="SimSun" w:eastAsia="SimSun" w:hAnsi="SimSun" w:cs="SimSun"/>
          <w:sz w:val="21"/>
          <w:szCs w:val="21"/>
        </w:rPr>
        <w:t>结合材料，运用“世界多极化”的知识，分析开展中非携手推进现代化“十大伙伴行动”的必要性。</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 xml:space="preserve">①国家利益是国际关系的决定性因素，国家间的共同利益是国家合作的基础。中非领导人携手推进现代化“十大伙伴行动”符合中国和非洲国家利益，有利于促进中非政治经济社会各方面的发展。 </w:t>
      </w:r>
    </w:p>
    <w:p>
      <w:pPr>
        <w:widowControl w:val="0"/>
        <w:spacing w:before="0" w:after="0" w:line="360" w:lineRule="auto"/>
        <w:rPr>
          <w:sz w:val="21"/>
          <w:szCs w:val="21"/>
        </w:rPr>
      </w:pPr>
      <w:r>
        <w:rPr>
          <w:rFonts w:ascii="SimSun" w:eastAsia="SimSun" w:hAnsi="SimSun" w:cs="SimSun"/>
          <w:sz w:val="21"/>
          <w:szCs w:val="21"/>
        </w:rPr>
        <w:t xml:space="preserve">②世界多极化深入发展是当今国际形势的一个突出特点。加强中非不同文明、制度的互联互通，有利于推动世界多极化发展。 </w:t>
      </w:r>
    </w:p>
    <w:p>
      <w:pPr>
        <w:widowControl w:val="0"/>
        <w:spacing w:before="0" w:after="0" w:line="360" w:lineRule="auto"/>
        <w:rPr>
          <w:sz w:val="21"/>
          <w:szCs w:val="21"/>
        </w:rPr>
      </w:pPr>
      <w:r>
        <w:rPr>
          <w:rFonts w:ascii="SimSun" w:eastAsia="SimSun" w:hAnsi="SimSun" w:cs="SimSun"/>
          <w:sz w:val="21"/>
          <w:szCs w:val="21"/>
        </w:rPr>
        <w:t xml:space="preserve">③和平与发展是当今时代的主题。中非关系的不断提升，为维护世界和平、促进共同发展注入正能量。 </w:t>
      </w:r>
    </w:p>
    <w:p>
      <w:pPr>
        <w:widowControl w:val="0"/>
        <w:spacing w:before="0" w:after="0" w:line="360" w:lineRule="auto"/>
        <w:rPr>
          <w:sz w:val="21"/>
          <w:szCs w:val="21"/>
        </w:rPr>
      </w:pPr>
      <w:r>
        <w:rPr>
          <w:rFonts w:ascii="SimSun" w:eastAsia="SimSun" w:hAnsi="SimSun" w:cs="SimSun"/>
          <w:sz w:val="21"/>
          <w:szCs w:val="21"/>
        </w:rPr>
        <w:t xml:space="preserve">④我国奉行独立自主的和平外交政策，推进中国特色的大国外交，中非推进现代化的十大伙伴行动，为推动非洲的现代化贡献中国智慧和中国方案。 </w:t>
      </w:r>
    </w:p>
    <w:p>
      <w:pPr>
        <w:widowControl w:val="0"/>
        <w:spacing w:before="0" w:after="0" w:line="360" w:lineRule="auto"/>
        <w:rPr>
          <w:sz w:val="21"/>
          <w:szCs w:val="21"/>
        </w:rPr>
      </w:pPr>
      <w:r>
        <w:rPr>
          <w:rFonts w:ascii="SimSun" w:eastAsia="SimSun" w:hAnsi="SimSun" w:cs="SimSun"/>
          <w:sz w:val="21"/>
          <w:szCs w:val="21"/>
        </w:rPr>
        <w:t>⑤构建人类命运共同体是习近平外交思想的核心理念，中非推进现代化的十大伙伴行动，有利于推动全球治理体系变革和国际关系民主化，积极构建人类命运共同体。【原卷无答案，此答案仅供参考】</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【分析】背景素材：中非合作论坛峰会在北京成功召开</w:t>
      </w:r>
    </w:p>
    <w:p>
      <w:pPr>
        <w:widowControl w:val="0"/>
        <w:spacing w:before="0" w:after="0" w:line="360" w:lineRule="auto"/>
        <w:jc w:val="both"/>
        <w:rPr>
          <w:sz w:val="21"/>
          <w:szCs w:val="21"/>
        </w:rPr>
      </w:pPr>
      <w:r>
        <w:rPr>
          <w:rFonts w:ascii="SimSun" w:eastAsia="SimSun" w:hAnsi="SimSun" w:cs="SimSun"/>
          <w:sz w:val="21"/>
          <w:szCs w:val="21"/>
        </w:rPr>
        <w:t>考点考查：世界多极化的知识</w:t>
      </w:r>
      <w:r>
        <w:rPr>
          <w:strike w:val="0"/>
          <w:sz w:val="21"/>
          <w:szCs w:val="21"/>
          <w:u w:val="none"/>
        </w:rPr>
        <w:drawing>
          <wp:inline>
            <wp:extent cx="28575" cy="28575"/>
            <wp:docPr id="100175" name=""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sz w:val="21"/>
          <w:szCs w:val="21"/>
        </w:rPr>
        <w:t>能力考查：获取和解读信息、调度和运用知识、描述和阐释事物</w:t>
      </w:r>
      <w:r>
        <w:rPr>
          <w:rFonts w:ascii="SimSun" w:eastAsia="SimSun" w:hAnsi="SimSun" w:cs="SimSun"/>
          <w:sz w:val="21"/>
          <w:szCs w:val="21"/>
        </w:rPr>
        <w:t> </w:t>
      </w:r>
    </w:p>
    <w:p>
      <w:pPr>
        <w:widowControl w:val="0"/>
        <w:spacing w:before="0" w:after="0" w:line="360" w:lineRule="auto"/>
        <w:rPr>
          <w:sz w:val="21"/>
          <w:szCs w:val="21"/>
        </w:rPr>
      </w:pPr>
      <w:r>
        <w:rPr>
          <w:rFonts w:ascii="SimSun" w:eastAsia="SimSun" w:hAnsi="SimSun" w:cs="SimSun"/>
          <w:sz w:val="21"/>
          <w:szCs w:val="21"/>
        </w:rPr>
        <w:t>核心素养：政治认同、科学精神</w:t>
      </w:r>
    </w:p>
    <w:p>
      <w:pPr>
        <w:widowControl w:val="0"/>
        <w:spacing w:before="0" w:after="0" w:line="360" w:lineRule="auto"/>
        <w:jc w:val="both"/>
        <w:rPr>
          <w:sz w:val="21"/>
          <w:szCs w:val="21"/>
        </w:rPr>
      </w:pPr>
      <w:r>
        <w:rPr>
          <w:rFonts w:ascii="SimSun" w:eastAsia="SimSun" w:hAnsi="SimSun" w:cs="SimSun"/>
          <w:sz w:val="21"/>
          <w:szCs w:val="21"/>
        </w:rPr>
        <w:t>【详解】第一步：审设问。明确主体、知识范围、问题限定和作答角度。</w:t>
      </w:r>
    </w:p>
    <w:p>
      <w:pPr>
        <w:widowControl w:val="0"/>
        <w:spacing w:before="0" w:after="0" w:line="360" w:lineRule="auto"/>
        <w:rPr>
          <w:sz w:val="21"/>
          <w:szCs w:val="21"/>
        </w:rPr>
      </w:pPr>
      <w:r>
        <w:rPr>
          <w:rFonts w:ascii="SimSun" w:eastAsia="SimSun" w:hAnsi="SimSun" w:cs="SimSun"/>
          <w:sz w:val="21"/>
          <w:szCs w:val="21"/>
        </w:rPr>
        <w:t>本题设问的知识范围限定是《当代国际政治与经济》的知识，问题指向分析开展中非携手推进现代化“十大伙伴行动”的必要性，属于原因类试题，解答时首先明确知识范围：世界多极化，然后运用上述理论，结合材料分析。</w:t>
      </w:r>
    </w:p>
    <w:p>
      <w:pPr>
        <w:widowControl w:val="0"/>
        <w:spacing w:before="0" w:after="0" w:line="360" w:lineRule="auto"/>
        <w:jc w:val="both"/>
        <w:rPr>
          <w:sz w:val="21"/>
          <w:szCs w:val="21"/>
        </w:rPr>
      </w:pPr>
      <w:r>
        <w:rPr>
          <w:rFonts w:ascii="SimSun" w:eastAsia="SimSun" w:hAnsi="SimSun" w:cs="SimSun"/>
          <w:sz w:val="21"/>
          <w:szCs w:val="21"/>
        </w:rPr>
        <w:t>第二步：审材料。提取关键词，链接教材知识。</w:t>
      </w:r>
    </w:p>
    <w:p>
      <w:pPr>
        <w:widowControl w:val="0"/>
        <w:spacing w:before="0" w:after="0" w:line="360" w:lineRule="auto"/>
        <w:jc w:val="both"/>
        <w:rPr>
          <w:sz w:val="21"/>
          <w:szCs w:val="21"/>
        </w:rPr>
      </w:pPr>
      <w:r>
        <w:rPr>
          <w:rFonts w:ascii="SimSun" w:eastAsia="SimSun" w:hAnsi="SimSun" w:cs="SimSun"/>
          <w:sz w:val="21"/>
          <w:szCs w:val="21"/>
        </w:rPr>
        <w:t>关键词①：中非领导人围绕“携手推进现代化，共筑高水平中非命运共同体”主题，共叙传统友谊，共谋治理之策，共商合作大计，达成了广泛共识，取得了丰硕成果→可联系国家利益是国际关系的决定性因素，国家间的共同利益是国家合作的基础；</w:t>
      </w:r>
    </w:p>
    <w:p>
      <w:pPr>
        <w:widowControl w:val="0"/>
        <w:spacing w:before="0" w:after="0" w:line="360" w:lineRule="auto"/>
        <w:jc w:val="both"/>
        <w:rPr>
          <w:sz w:val="21"/>
          <w:szCs w:val="21"/>
        </w:rPr>
      </w:pPr>
      <w:r>
        <w:rPr>
          <w:rFonts w:ascii="SimSun" w:eastAsia="SimSun" w:hAnsi="SimSun" w:cs="SimSun"/>
          <w:sz w:val="21"/>
          <w:szCs w:val="21"/>
        </w:rPr>
        <w:t>关键词②：中非合作论坛峰会在北京成功召开→可联系世界多极化深入发展是当今国际形势的一个突出特点以及和平与发展是当今时代的主题；</w:t>
      </w:r>
    </w:p>
    <w:p>
      <w:pPr>
        <w:widowControl w:val="0"/>
        <w:spacing w:before="0" w:after="0" w:line="360" w:lineRule="auto"/>
        <w:jc w:val="both"/>
        <w:rPr>
          <w:sz w:val="21"/>
          <w:szCs w:val="21"/>
        </w:rPr>
      </w:pPr>
      <w:r>
        <w:rPr>
          <w:rFonts w:ascii="SimSun" w:eastAsia="SimSun" w:hAnsi="SimSun" w:cs="SimSun"/>
          <w:sz w:val="21"/>
          <w:szCs w:val="21"/>
        </w:rPr>
        <w:t>关键词③：习近平总书记在峰会期间郑重宣布了未来3年开展中非携手推进现代化“十大伙伴行动”→可联系我国奉行独立自主的和平外交政策，推进中国特色的大国外交；</w:t>
      </w:r>
    </w:p>
    <w:p>
      <w:pPr>
        <w:widowControl w:val="0"/>
        <w:spacing w:before="0" w:after="0" w:line="360" w:lineRule="auto"/>
        <w:rPr>
          <w:sz w:val="21"/>
          <w:szCs w:val="21"/>
        </w:rPr>
      </w:pPr>
      <w:r>
        <w:rPr>
          <w:rFonts w:ascii="SimSun" w:eastAsia="SimSun" w:hAnsi="SimSun" w:cs="SimSun"/>
          <w:sz w:val="21"/>
          <w:szCs w:val="21"/>
        </w:rPr>
        <w:t>关键词④：“十大伙伴行动”着眼中非人民的共同追求和根本利益，立足双方推进现代化的现实需要→可联系构建人类命运共同体是习近平外交思想的核心理念。</w:t>
      </w:r>
    </w:p>
    <w:p>
      <w:pPr>
        <w:widowControl w:val="0"/>
        <w:spacing w:before="0" w:after="0" w:line="360" w:lineRule="auto"/>
        <w:rPr>
          <w:sz w:val="21"/>
          <w:szCs w:val="21"/>
        </w:rPr>
      </w:pPr>
      <w:r>
        <w:rPr>
          <w:rFonts w:ascii="SimSun" w:eastAsia="SimSun" w:hAnsi="SimSun" w:cs="SimSun"/>
          <w:sz w:val="21"/>
          <w:szCs w:val="21"/>
        </w:rPr>
        <w:t>第三步：整合信息，组织答案。注意设问限定以及教材知识与材料等相结合。</w:t>
      </w:r>
    </w:p>
    <w:p>
      <w:pPr>
        <w:widowControl w:val="0"/>
        <w:spacing w:before="0" w:after="0" w:line="360" w:lineRule="auto"/>
        <w:rPr>
          <w:sz w:val="21"/>
          <w:szCs w:val="21"/>
        </w:rPr>
      </w:pPr>
      <w:r>
        <w:rPr>
          <w:sz w:val="21"/>
          <w:szCs w:val="21"/>
        </w:rPr>
        <w:t xml:space="preserve">19. </w:t>
      </w:r>
      <w:r>
        <w:rPr>
          <w:rFonts w:ascii="SimSun" w:eastAsia="SimSun" w:hAnsi="SimSun" w:cs="SimSun"/>
          <w:sz w:val="21"/>
          <w:szCs w:val="21"/>
        </w:rPr>
        <w:t>阅读材料，完成下列要求。</w:t>
      </w:r>
    </w:p>
    <w:p>
      <w:pPr>
        <w:widowControl w:val="0"/>
        <w:spacing w:before="0" w:after="0" w:line="360" w:lineRule="auto"/>
        <w:ind w:firstLine="420"/>
        <w:rPr>
          <w:sz w:val="21"/>
          <w:szCs w:val="21"/>
        </w:rPr>
      </w:pPr>
      <w:r>
        <w:rPr>
          <w:rFonts w:ascii="KaiTi" w:eastAsia="KaiTi" w:hAnsi="KaiTi" w:cs="KaiTi"/>
          <w:sz w:val="21"/>
          <w:szCs w:val="21"/>
        </w:rPr>
        <w:t>2024年一季度，我国服务贸易快速增长，服务进出口总额18167.4亿元，同比增长14.7%。为探究我国服务贸易快速增长的深层次原因，某校思想政治学习兴趣小组的同学们搜集到以下资料：</w:t>
      </w:r>
    </w:p>
    <w:p>
      <w:pPr>
        <w:widowControl w:val="0"/>
        <w:spacing w:before="0" w:after="0" w:line="360" w:lineRule="auto"/>
        <w:ind w:firstLine="420"/>
        <w:rPr>
          <w:sz w:val="21"/>
          <w:szCs w:val="21"/>
        </w:rPr>
      </w:pPr>
      <w:r>
        <w:rPr>
          <w:rFonts w:ascii="KaiTi" w:eastAsia="KaiTi" w:hAnsi="KaiTi" w:cs="KaiTi"/>
          <w:sz w:val="21"/>
          <w:szCs w:val="21"/>
        </w:rPr>
        <w:t>2016年至2023年，我国在28个地区开展了三轮服务贸易创新发展试点，率先探索与服务贸易发展相适应的体制机制、政策体系和开放路径，累计向全国推广157项试点经验和案例。</w:t>
      </w:r>
    </w:p>
    <w:p>
      <w:pPr>
        <w:widowControl w:val="0"/>
        <w:spacing w:before="0" w:after="0" w:line="360" w:lineRule="auto"/>
        <w:ind w:firstLine="420"/>
        <w:rPr>
          <w:sz w:val="21"/>
          <w:szCs w:val="21"/>
        </w:rPr>
      </w:pPr>
      <w:r>
        <w:rPr>
          <w:rFonts w:ascii="KaiTi" w:eastAsia="KaiTi" w:hAnsi="KaiTi" w:cs="KaiTi"/>
          <w:sz w:val="21"/>
          <w:szCs w:val="21"/>
        </w:rPr>
        <w:t>金融服务是服务贸易的重要领域。当前，我国取消了银行保险机构的外资股份比例限制，大幅减少外资数量型准入门槛。</w:t>
      </w:r>
    </w:p>
    <w:p>
      <w:pPr>
        <w:widowControl w:val="0"/>
        <w:spacing w:before="0" w:after="0" w:line="360" w:lineRule="auto"/>
        <w:ind w:firstLine="420"/>
        <w:rPr>
          <w:sz w:val="21"/>
          <w:szCs w:val="21"/>
        </w:rPr>
      </w:pPr>
      <w:r>
        <w:rPr>
          <w:rFonts w:ascii="KaiTi" w:eastAsia="KaiTi" w:hAnsi="KaiTi" w:cs="KaiTi"/>
          <w:sz w:val="21"/>
          <w:szCs w:val="21"/>
        </w:rPr>
        <w:t>商务部发布《跨境服务贸易特别管理措施（负面清单）》（2024年版）与《自由贸易试验区跨境服务贸易特别管理措施（负面清单）》（2024年版）。各部门、各地方结合实际，对照负面清单，打通服务贸易中的各种病点、堵点，推动服务贸易“走出去”“引进来”。</w:t>
      </w:r>
    </w:p>
    <w:p>
      <w:pPr>
        <w:widowControl w:val="0"/>
        <w:spacing w:before="0" w:after="0" w:line="360" w:lineRule="auto"/>
        <w:rPr>
          <w:sz w:val="21"/>
          <w:szCs w:val="21"/>
        </w:rPr>
      </w:pPr>
      <w:r>
        <w:rPr>
          <w:rFonts w:ascii="SimSun" w:eastAsia="SimSun" w:hAnsi="SimSun" w:cs="SimSun"/>
          <w:sz w:val="21"/>
          <w:szCs w:val="21"/>
        </w:rPr>
        <w:t>结合材料，运用《经济与社会》《当代国际政治与经济》的知识，说明我国服务贸易能够快速增长的深层次原因。</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Cambria Math" w:eastAsia="Cambria Math" w:hAnsi="Cambria Math" w:cs="Cambria Math"/>
          <w:sz w:val="21"/>
          <w:szCs w:val="21"/>
        </w:rPr>
        <w:t>①</w:t>
      </w:r>
      <w:r>
        <w:rPr>
          <w:rFonts w:ascii="SimSun" w:eastAsia="SimSun" w:hAnsi="SimSun" w:cs="SimSun"/>
          <w:sz w:val="21"/>
          <w:szCs w:val="21"/>
        </w:rPr>
        <w:t>顺应经济全球化的趋势，充分利用国际国内两个市场、两种资源积极参与国际竞争，加快形成</w:t>
      </w:r>
      <w:r>
        <w:rPr>
          <w:strike w:val="0"/>
          <w:sz w:val="21"/>
          <w:szCs w:val="21"/>
          <w:u w:val="none"/>
        </w:rPr>
        <w:drawing>
          <wp:inline>
            <wp:extent cx="28575" cy="28575"/>
            <wp:docPr id="100189" name="" descr="page numbe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sz w:val="21"/>
          <w:szCs w:val="21"/>
        </w:rPr>
        <w:t>以国内大循环为主体、国际国内双循环相互促进的经济发展新格局。</w:t>
      </w:r>
      <w:r>
        <w:rPr>
          <w:rFonts w:ascii="Cambria Math" w:eastAsia="Cambria Math" w:hAnsi="Cambria Math" w:cs="Cambria Math"/>
          <w:sz w:val="21"/>
          <w:szCs w:val="21"/>
        </w:rPr>
        <w:t>②</w:t>
      </w:r>
      <w:r>
        <w:rPr>
          <w:rFonts w:ascii="SimSun" w:eastAsia="SimSun" w:hAnsi="SimSun" w:cs="SimSun"/>
          <w:sz w:val="21"/>
          <w:szCs w:val="21"/>
        </w:rPr>
        <w:t>加快转变对外经济发展方式，促进对外贸易转型升级，推进贸易强国建设。</w:t>
      </w:r>
      <w:r>
        <w:rPr>
          <w:rFonts w:ascii="Cambria Math" w:eastAsia="Cambria Math" w:hAnsi="Cambria Math" w:cs="Cambria Math"/>
          <w:sz w:val="21"/>
          <w:szCs w:val="21"/>
        </w:rPr>
        <w:t>③</w:t>
      </w:r>
      <w:r>
        <w:rPr>
          <w:rFonts w:ascii="SimSun" w:eastAsia="SimSun" w:hAnsi="SimSun" w:cs="SimSun"/>
          <w:sz w:val="21"/>
          <w:szCs w:val="21"/>
        </w:rPr>
        <w:t>将有效市场与有为政府相结合，创造良好的营商环境，提升贸易和投资自由化便利化政策，放宽市场准入，营造公平开放竞争有序的市场秩序。</w:t>
      </w:r>
      <w:r>
        <w:rPr>
          <w:rFonts w:ascii="Cambria Math" w:eastAsia="Cambria Math" w:hAnsi="Cambria Math" w:cs="Cambria Math"/>
          <w:sz w:val="21"/>
          <w:szCs w:val="21"/>
        </w:rPr>
        <w:t>④</w:t>
      </w:r>
      <w:r>
        <w:rPr>
          <w:rFonts w:ascii="SimSun" w:eastAsia="SimSun" w:hAnsi="SimSun" w:cs="SimSun"/>
          <w:sz w:val="21"/>
          <w:szCs w:val="21"/>
        </w:rPr>
        <w:t>通过举办中国国际服务贸易交易会，在全国范围内进一步推动进口贸易竞相发展，发挥展会的进口功能，推动了更多国家的优质产品进入中国市场，共享中国开放发展机遇。</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【分析】背景素材：我国服务贸易</w:t>
      </w:r>
    </w:p>
    <w:p>
      <w:pPr>
        <w:widowControl w:val="0"/>
        <w:spacing w:before="0" w:after="0" w:line="360" w:lineRule="auto"/>
        <w:jc w:val="both"/>
        <w:rPr>
          <w:sz w:val="21"/>
          <w:szCs w:val="21"/>
        </w:rPr>
      </w:pPr>
      <w:r>
        <w:rPr>
          <w:rFonts w:ascii="SimSun" w:eastAsia="SimSun" w:hAnsi="SimSun" w:cs="SimSun"/>
          <w:sz w:val="21"/>
          <w:szCs w:val="21"/>
        </w:rPr>
        <w:t>考点考查：高质量发展、经济全球化</w:t>
      </w:r>
    </w:p>
    <w:p>
      <w:pPr>
        <w:widowControl w:val="0"/>
        <w:spacing w:before="0" w:after="0" w:line="360" w:lineRule="auto"/>
        <w:jc w:val="both"/>
        <w:rPr>
          <w:sz w:val="21"/>
          <w:szCs w:val="21"/>
        </w:rPr>
      </w:pPr>
      <w:r>
        <w:rPr>
          <w:rFonts w:ascii="SimSun" w:eastAsia="SimSun" w:hAnsi="SimSun" w:cs="SimSun"/>
          <w:sz w:val="21"/>
          <w:szCs w:val="21"/>
        </w:rPr>
        <w:t>能力考查：描述和阐释事物、论证和探究问题</w:t>
      </w:r>
      <w:r>
        <w:rPr>
          <w:rFonts w:ascii="SimSun" w:eastAsia="SimSun" w:hAnsi="SimSun" w:cs="SimSun"/>
          <w:sz w:val="21"/>
          <w:szCs w:val="21"/>
        </w:rPr>
        <w:t> </w:t>
      </w:r>
      <w:r>
        <w:rPr>
          <w:rFonts w:ascii="SimSun" w:eastAsia="SimSun" w:hAnsi="SimSun" w:cs="SimSun"/>
          <w:sz w:val="21"/>
          <w:szCs w:val="21"/>
        </w:rPr>
        <w:t> </w:t>
      </w:r>
    </w:p>
    <w:p>
      <w:pPr>
        <w:widowControl w:val="0"/>
        <w:spacing w:before="0" w:after="0" w:line="360" w:lineRule="auto"/>
        <w:rPr>
          <w:sz w:val="21"/>
          <w:szCs w:val="21"/>
        </w:rPr>
      </w:pPr>
      <w:r>
        <w:rPr>
          <w:rFonts w:ascii="SimSun" w:eastAsia="SimSun" w:hAnsi="SimSun" w:cs="SimSun"/>
          <w:sz w:val="21"/>
          <w:szCs w:val="21"/>
        </w:rPr>
        <w:t>核心素养：政治认同、科学精神</w:t>
      </w:r>
    </w:p>
    <w:p>
      <w:pPr>
        <w:widowControl w:val="0"/>
        <w:spacing w:before="0" w:after="0" w:line="360" w:lineRule="auto"/>
        <w:jc w:val="both"/>
        <w:rPr>
          <w:sz w:val="21"/>
          <w:szCs w:val="21"/>
        </w:rPr>
      </w:pPr>
      <w:r>
        <w:rPr>
          <w:rFonts w:ascii="SimSun" w:eastAsia="SimSun" w:hAnsi="SimSun" w:cs="SimSun"/>
          <w:sz w:val="21"/>
          <w:szCs w:val="21"/>
        </w:rPr>
        <w:t>【详解】第一步：审设问。明确主体、知识范围、问题限定和作答角度。本题的设问要求是我国服务贸易能够快速增长的深层次原因，需要调用高质量发展、经济全球化的有关知识，从原因角度分析作答。</w:t>
      </w:r>
    </w:p>
    <w:p>
      <w:pPr>
        <w:widowControl w:val="0"/>
        <w:spacing w:before="0" w:after="0" w:line="360" w:lineRule="auto"/>
        <w:jc w:val="both"/>
        <w:rPr>
          <w:sz w:val="21"/>
          <w:szCs w:val="21"/>
        </w:rPr>
      </w:pPr>
      <w:r>
        <w:rPr>
          <w:rFonts w:ascii="SimSun" w:eastAsia="SimSun" w:hAnsi="SimSun" w:cs="SimSun"/>
          <w:sz w:val="21"/>
          <w:szCs w:val="21"/>
        </w:rPr>
        <w:t>第二步：审材料。提取关键词，链接教材知识。</w:t>
      </w:r>
    </w:p>
    <w:p>
      <w:pPr>
        <w:widowControl w:val="0"/>
        <w:spacing w:before="0" w:after="0" w:line="360" w:lineRule="auto"/>
        <w:jc w:val="both"/>
        <w:rPr>
          <w:sz w:val="21"/>
          <w:szCs w:val="21"/>
        </w:rPr>
      </w:pPr>
      <w:r>
        <w:rPr>
          <w:rFonts w:ascii="SimSun" w:eastAsia="SimSun" w:hAnsi="SimSun" w:cs="SimSun"/>
          <w:sz w:val="21"/>
          <w:szCs w:val="21"/>
        </w:rPr>
        <w:t>关键词①：2016年至2023年，我国在28个地区开展了三轮服务贸易创新发展试点，率先探索与服务贸易发展相适应的体制机制、政策体系和开放路径，累计向全国推广157项试点经验和案例→可联系教材知识将有效市场与有为政府相结合，创造良好的营商环境。顺应经济全球化的趋势，充分利用国际国内两个市场、两种资源积极参与国际竞争，加快形成以国内大循环为主体、国际国内双循环相互促进的经济发展新格局。</w:t>
      </w:r>
    </w:p>
    <w:p>
      <w:pPr>
        <w:widowControl w:val="0"/>
        <w:spacing w:before="0" w:after="0" w:line="360" w:lineRule="auto"/>
        <w:jc w:val="both"/>
        <w:rPr>
          <w:sz w:val="21"/>
          <w:szCs w:val="21"/>
        </w:rPr>
      </w:pPr>
      <w:r>
        <w:rPr>
          <w:rFonts w:ascii="SimSun" w:eastAsia="SimSun" w:hAnsi="SimSun" w:cs="SimSun"/>
          <w:sz w:val="21"/>
          <w:szCs w:val="21"/>
        </w:rPr>
        <w:t>关键词②：当前，我国取消了银行保险机构的外资股份比例限制，大幅减少外资数量型准入门槛→可联系教材知识加快转变对外经济发展方式，促进对外贸易转型升级。</w:t>
      </w:r>
    </w:p>
    <w:p>
      <w:pPr>
        <w:widowControl w:val="0"/>
        <w:spacing w:before="0" w:after="0" w:line="360" w:lineRule="auto"/>
        <w:jc w:val="both"/>
        <w:rPr>
          <w:sz w:val="21"/>
          <w:szCs w:val="21"/>
        </w:rPr>
      </w:pPr>
      <w:r>
        <w:rPr>
          <w:rFonts w:ascii="SimSun" w:eastAsia="SimSun" w:hAnsi="SimSun" w:cs="SimSun"/>
          <w:sz w:val="21"/>
          <w:szCs w:val="21"/>
        </w:rPr>
        <w:t>关键词③：各部门、各地方结合实际，对照负面清单，打通服务贸易中的各种病点、堵点，推动服务贸易“走出去”“引进来”→可联系教材知识开放发展。</w:t>
      </w:r>
    </w:p>
    <w:p>
      <w:pPr>
        <w:widowControl w:val="0"/>
        <w:spacing w:before="0" w:after="0" w:line="360" w:lineRule="auto"/>
        <w:rPr>
          <w:sz w:val="21"/>
          <w:szCs w:val="21"/>
        </w:rPr>
      </w:pPr>
      <w:r>
        <w:rPr>
          <w:rFonts w:ascii="SimSun" w:eastAsia="SimSun" w:hAnsi="SimSun" w:cs="SimSun"/>
          <w:sz w:val="21"/>
          <w:szCs w:val="21"/>
        </w:rPr>
        <w:t>第三步：整合信息，组织答案。</w:t>
      </w:r>
    </w:p>
    <w:p>
      <w:pPr>
        <w:widowControl w:val="0"/>
        <w:spacing w:before="0" w:after="0" w:line="360" w:lineRule="auto"/>
        <w:jc w:val="both"/>
        <w:rPr>
          <w:sz w:val="21"/>
          <w:szCs w:val="21"/>
        </w:rPr>
      </w:pPr>
      <w:r>
        <w:rPr>
          <w:sz w:val="21"/>
          <w:szCs w:val="21"/>
        </w:rPr>
        <w:t xml:space="preserve">20. </w:t>
      </w:r>
      <w:r>
        <w:rPr>
          <w:rFonts w:ascii="SimSun" w:eastAsia="SimSun" w:hAnsi="SimSun" w:cs="SimSun"/>
          <w:sz w:val="21"/>
          <w:szCs w:val="21"/>
        </w:rPr>
        <w:t>阅读材料，完成下列要求。</w:t>
      </w:r>
    </w:p>
    <w:p>
      <w:pPr>
        <w:widowControl w:val="0"/>
        <w:spacing w:before="0" w:after="0" w:line="360" w:lineRule="auto"/>
        <w:ind w:firstLine="420"/>
        <w:jc w:val="both"/>
        <w:rPr>
          <w:sz w:val="21"/>
          <w:szCs w:val="21"/>
        </w:rPr>
      </w:pPr>
      <w:r>
        <w:rPr>
          <w:rFonts w:ascii="KaiTi" w:eastAsia="KaiTi" w:hAnsi="KaiTi" w:cs="KaiTi"/>
          <w:sz w:val="21"/>
          <w:szCs w:val="21"/>
        </w:rPr>
        <w:t>故宫文化遗产是中华5000多年文明的承载者，是中华优秀传统文化的汇聚地，也是多元文化交流融合的历史见证。</w:t>
      </w:r>
    </w:p>
    <w:p>
      <w:pPr>
        <w:widowControl w:val="0"/>
        <w:spacing w:before="0" w:after="0" w:line="360" w:lineRule="auto"/>
        <w:ind w:firstLine="420"/>
        <w:jc w:val="both"/>
        <w:rPr>
          <w:sz w:val="21"/>
          <w:szCs w:val="21"/>
        </w:rPr>
      </w:pPr>
      <w:r>
        <w:rPr>
          <w:rFonts w:ascii="KaiTi" w:eastAsia="KaiTi" w:hAnsi="KaiTi" w:cs="KaiTi"/>
          <w:sz w:val="21"/>
          <w:szCs w:val="21"/>
        </w:rPr>
        <w:t>紫禁城集中国古代建筑文化之大成，集中体现了自秦汉以来“大一统”的共同心理、“致中和”的哲学思维和严整均衡的礼序传承，以及天人合一、顺时施政、可持续发展的思想观念。存藏其间的186万余件（套）文物藏品，跨越了新石器时代到夏商周以及秦汉隋唐到宋元明清各个不同的历史时期，连缀成一部不间断的物质文明史，向世界展现了中华民族数千年持续不断又灿烂多彩的物质生活和精神追求。</w:t>
      </w:r>
      <w:r>
        <w:rPr>
          <w:strike w:val="0"/>
          <w:sz w:val="21"/>
          <w:szCs w:val="21"/>
          <w:u w:val="none"/>
        </w:rPr>
        <w:drawing>
          <wp:inline>
            <wp:extent cx="28575" cy="28575"/>
            <wp:docPr id="100203" name="" descr="page number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ind w:firstLine="420"/>
        <w:jc w:val="both"/>
        <w:rPr>
          <w:sz w:val="21"/>
          <w:szCs w:val="21"/>
        </w:rPr>
      </w:pPr>
      <w:r>
        <w:rPr>
          <w:rFonts w:ascii="KaiTi" w:eastAsia="KaiTi" w:hAnsi="KaiTi" w:cs="KaiTi"/>
          <w:sz w:val="21"/>
          <w:szCs w:val="21"/>
        </w:rPr>
        <w:t>新时代新征程，故宫博物院以习近平总书记对文化遗产保护传承工作的一系列重要论述、重要指示为指导，不断加大故宫文化遗产系统性保护的力度，稳步推进平安故宫、学术故宫、数字故宫和活力故宫建设。故宫博物院将坚持守正创新，更好肩负起真实完整地保护传承弘扬中华优秀传统文化的使命，全力将这座国际一流的博物馆建成世界文化遗产保护的典范、文化和旅游融合的引领者、文明交流互鉴的中华文化会客厅。</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）结合材料，运用矛盾基本属性的相关知识，分析故宫文化遗产传承与创新利用的关系。</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）故宫是民族文化的瑰宝，传承故宫文化遗产具有重要意义。结合材料，运用文化传承与文化创新的知识，以传承故宫文化遗产的意义为主题撰写一段短评。</w:t>
      </w:r>
    </w:p>
    <w:p>
      <w:pPr>
        <w:widowControl w:val="0"/>
        <w:spacing w:before="0" w:after="0" w:line="360" w:lineRule="auto"/>
        <w:jc w:val="both"/>
        <w:rPr>
          <w:sz w:val="21"/>
          <w:szCs w:val="21"/>
        </w:rPr>
      </w:pPr>
      <w:r>
        <w:rPr>
          <w:rFonts w:ascii="SimSun" w:eastAsia="SimSun" w:hAnsi="SimSun" w:cs="SimSun"/>
          <w:sz w:val="21"/>
          <w:szCs w:val="21"/>
        </w:rPr>
        <w:t>要求：紧扣主题，观点明确，论证充分，表述清晰，逻辑严谨，字数在150字左右。</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同一性与斗争性是矛盾的基本属性。矛盾具有同一性，一方的存在以另一方的存在为前提。矛盾双方也具有斗争性。矛盾双方既对立又统一，由此推动事物的运动、变化和发展。故宫文化遗产传承与创新利用强调了两个不同方面，故宫文化遗产传承为故宫文化遗产的创新利用提供基本前提，故宫文化遗产创新利用为故宫文化遗产的传承开辟新路径，故宫文化遗产在传承与创新利用中得以保持旺盛的生命力。</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）本题实行等级评分</w:t>
      </w:r>
    </w:p>
    <w:p>
      <w:pPr>
        <w:widowControl w:val="0"/>
        <w:spacing w:before="0" w:after="0" w:line="360" w:lineRule="auto"/>
        <w:jc w:val="both"/>
        <w:rPr>
          <w:sz w:val="21"/>
          <w:szCs w:val="21"/>
        </w:rPr>
      </w:pPr>
      <w:r>
        <w:rPr>
          <w:rFonts w:ascii="SimSun" w:eastAsia="SimSun" w:hAnsi="SimSun" w:cs="SimSun"/>
          <w:sz w:val="21"/>
          <w:szCs w:val="21"/>
        </w:rPr>
        <w:t>评分量表</w:t>
      </w:r>
    </w:p>
    <w:tbl>
      <w:tblPr>
        <w:tblW w:w="832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1110"/>
        <w:gridCol w:w="12030"/>
      </w:tblGrid>
      <w:tr>
        <w:tblPrEx>
          <w:tblW w:w="832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15"/>
        </w:trPr>
        <w:tc>
          <w:tcPr>
            <w:tcW w:w="945" w:type="dxa"/>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等级水平</w:t>
            </w:r>
          </w:p>
        </w:tc>
        <w:tc>
          <w:tcPr>
            <w:tcW w:w="7365" w:type="dxa"/>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等级描述</w:t>
            </w:r>
          </w:p>
        </w:tc>
      </w:tr>
      <w:tr>
        <w:tblPrEx>
          <w:tblW w:w="8325" w:type="dxa"/>
          <w:tblInd w:w="128" w:type="dxa"/>
          <w:tblCellMar>
            <w:top w:w="0" w:type="dxa"/>
            <w:left w:w="0" w:type="dxa"/>
            <w:bottom w:w="0" w:type="dxa"/>
            <w:right w:w="0" w:type="dxa"/>
          </w:tblCellMar>
        </w:tblPrEx>
        <w:trPr>
          <w:trHeight w:val="315"/>
        </w:trPr>
        <w:tc>
          <w:tcPr>
            <w:tcW w:w="945"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水平3</w:t>
            </w:r>
          </w:p>
        </w:tc>
        <w:tc>
          <w:tcPr>
            <w:tcW w:w="7365"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紧扣主题，观点鲜明，能够从文化传承与创新视角展开，逻辑严谨，论证充分，语言表达清晰，字数符合要求。</w:t>
            </w:r>
          </w:p>
        </w:tc>
      </w:tr>
      <w:tr>
        <w:tblPrEx>
          <w:tblW w:w="8325" w:type="dxa"/>
          <w:tblInd w:w="128" w:type="dxa"/>
          <w:tblCellMar>
            <w:top w:w="0" w:type="dxa"/>
            <w:left w:w="0" w:type="dxa"/>
            <w:bottom w:w="0" w:type="dxa"/>
            <w:right w:w="0" w:type="dxa"/>
          </w:tblCellMar>
        </w:tblPrEx>
        <w:trPr>
          <w:trHeight w:val="315"/>
        </w:trPr>
        <w:tc>
          <w:tcPr>
            <w:tcW w:w="945"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水平2</w:t>
            </w:r>
          </w:p>
        </w:tc>
        <w:tc>
          <w:tcPr>
            <w:tcW w:w="7365"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围绕主题，观点比较鲜明，能从文化传承与创新视角展开，逻辑比较严谨，论证比较充分，语言表达比较清晰，字数符合要求。</w:t>
            </w:r>
          </w:p>
        </w:tc>
      </w:tr>
      <w:tr>
        <w:tblPrEx>
          <w:tblW w:w="8325" w:type="dxa"/>
          <w:tblInd w:w="128" w:type="dxa"/>
          <w:tblCellMar>
            <w:top w:w="0" w:type="dxa"/>
            <w:left w:w="0" w:type="dxa"/>
            <w:bottom w:w="0" w:type="dxa"/>
            <w:right w:w="0" w:type="dxa"/>
          </w:tblCellMar>
        </w:tblPrEx>
        <w:trPr>
          <w:trHeight w:val="315"/>
        </w:trPr>
        <w:tc>
          <w:tcPr>
            <w:tcW w:w="945" w:type="dxa"/>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水平1</w:t>
            </w:r>
          </w:p>
        </w:tc>
        <w:tc>
          <w:tcPr>
            <w:tcW w:w="7365" w:type="dxa"/>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主题不鲜明，观点不明确，罗列知识，逻辑不严谨，语言表达不清晰，字数不符合要求。</w:t>
            </w:r>
          </w:p>
        </w:tc>
      </w:tr>
    </w:tbl>
    <w:p>
      <w:pPr>
        <w:widowControl w:val="0"/>
        <w:spacing w:before="0" w:after="0" w:line="360" w:lineRule="auto"/>
        <w:jc w:val="both"/>
        <w:rPr>
          <w:sz w:val="21"/>
          <w:szCs w:val="21"/>
        </w:rPr>
      </w:pPr>
      <w:r>
        <w:rPr>
          <w:rFonts w:ascii="SimSun" w:eastAsia="SimSun" w:hAnsi="SimSun" w:cs="SimSun"/>
          <w:sz w:val="21"/>
          <w:szCs w:val="21"/>
        </w:rPr>
        <w:t>参考示例：中华文化是中华民族共同的精神标识，涵养着中华民族共同的价值观。</w:t>
      </w:r>
    </w:p>
    <w:p>
      <w:pPr>
        <w:widowControl w:val="0"/>
        <w:spacing w:before="0" w:after="0" w:line="360" w:lineRule="auto"/>
        <w:jc w:val="both"/>
        <w:rPr>
          <w:sz w:val="21"/>
          <w:szCs w:val="21"/>
        </w:rPr>
      </w:pPr>
      <w:r>
        <w:rPr>
          <w:rFonts w:ascii="SimSun" w:eastAsia="SimSun" w:hAnsi="SimSun" w:cs="SimSun"/>
          <w:sz w:val="21"/>
          <w:szCs w:val="21"/>
        </w:rPr>
        <w:t>故宫文化遗产是中华文化的重要物质载体，蕴含着丰富的中华文化。传承故宫文化遗产有利于展现源远流长、博大精深的中华文化，彰显文化自信；有利于传承中华优秀传统文化，激发民族自信心和自豪感；有利于揭秘中华民族共同的的文化基因，增强民族的认同感与归属感。</w:t>
      </w:r>
    </w:p>
    <w:p>
      <w:pPr>
        <w:widowControl w:val="0"/>
        <w:spacing w:before="0" w:after="0" w:line="360" w:lineRule="auto"/>
        <w:jc w:val="both"/>
        <w:rPr>
          <w:sz w:val="21"/>
          <w:szCs w:val="21"/>
        </w:rPr>
      </w:pPr>
      <w:r>
        <w:rPr>
          <w:rFonts w:ascii="SimSun" w:eastAsia="SimSun" w:hAnsi="SimSun" w:cs="SimSun"/>
          <w:color w:val="2E75B6"/>
          <w:sz w:val="21"/>
          <w:szCs w:val="21"/>
        </w:rPr>
        <w:t>【解析】</w:t>
      </w:r>
      <w:r>
        <w:rPr>
          <w:strike w:val="0"/>
          <w:sz w:val="21"/>
          <w:szCs w:val="21"/>
          <w:u w:val="none"/>
        </w:rPr>
        <w:drawing>
          <wp:inline>
            <wp:extent cx="28575" cy="28575"/>
            <wp:docPr id="100217" name="" descr="page number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sz w:val="21"/>
          <w:szCs w:val="21"/>
        </w:rPr>
        <w:t>【分析】背景素材：故宫文化遗产</w:t>
      </w:r>
    </w:p>
    <w:p>
      <w:pPr>
        <w:widowControl w:val="0"/>
        <w:spacing w:before="0" w:after="0" w:line="360" w:lineRule="auto"/>
        <w:jc w:val="both"/>
        <w:rPr>
          <w:sz w:val="21"/>
          <w:szCs w:val="21"/>
        </w:rPr>
      </w:pPr>
      <w:r>
        <w:rPr>
          <w:rFonts w:ascii="SimSun" w:eastAsia="SimSun" w:hAnsi="SimSun" w:cs="SimSun"/>
          <w:sz w:val="21"/>
          <w:szCs w:val="21"/>
        </w:rPr>
        <w:t>考点考查：矛盾基本属性、文化传承与文化创新</w:t>
      </w:r>
    </w:p>
    <w:p>
      <w:pPr>
        <w:widowControl w:val="0"/>
        <w:spacing w:before="0" w:after="0" w:line="360" w:lineRule="auto"/>
        <w:jc w:val="both"/>
        <w:rPr>
          <w:sz w:val="21"/>
          <w:szCs w:val="21"/>
        </w:rPr>
      </w:pPr>
      <w:r>
        <w:rPr>
          <w:rFonts w:ascii="SimSun" w:eastAsia="SimSun" w:hAnsi="SimSun" w:cs="SimSun"/>
          <w:sz w:val="21"/>
          <w:szCs w:val="21"/>
        </w:rPr>
        <w:t>能力考查：描述和阐述事物，论证和探究问题</w:t>
      </w:r>
    </w:p>
    <w:p>
      <w:pPr>
        <w:widowControl w:val="0"/>
        <w:spacing w:before="0" w:after="0" w:line="360" w:lineRule="auto"/>
        <w:jc w:val="both"/>
        <w:rPr>
          <w:sz w:val="21"/>
          <w:szCs w:val="21"/>
        </w:rPr>
      </w:pPr>
      <w:r>
        <w:rPr>
          <w:rFonts w:ascii="SimSun" w:eastAsia="SimSun" w:hAnsi="SimSun" w:cs="SimSun"/>
          <w:sz w:val="21"/>
          <w:szCs w:val="21"/>
        </w:rPr>
        <w:t>核心素养：政治认同、科学精神、公共参与</w:t>
      </w:r>
    </w:p>
    <w:p>
      <w:pPr>
        <w:widowControl w:val="0"/>
        <w:spacing w:before="0" w:after="0" w:line="360" w:lineRule="auto"/>
        <w:jc w:val="both"/>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jc w:val="both"/>
        <w:rPr>
          <w:sz w:val="21"/>
          <w:szCs w:val="21"/>
        </w:rPr>
      </w:pPr>
      <w:r>
        <w:rPr>
          <w:rFonts w:ascii="SimSun" w:eastAsia="SimSun" w:hAnsi="SimSun" w:cs="SimSun"/>
          <w:sz w:val="21"/>
          <w:szCs w:val="21"/>
        </w:rPr>
        <w:t>第一步：审设问。明确主体、知识范围、问题限定和作答角度。本题属于分析说明类，要求分析故宫文化遗产传承与创新利用的关系。需要调用矛盾基本属性的有关知识，从矛盾的同一性与斗争性及其关系角度分析作答。</w:t>
      </w:r>
    </w:p>
    <w:p>
      <w:pPr>
        <w:widowControl w:val="0"/>
        <w:spacing w:before="0" w:after="0" w:line="360" w:lineRule="auto"/>
        <w:jc w:val="both"/>
        <w:rPr>
          <w:sz w:val="21"/>
          <w:szCs w:val="21"/>
        </w:rPr>
      </w:pPr>
      <w:r>
        <w:rPr>
          <w:rFonts w:ascii="SimSun" w:eastAsia="SimSun" w:hAnsi="SimSun" w:cs="SimSun"/>
          <w:sz w:val="21"/>
          <w:szCs w:val="21"/>
        </w:rPr>
        <w:t>第二步：审材料。提取关键词，链接教材知识。</w:t>
      </w:r>
    </w:p>
    <w:p>
      <w:pPr>
        <w:widowControl w:val="0"/>
        <w:spacing w:before="0" w:after="0" w:line="360" w:lineRule="auto"/>
        <w:rPr>
          <w:sz w:val="21"/>
          <w:szCs w:val="21"/>
        </w:rPr>
      </w:pPr>
      <w:r>
        <w:rPr>
          <w:rFonts w:ascii="SimSun" w:eastAsia="SimSun" w:hAnsi="SimSun" w:cs="SimSun"/>
          <w:sz w:val="21"/>
          <w:szCs w:val="21"/>
        </w:rPr>
        <w:t>关键词：故宫博物院将坚持守正创新，更好肩负起真实完整地保护传承弘扬中华优秀传统文化的使命→可从矛盾的同一性与斗争性的关系角度，说明故宫文化遗产传承与创新利用是矛盾双方，传承为创新利用提供基本前提，创新利用为传承开辟新路径，故宫文化遗产在传承与创新利用中得以保持旺盛的生命力。</w:t>
      </w:r>
    </w:p>
    <w:p>
      <w:pPr>
        <w:widowControl w:val="0"/>
        <w:spacing w:before="0" w:after="0" w:line="360" w:lineRule="auto"/>
        <w:rPr>
          <w:sz w:val="21"/>
          <w:szCs w:val="21"/>
        </w:rPr>
      </w:pPr>
      <w:r>
        <w:rPr>
          <w:rFonts w:ascii="SimSun" w:eastAsia="SimSun" w:hAnsi="SimSun" w:cs="SimSun"/>
          <w:sz w:val="21"/>
          <w:szCs w:val="21"/>
        </w:rPr>
        <w:t>第三步：整合信息，组织答案。注意设问限定以及教材知识与材料、时政信息等相结合。</w:t>
      </w:r>
    </w:p>
    <w:p>
      <w:pPr>
        <w:widowControl w:val="0"/>
        <w:spacing w:before="0" w:after="0" w:line="360" w:lineRule="auto"/>
        <w:rPr>
          <w:sz w:val="21"/>
          <w:szCs w:val="21"/>
        </w:rPr>
      </w:pPr>
      <w:r>
        <w:rPr>
          <w:strike w:val="0"/>
          <w:sz w:val="21"/>
          <w:szCs w:val="21"/>
          <w:u w:val="none"/>
        </w:rPr>
        <w:drawing>
          <wp:inline>
            <wp:extent cx="95250" cy="171450"/>
            <wp:docPr id="1002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1" name=""/>
                    <pic:cNvPicPr>
                      <a:picLocks noChangeAspect="1"/>
                    </pic:cNvPicPr>
                  </pic:nvPicPr>
                  <pic:blipFill>
                    <a:blip xmlns:r="http://schemas.openxmlformats.org/officeDocument/2006/relationships" r:embed="rId25"/>
                    <a:stretch>
                      <a:fillRect/>
                    </a:stretch>
                  </pic:blipFill>
                  <pic:spPr>
                    <a:xfrm>
                      <a:off x="0" y="0"/>
                      <a:ext cx="95250" cy="171450"/>
                    </a:xfrm>
                    <a:prstGeom prst="rect">
                      <a:avLst/>
                    </a:prstGeom>
                  </pic:spPr>
                </pic:pic>
              </a:graphicData>
            </a:graphic>
          </wp:inline>
        </w:drawing>
      </w: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jc w:val="both"/>
        <w:rPr>
          <w:sz w:val="21"/>
          <w:szCs w:val="21"/>
        </w:rPr>
      </w:pPr>
      <w:r>
        <w:rPr>
          <w:rFonts w:ascii="SimSun" w:eastAsia="SimSun" w:hAnsi="SimSun" w:cs="SimSun"/>
          <w:sz w:val="21"/>
          <w:szCs w:val="21"/>
        </w:rPr>
        <w:t>第一步：审设问。明确主体、知识范围、问题限定和作答角度。本题属于论述题，要求以传承故宫文化遗产的意义为主题撰写一段短评。需要调用文化传承与文化创新的有关知识，从中华文化的特点、中华优秀传统文化的当代价值角度分析作答。</w:t>
      </w:r>
    </w:p>
    <w:p>
      <w:pPr>
        <w:widowControl w:val="0"/>
        <w:spacing w:before="0" w:after="0" w:line="360" w:lineRule="auto"/>
        <w:jc w:val="both"/>
        <w:rPr>
          <w:sz w:val="21"/>
          <w:szCs w:val="21"/>
        </w:rPr>
      </w:pPr>
      <w:r>
        <w:rPr>
          <w:rFonts w:ascii="SimSun" w:eastAsia="SimSun" w:hAnsi="SimSun" w:cs="SimSun"/>
          <w:sz w:val="21"/>
          <w:szCs w:val="21"/>
        </w:rPr>
        <w:t>第二步：审材料。提取关键词，链接教材知识。</w:t>
      </w:r>
    </w:p>
    <w:p>
      <w:pPr>
        <w:widowControl w:val="0"/>
        <w:spacing w:before="0" w:after="0" w:line="360" w:lineRule="auto"/>
        <w:rPr>
          <w:sz w:val="21"/>
          <w:szCs w:val="21"/>
        </w:rPr>
      </w:pPr>
      <w:r>
        <w:rPr>
          <w:rFonts w:ascii="SimSun" w:eastAsia="SimSun" w:hAnsi="SimSun" w:cs="SimSun"/>
          <w:sz w:val="21"/>
          <w:szCs w:val="21"/>
        </w:rPr>
        <w:t>关键词①：故宫文化遗产是中华</w:t>
      </w:r>
      <w:r>
        <w:rPr>
          <w:sz w:val="21"/>
          <w:szCs w:val="21"/>
        </w:rPr>
        <w:t>5000</w:t>
      </w:r>
      <w:r>
        <w:rPr>
          <w:rFonts w:ascii="SimSun" w:eastAsia="SimSun" w:hAnsi="SimSun" w:cs="SimSun"/>
          <w:sz w:val="21"/>
          <w:szCs w:val="21"/>
        </w:rPr>
        <w:t>多年文明的承载者，是中华优秀传统文化的汇聚地，也是多元文化交流融合的历史见证→可从文化载体、中华文化的角度，分析故宫文化遗产的重要性。</w:t>
      </w:r>
    </w:p>
    <w:p>
      <w:pPr>
        <w:widowControl w:val="0"/>
        <w:spacing w:before="0" w:after="0" w:line="360" w:lineRule="auto"/>
        <w:rPr>
          <w:sz w:val="21"/>
          <w:szCs w:val="21"/>
        </w:rPr>
      </w:pPr>
      <w:r>
        <w:rPr>
          <w:rFonts w:ascii="SimSun" w:eastAsia="SimSun" w:hAnsi="SimSun" w:cs="SimSun"/>
          <w:sz w:val="21"/>
          <w:szCs w:val="21"/>
        </w:rPr>
        <w:t>关键词②：向世界展现了中华民族数千年持续不断又灿烂多彩的物质生活和精神追求→可从中华优秀传统文化的当代价值角度，阐述故宫文化遗产的传承有利于增强民族的认同感与归属感。</w:t>
      </w:r>
    </w:p>
    <w:p>
      <w:pPr>
        <w:widowControl w:val="0"/>
        <w:spacing w:before="0" w:after="0" w:line="360" w:lineRule="auto"/>
        <w:rPr>
          <w:sz w:val="21"/>
          <w:szCs w:val="21"/>
        </w:rPr>
      </w:pPr>
      <w:r>
        <w:rPr>
          <w:rFonts w:ascii="SimSun" w:eastAsia="SimSun" w:hAnsi="SimSun" w:cs="SimSun"/>
          <w:sz w:val="21"/>
          <w:szCs w:val="21"/>
        </w:rPr>
        <w:t>第三步：整合信息，组织答案。注意设问限定以及教材知识与材料、时政信息等相结合。</w:t>
      </w:r>
      <w:r>
        <w:rPr>
          <w:strike w:val="0"/>
          <w:sz w:val="21"/>
          <w:szCs w:val="21"/>
          <w:u w:val="none"/>
        </w:rPr>
        <w:drawing>
          <wp:inline>
            <wp:extent cx="28575" cy="28575"/>
            <wp:docPr id="100233" name="" descr="page number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rsidR="00A77B3E"/>
    <w:sectPr>
      <w:type w:val="continuous"/>
      <w:pgSz w:w="11927" w:h="16875"/>
      <w:pgMar w:top="1000" w:right="1120" w:bottom="660" w:left="11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settings" Target="settings.xml"/><Relationship Id="rId13" Type="http://schemas.openxmlformats.org/officeDocument/2006/relationships/image" Target="media/image8.png"/><Relationship Id="rId16" Type="http://schemas.openxmlformats.org/officeDocument/2006/relationships/image" Target="media/image9.png"/><Relationship Id="rId2" Type="http://schemas.openxmlformats.org/officeDocument/2006/relationships/webSettings" Target="webSettings.xml"/><Relationship Id="rId20" Type="http://schemas.openxmlformats.org/officeDocument/2006/relationships/image" Target="media/image10.png"/><Relationship Id="rId25" Type="http://schemas.openxmlformats.org/officeDocument/2006/relationships/image" Target="media/image11.png"/><Relationship Id="rId27" Type="http://schemas.openxmlformats.org/officeDocument/2006/relationships/theme" Target="theme/theme1.xml"/><Relationship Id="rId28"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image" Target="media/image1.png"/><Relationship Id="rId5" Type="http://schemas.openxmlformats.org/officeDocument/2006/relationships/image" Target="media/image2.png"/><Relationship Id="rId8"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