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:lang w:val="zh-TW" w:eastAsia="zh-TW"/>
          <w14:textFill>
            <w14:solidFill>
              <w14:srgbClr w14:val="000000"/>
            </w14:solidFill>
          </w14:textFill>
        </w:rPr>
      </w:pP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选择题：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/>
          <w:outline w:val="0"/>
          <w:color w:val="000000"/>
          <w:spacing w:val="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ACABB    DDACA    DCACD    CCBAD    BABAD    CCDAA   DC</w:t>
      </w:r>
    </w:p>
    <w:p>
      <w:pPr>
        <w:pStyle w:val="正文 A"/>
        <w:numPr>
          <w:ilvl w:val="0"/>
          <w:numId w:val="3"/>
        </w:numPr>
        <w:bidi w:val="0"/>
        <w:spacing w:before="226" w:line="360" w:lineRule="auto"/>
        <w:ind w:right="0"/>
        <w:jc w:val="left"/>
        <w:rPr>
          <w:rFonts w:eastAsia="Arial Unicode MS" w:hint="eastAsia"/>
          <w:rtl w:val="0"/>
          <w:lang w:val="zh-TW" w:eastAsia="zh-TW"/>
        </w:rPr>
      </w:pP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答案：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①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中国共产党是执政党，是社会主义事业的领导核心，设立中央国家安全委员会，完善了集中统一、高效权威的国家安全领导体制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/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具体领导措施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; (3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)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②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坚持习近平新时代中国特色社会主义思想，针对面临更为严峻的国家安全形势，习近平总书记审时度势、运筹帷幄、力挽狂澜，提出总体国家安全观，为我国成功应对一系列重大风险挑战提供了理论指导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; 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2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③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我国是人民民主专政的社会主义国家，人民是国家的主人，我国坚持国家利益至上，以人民安全为宗旨，大力加强国家安全宣传教育，切实筑牢了国家安全的群众基础（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④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坚持科学立法（有法可依），完善关于国家安全领域的相关法律，为有效维护国家安全提供了法治保障。（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 ⑤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坚持党的领导，人民当家作主，依法治国三者有机统一。（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1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34.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①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全国人大行使国家立法权，（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2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分）相继出台、实施了网络安全法、国家密码法等与数据安全相关的法律法规，填补了我国数据安全保护立法的空白，筑起保护网络和数据安全的有效防线。（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1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②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人大行使监督权，（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2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分）加大对相关部门落实数据安全保护工作的检查力度，推动数据安全保护工作步入法治化轨道，（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1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分）为我国数字经济发展保驾护航。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③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人大代表与人民群众保持密切联系，通过走访调研详细了解相关案情，（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1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分）积极行使提案权（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2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分），在全国两会期间提交了多项涉及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信息安全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”“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区块链监管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”“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网络安全治理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”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等内容的议案，（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1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分）推动实现数据安全保障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.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35.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【答案】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(1)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①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有利于发挥中国共产党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CN" w:eastAsia="zh-CN"/>
          <w14:textFill>
            <w14:solidFill>
              <w14:srgbClr w14:val="000000"/>
            </w14:solidFill>
          </w14:textFill>
        </w:rPr>
        <w:t>总揽全局协调各方的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领导核心作用。社区党支部召集利益相关人座谈洽商，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CN" w:eastAsia="zh-CN"/>
          <w14:textFill>
            <w14:solidFill>
              <w14:srgbClr w14:val="000000"/>
            </w14:solidFill>
          </w14:textFill>
        </w:rPr>
        <w:t>有利于在集中民意，从而为社区发展提供正确的方向引领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。（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②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有利于保障居民合法直接行使民主权利。保障人民民主的有效落实。居民在党的领导下，充分发表意见，并在此基础上达成共识，得到居民同意后付诸实施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CN" w:eastAsia="zh-CN"/>
          <w14:textFill>
            <w14:solidFill>
              <w14:srgbClr w14:val="000000"/>
            </w14:solidFill>
          </w14:textFill>
        </w:rPr>
        <w:t>有利于保障居民合法权益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。（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③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有利于维护各方的合法利益，促进社区的和谐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CN" w:eastAsia="zh-CN"/>
          <w14:textFill>
            <w14:solidFill>
              <w14:srgbClr w14:val="000000"/>
            </w14:solidFill>
          </w14:textFill>
        </w:rPr>
        <w:t>，提升基层治理能力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。（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2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分）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(2)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要求必须严格围绕主题，从</w:t>
      </w: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3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TW" w:eastAsia="zh-TW"/>
          <w14:textFill>
            <w14:solidFill>
              <w14:srgbClr w14:val="000000"/>
            </w14:solidFill>
          </w14:textFill>
        </w:rPr>
        <w:t>个角度（即多角度，如问题产生的原因，如何解决问题，解决的意义等）和知识点（即多知识点）进行作答，言之有理也可给分。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zh-CN" w:eastAsia="zh-CN"/>
          <w14:textFill>
            <w14:solidFill>
              <w14:srgbClr w14:val="000000"/>
            </w14:solidFill>
          </w14:textFill>
        </w:rPr>
        <w:t>如：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“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社区是我家，建设靠大家</w:t>
      </w:r>
      <w:r>
        <w:rPr>
          <w:rFonts w:ascii="SimSun" w:hAnsi="SimSun" w:hint="default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”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宣讲提纲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1. 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表明身份，点明停车位改建目的及引发矛盾。</w:t>
      </w:r>
    </w:p>
    <w:p>
      <w:pPr>
        <w:pStyle w:val="正文 A"/>
        <w:spacing w:before="226" w:line="360" w:lineRule="auto"/>
        <w:jc w:val="left"/>
        <w:rPr>
          <w:rFonts w:ascii="SimSun" w:cs="SimSun" w:hAnsi="SimSun" w:eastAsia="SimSun"/>
          <w:outline w:val="0"/>
          <w:color w:val="000000"/>
          <w:spacing w:val="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2. 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强调社区利益和居民利益一致性，呼吁换位思考。</w:t>
      </w:r>
    </w:p>
    <w:p>
      <w:pPr>
        <w:pStyle w:val="正文 A"/>
        <w:spacing w:before="226" w:line="360" w:lineRule="auto"/>
        <w:jc w:val="left"/>
        <w:sectPr>
          <w:headerReference w:type="default" r:id="rId4"/>
          <w:footerReference w:type="default" r:id="rId5"/>
          <w:pgSz w:w="14740" w:h="20860" w:orient="portrait"/>
          <w:pgMar w:top="1440" w:right="1800" w:bottom="1440" w:left="1800" w:header="851" w:footer="425"/>
          <w:bidi w:val="0"/>
        </w:sectPr>
      </w:pPr>
      <w:r>
        <w:rPr>
          <w:rFonts w:ascii="SimSun" w:hAnsi="SimSun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3. </w:t>
      </w:r>
      <w:r>
        <w:rPr>
          <w:rFonts w:eastAsia="Arial Unicode MS" w:hint="eastAsia"/>
          <w:outline w:val="0"/>
          <w:color w:val="000000"/>
          <w:spacing w:val="0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给出解决矛盾的渠道，鼓励共同推动改建落地。</w:t>
      </w:r>
    </w:p>
    <w:p>
      <w:pPr>
        <w:pStyle w:val="正文 A"/>
        <w:spacing w:line="360" w:lineRule="auto"/>
        <w:jc w:val="left"/>
      </w:pPr>
      <w:r>
        <w:rPr>
          <w:rFonts w:ascii="SimSun" w:cs="SimSun" w:hAnsi="SimSun" w:eastAsia="SimSun"/>
          <w:outline w:val="0"/>
          <w:color w:val="ff0000"/>
          <w:u w:color="ff0000"/>
          <w14:textFill>
            <w14:solidFill>
              <w14:srgbClr w14:val="FF0000"/>
            </w14:solidFill>
          </w14:textFill>
        </w:rPr>
      </w:r>
    </w:p>
    <w:sectPr>
      <w:headerReference w:type="default" r:id="rId6"/>
      <w:pgSz w:w="14740" w:h="20860" w:orient="portrait"/>
      <w:pgMar w:top="1440" w:right="1800" w:bottom="1440" w:left="1800" w:header="851" w:footer="425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PingFang SC Regular">
    <w:charset w:val="00"/>
    <w:family w:val="roman"/>
    <w:pitch w:val="default"/>
  </w:font>
  <w:font w:name="SimSu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正文 A"/>
      <w:jc w:val="center"/>
    </w:pPr>
    <w:r>
      <w:rPr>
        <w:rFonts w:eastAsia="Arial Unicode MS" w:hint="eastAsia"/>
        <w:rtl w:val="0"/>
        <w:lang w:val="zh-TW" w:eastAsia="zh-TW"/>
      </w:rPr>
      <w:t>试卷第</w:t>
    </w:r>
    <w:r>
      <w:rPr>
        <w:rFonts w:ascii="Times New Roman" w:hAnsi="Times New Roman"/>
        <w:rtl w:val="0"/>
        <w:lang w:val="en-US"/>
      </w:rPr>
      <w:t>1</w:t>
    </w:r>
    <w:r>
      <w:rPr>
        <w:rFonts w:eastAsia="Arial Unicode MS" w:hint="eastAsia"/>
        <w:rtl w:val="0"/>
        <w:lang w:val="zh-TW" w:eastAsia="zh-TW"/>
      </w:rPr>
      <w:t>页，共</w:t>
    </w:r>
    <w:r>
      <w:rPr>
        <w:rFonts w:ascii="Times New Roman" w:hAnsi="Times New Roman"/>
        <w:rtl w:val="0"/>
        <w:lang w:val="en-US"/>
      </w:rPr>
      <w:t>1</w:t>
    </w:r>
    <w:r>
      <w:rPr>
        <w:rFonts w:eastAsia="Arial Unicode MS" w:hint="eastAsia"/>
        <w:rtl w:val="0"/>
        <w:lang w:val="zh-TW" w:eastAsia="zh-TW"/>
      </w:rPr>
      <w:t>页  高一思政</w:t>
    </w:r>
  </w:p>
  <w:p>
    <w:pPr>
      <w:pStyle w:val="正文 A"/>
      <w:tabs>
        <w:tab w:val="center" w:pos="4153"/>
        <w:tab w:val="right" w:pos="8306"/>
      </w:tabs>
      <w:jc w:val="left"/>
    </w:pPr>
    <w:r>
      <w:rPr>
        <w:rFonts w:eastAsia="Arial Unicode MS" w:hint="eastAsia"/>
        <w:outline w:val="0"/>
        <w:color w:val="ffffff"/>
        <w:kern w:val="0"/>
        <w:sz w:val="2"/>
        <w:szCs w:val="2"/>
        <w:u w:color="ffffff"/>
        <w:rtl w:val="0"/>
        <w:lang w:val="zh-TW" w:eastAsia="zh-TW"/>
        <w14:textFill>
          <w14:solidFill>
            <w14:srgbClr w14:val="FFFFFF"/>
          </w14:solidFill>
        </w14:textFill>
      </w:rPr>
      <w:t>学科网（北京）股份有限公司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页眉与页脚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已导入的样式“1”"/>
  </w:abstractNum>
  <w:abstractNum w:abstractNumId="1">
    <w:multiLevelType w:val="hybridMultilevel"/>
    <w:styleLink w:val="已导入的样式“1”"/>
    <w:lvl w:ilvl="0">
      <w:start w:val="1"/>
      <w:numFmt w:val="decimal"/>
      <w:suff w:val="tab"/>
      <w:lvlText w:val="%1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1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33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PingFang SC Regular" w:cs="Arial Unicode MS" w:hAnsi="PingFang SC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已导入的样式“1”">
    <w:name w:val="已导入的样式“1”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header" Target="header2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